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204404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46F0F">
            <w:pPr>
              <w:pStyle w:val="ConsPlusTitlePage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Приказ Минсельхоза России от 08.09.2021 N 613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</w:t>
            </w:r>
            <w:r>
              <w:rPr>
                <w:sz w:val="36"/>
                <w:szCs w:val="36"/>
              </w:rPr>
              <w:t>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</w:t>
            </w:r>
            <w:r>
              <w:rPr>
                <w:sz w:val="36"/>
                <w:szCs w:val="36"/>
              </w:rPr>
              <w:t>хозяйственных культур, а также участия страхователя в риске"</w:t>
            </w:r>
            <w:r>
              <w:rPr>
                <w:sz w:val="36"/>
                <w:szCs w:val="36"/>
              </w:rPr>
              <w:br/>
              <w:t>(Зарегистрировано в Минюсте России 13.10.2021 N 65389)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46F0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</w:t>
            </w:r>
            <w:r>
              <w:rPr>
                <w:sz w:val="28"/>
                <w:szCs w:val="28"/>
              </w:rPr>
              <w:t>а сохранения: 17.01.2023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46F0F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46F0F">
      <w:pPr>
        <w:pStyle w:val="ConsPlusNormal"/>
        <w:jc w:val="both"/>
        <w:outlineLvl w:val="0"/>
      </w:pPr>
    </w:p>
    <w:p w:rsidR="00000000" w:rsidRDefault="00E46F0F">
      <w:pPr>
        <w:pStyle w:val="ConsPlusNormal"/>
        <w:outlineLvl w:val="0"/>
      </w:pPr>
      <w:r>
        <w:t>Зарегистрировано в Минюсте России 13 октября 2021 г. N 65389</w:t>
      </w:r>
    </w:p>
    <w:p w:rsidR="00000000" w:rsidRDefault="00E46F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000000" w:rsidRDefault="00E46F0F">
      <w:pPr>
        <w:pStyle w:val="ConsPlusTitle"/>
        <w:jc w:val="both"/>
      </w:pPr>
    </w:p>
    <w:p w:rsidR="00000000" w:rsidRDefault="00E46F0F">
      <w:pPr>
        <w:pStyle w:val="ConsPlusTitle"/>
        <w:jc w:val="center"/>
      </w:pPr>
      <w:r>
        <w:t>ПРИКАЗ</w:t>
      </w:r>
    </w:p>
    <w:p w:rsidR="00000000" w:rsidRDefault="00E46F0F">
      <w:pPr>
        <w:pStyle w:val="ConsPlusTitle"/>
        <w:jc w:val="center"/>
      </w:pPr>
      <w:r>
        <w:t>от 8 сентября 2021 г. N 613</w:t>
      </w:r>
    </w:p>
    <w:p w:rsidR="00000000" w:rsidRDefault="00E46F0F">
      <w:pPr>
        <w:pStyle w:val="ConsPlusTitle"/>
        <w:jc w:val="both"/>
      </w:pPr>
    </w:p>
    <w:p w:rsidR="00000000" w:rsidRDefault="00E46F0F">
      <w:pPr>
        <w:pStyle w:val="ConsPlusTitle"/>
        <w:jc w:val="center"/>
      </w:pPr>
      <w:r>
        <w:t>ОБ УТВЕРЖДЕНИИ МЕТОДИКИ</w:t>
      </w:r>
    </w:p>
    <w:p w:rsidR="00000000" w:rsidRDefault="00E46F0F">
      <w:pPr>
        <w:pStyle w:val="ConsPlusTitle"/>
        <w:jc w:val="center"/>
      </w:pPr>
      <w:r>
        <w:t>РАСЧЕТА ПРЕДЕЛЬНЫХ РАЗМЕРОВ СТАВОК ДЛЯ РАСЧЕТА РАЗМЕРА</w:t>
      </w:r>
    </w:p>
    <w:p w:rsidR="00000000" w:rsidRDefault="00E46F0F">
      <w:pPr>
        <w:pStyle w:val="ConsPlusTitle"/>
        <w:jc w:val="center"/>
      </w:pPr>
      <w:r>
        <w:t>СУБСИДИЙ ПРИ СЕЛЬСКОХОЗ</w:t>
      </w:r>
      <w:r>
        <w:t>ЯЙСТВЕННОМ СТРАХОВАНИИ УРОЖАЯ</w:t>
      </w:r>
    </w:p>
    <w:p w:rsidR="00000000" w:rsidRDefault="00E46F0F">
      <w:pPr>
        <w:pStyle w:val="ConsPlusTitle"/>
        <w:jc w:val="center"/>
      </w:pPr>
      <w:r>
        <w:t>СЕЛЬСКОХОЗЯЙСТВЕННОЙ КУЛЬТУРЫ, ПОСАДОК МНОГОЛЕТНИХ</w:t>
      </w:r>
    </w:p>
    <w:p w:rsidR="00000000" w:rsidRDefault="00E46F0F">
      <w:pPr>
        <w:pStyle w:val="ConsPlusTitle"/>
        <w:jc w:val="center"/>
      </w:pPr>
      <w:r>
        <w:t>НАСАЖДЕНИЙ, СЕЛЬСКОХОЗЯЙСТВЕННЫХ ЖИВОТНЫХ, ОБЪЕКТОВ ТОВАРНОЙ</w:t>
      </w:r>
    </w:p>
    <w:p w:rsidR="00000000" w:rsidRDefault="00E46F0F">
      <w:pPr>
        <w:pStyle w:val="ConsPlusTitle"/>
        <w:jc w:val="center"/>
      </w:pPr>
      <w:r>
        <w:t>АКВАКУЛЬТУРЫ (ТОВАРНОГО РЫБОВОДСТВА), РАССЧИТАННЫХ</w:t>
      </w:r>
    </w:p>
    <w:p w:rsidR="00000000" w:rsidRDefault="00E46F0F">
      <w:pPr>
        <w:pStyle w:val="ConsPlusTitle"/>
        <w:jc w:val="center"/>
      </w:pPr>
      <w:r>
        <w:t>В ТОМ ЧИСЛЕ С ИСПОЛЬЗОВАНИЕМ АКТУАРНЫХ МЕТОДОВ</w:t>
      </w:r>
    </w:p>
    <w:p w:rsidR="00000000" w:rsidRDefault="00E46F0F">
      <w:pPr>
        <w:pStyle w:val="ConsPlusTitle"/>
        <w:jc w:val="center"/>
      </w:pPr>
      <w:r>
        <w:t>И ДИФФЕРЕНЦИРОВАННЫХ ОТНОСИТЕЛЬНО СУБЪЕКТОВ</w:t>
      </w:r>
    </w:p>
    <w:p w:rsidR="00000000" w:rsidRDefault="00E46F0F">
      <w:pPr>
        <w:pStyle w:val="ConsPlusTitle"/>
        <w:jc w:val="center"/>
      </w:pPr>
      <w:r>
        <w:t>РОССИЙСКОЙ ФЕДЕРАЦИИ И ОБЪЕКТОВ СЕЛЬСКОХОЗЯЙСТВЕННОГО</w:t>
      </w:r>
    </w:p>
    <w:p w:rsidR="00000000" w:rsidRDefault="00E46F0F">
      <w:pPr>
        <w:pStyle w:val="ConsPlusTitle"/>
        <w:jc w:val="center"/>
      </w:pPr>
      <w:r>
        <w:t>СТРАХОВАНИЯ С УЧЕТОМ ПРИРОДНО-КЛИМАТИЧЕСКИХ УСЛОВИЙ</w:t>
      </w:r>
    </w:p>
    <w:p w:rsidR="00000000" w:rsidRDefault="00E46F0F">
      <w:pPr>
        <w:pStyle w:val="ConsPlusTitle"/>
        <w:jc w:val="center"/>
      </w:pPr>
      <w:r>
        <w:t>ВЫРАЩИВАНИЯ СЕЛЬСКОХОЗЯЙСТВЕННЫХ КУЛЬТУР, А ТАКЖЕ УЧАСТИЯ</w:t>
      </w:r>
    </w:p>
    <w:p w:rsidR="00000000" w:rsidRDefault="00E46F0F">
      <w:pPr>
        <w:pStyle w:val="ConsPlusTitle"/>
        <w:jc w:val="center"/>
      </w:pPr>
      <w:r>
        <w:t>СТРАХОВАТЕЛЯ В РИСКЕ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 xml:space="preserve">В соответствии с частью 4 </w:t>
      </w:r>
      <w:r>
        <w:t>статьи 3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</w:t>
      </w:r>
      <w:r>
        <w:t>1, N 31, ст. 4700; 2021, N 24, ст. 4195) приказываю: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Утвердить методику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</w:t>
      </w:r>
      <w:r>
        <w:t>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</w:t>
      </w:r>
      <w:r>
        <w:t xml:space="preserve">родно-климатических условий выращивания сельскохозяйственных культур, а также участия страхователя в риске, согласно </w:t>
      </w:r>
      <w:hyperlink w:anchor="Par36" w:tooltip="МЕТОДИКА" w:history="1">
        <w:r>
          <w:rPr>
            <w:color w:val="0000FF"/>
          </w:rPr>
          <w:t>приложению</w:t>
        </w:r>
      </w:hyperlink>
      <w:r>
        <w:t xml:space="preserve"> настоящему приказу.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right"/>
      </w:pPr>
      <w:r>
        <w:t>Министр</w:t>
      </w:r>
    </w:p>
    <w:p w:rsidR="00000000" w:rsidRDefault="00E46F0F">
      <w:pPr>
        <w:pStyle w:val="ConsPlusNormal"/>
        <w:jc w:val="right"/>
      </w:pPr>
      <w:r>
        <w:t>Д.Н.ПАТРУШЕВ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right"/>
        <w:outlineLvl w:val="0"/>
      </w:pPr>
      <w:r>
        <w:t>Приложение</w:t>
      </w:r>
    </w:p>
    <w:p w:rsidR="00000000" w:rsidRDefault="00E46F0F">
      <w:pPr>
        <w:pStyle w:val="ConsPlusNormal"/>
        <w:jc w:val="right"/>
      </w:pPr>
      <w:r>
        <w:t>к приказу Минсельхоза России</w:t>
      </w:r>
    </w:p>
    <w:p w:rsidR="00000000" w:rsidRDefault="00E46F0F">
      <w:pPr>
        <w:pStyle w:val="ConsPlusNormal"/>
        <w:jc w:val="right"/>
      </w:pPr>
      <w:r>
        <w:t>от 08</w:t>
      </w:r>
      <w:r>
        <w:t>.09.2021 г. N 613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Title"/>
        <w:jc w:val="center"/>
      </w:pPr>
      <w:bookmarkStart w:id="1" w:name="Par36"/>
      <w:bookmarkEnd w:id="1"/>
      <w:r>
        <w:lastRenderedPageBreak/>
        <w:t>МЕТОДИКА</w:t>
      </w:r>
    </w:p>
    <w:p w:rsidR="00000000" w:rsidRDefault="00E46F0F">
      <w:pPr>
        <w:pStyle w:val="ConsPlusTitle"/>
        <w:jc w:val="center"/>
      </w:pPr>
      <w:r>
        <w:t>РАСЧЕТА ПРЕДЕЛЬНЫХ РАЗМЕРОВ СТАВОК ДЛЯ РАСЧЕТА</w:t>
      </w:r>
    </w:p>
    <w:p w:rsidR="00000000" w:rsidRDefault="00E46F0F">
      <w:pPr>
        <w:pStyle w:val="ConsPlusTitle"/>
        <w:jc w:val="center"/>
      </w:pPr>
      <w:r>
        <w:t>РАЗМЕРА СУБСИДИЙ ПРИ СЕЛЬСКОХОЗЯЙСТВЕННОМ СТРАХОВАНИИ</w:t>
      </w:r>
    </w:p>
    <w:p w:rsidR="00000000" w:rsidRDefault="00E46F0F">
      <w:pPr>
        <w:pStyle w:val="ConsPlusTitle"/>
        <w:jc w:val="center"/>
      </w:pPr>
      <w:r>
        <w:t>УРОЖАЯ СЕЛЬСКОХОЗЯЙСТВЕННОЙ КУЛЬТУРЫ, ПОСАДОК МНОГОЛЕТНИХ</w:t>
      </w:r>
    </w:p>
    <w:p w:rsidR="00000000" w:rsidRDefault="00E46F0F">
      <w:pPr>
        <w:pStyle w:val="ConsPlusTitle"/>
        <w:jc w:val="center"/>
      </w:pPr>
      <w:r>
        <w:t>НАСАЖДЕНИЙ, СЕЛЬСКОХОЗЯЙСТВЕННЫХ ЖИВОТНЫХ, ОБЪЕКТОВ ТОВАРНОЙ</w:t>
      </w:r>
    </w:p>
    <w:p w:rsidR="00000000" w:rsidRDefault="00E46F0F">
      <w:pPr>
        <w:pStyle w:val="ConsPlusTitle"/>
        <w:jc w:val="center"/>
      </w:pPr>
      <w:r>
        <w:t>АКВАКУЛЬТУРЫ (ТОВАРНОГО РЫБОВОДСТВА), РАССЧИТАННЫХ</w:t>
      </w:r>
    </w:p>
    <w:p w:rsidR="00000000" w:rsidRDefault="00E46F0F">
      <w:pPr>
        <w:pStyle w:val="ConsPlusTitle"/>
        <w:jc w:val="center"/>
      </w:pPr>
      <w:r>
        <w:t>В ТОМ ЧИСЛЕ С ИСПОЛЬЗОВАНИЕМ АКТУАРНЫХ МЕТОДОВ</w:t>
      </w:r>
    </w:p>
    <w:p w:rsidR="00000000" w:rsidRDefault="00E46F0F">
      <w:pPr>
        <w:pStyle w:val="ConsPlusTitle"/>
        <w:jc w:val="center"/>
      </w:pPr>
      <w:r>
        <w:t>И ДИФФЕРЕНЦИРОВАННЫХ ОТНОСИТЕЛЬНО СУБЪЕКТОВ</w:t>
      </w:r>
    </w:p>
    <w:p w:rsidR="00000000" w:rsidRDefault="00E46F0F">
      <w:pPr>
        <w:pStyle w:val="ConsPlusTitle"/>
        <w:jc w:val="center"/>
      </w:pPr>
      <w:r>
        <w:t>РОССИЙСКОЙ ФЕДЕРАЦИИ И ОБЪЕКТОВ СЕЛЬСКОХОЗЯЙСТВЕННОГО</w:t>
      </w:r>
    </w:p>
    <w:p w:rsidR="00000000" w:rsidRDefault="00E46F0F">
      <w:pPr>
        <w:pStyle w:val="ConsPlusTitle"/>
        <w:jc w:val="center"/>
      </w:pPr>
      <w:r>
        <w:t>СТРАХОВАНИЯ С УЧЕТОМ ПРИРОДНО-КЛИМАТИЧЕСКИХ УСЛОВИЙ</w:t>
      </w:r>
    </w:p>
    <w:p w:rsidR="00000000" w:rsidRDefault="00E46F0F">
      <w:pPr>
        <w:pStyle w:val="ConsPlusTitle"/>
        <w:jc w:val="center"/>
      </w:pPr>
      <w:r>
        <w:t>ВЫРАЩИВАНИЯ СЕЛЬСКОХОЗЯЙСТВЕННЫХ КУЛЬТУР, А ТАКЖЕ УЧАСТИЯ</w:t>
      </w:r>
    </w:p>
    <w:p w:rsidR="00000000" w:rsidRDefault="00E46F0F">
      <w:pPr>
        <w:pStyle w:val="ConsPlusTitle"/>
        <w:jc w:val="center"/>
      </w:pPr>
      <w:r>
        <w:t>СТРАХОВАТЕЛЯ В РИСКЕ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Title"/>
        <w:jc w:val="center"/>
        <w:outlineLvl w:val="1"/>
      </w:pPr>
      <w:r>
        <w:t>I. Общие положения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1. Настоящая методика расчета предельных размеров ставок для расчета размера субсидий при сельскохозяйс</w:t>
      </w:r>
      <w:r>
        <w:t>твенном страховании урожая сельскохозяйственной культуры, посадок многолетних насаждений,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</w:t>
      </w:r>
      <w:r>
        <w:t>ния с учетом природно-климатических условий выращивания сельскохозяйственных культур, а также участия страхователя в риске; предельных размеров ставок для расчета размера субсидий при сельскохозяйственном страховании сельскохозяйственных животных, рассчита</w:t>
      </w:r>
      <w:r>
        <w:t>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участия страхователя в риске; предельных размеров ставок для расчета размера субсидий</w:t>
      </w:r>
      <w:r>
        <w:t xml:space="preserve"> при сельскохозяйственном страховании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</w:t>
      </w:r>
      <w:r>
        <w:t>хования с учетом участия страхователя в риске (далее соответственно - Методика, предельные размеры ставок) предназначена для определения предельных размеров ставок в соответствии с Федеральным законом от 25 июля 2011 г. N 260-ФЗ "О государственной поддержк</w:t>
      </w:r>
      <w:r>
        <w:t>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2011, N 31, ст. 4700; 2021, N 24, ст. 4195) (далее - Федеральный закон).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Title"/>
        <w:jc w:val="center"/>
        <w:outlineLvl w:val="1"/>
      </w:pPr>
      <w:r>
        <w:t>II. Расчет пр</w:t>
      </w:r>
      <w:r>
        <w:t>едельных размеров ставок по договорам</w:t>
      </w:r>
    </w:p>
    <w:p w:rsidR="00000000" w:rsidRDefault="00E46F0F">
      <w:pPr>
        <w:pStyle w:val="ConsPlusTitle"/>
        <w:jc w:val="center"/>
      </w:pPr>
      <w:r>
        <w:t>страхования урожая сельскохозяйственных культур и посадок</w:t>
      </w:r>
    </w:p>
    <w:p w:rsidR="00000000" w:rsidRDefault="00E46F0F">
      <w:pPr>
        <w:pStyle w:val="ConsPlusTitle"/>
        <w:jc w:val="center"/>
      </w:pPr>
      <w:r>
        <w:t>многолетних насаждений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2. Предельный размер ставки в отношении определенного объекта сельскохозяйственного страхования и события, предусмотренного пунктами 1 -</w:t>
      </w:r>
      <w:r>
        <w:t xml:space="preserve"> 3 части 1 статьи 8 Федерального закона, рассчитывается как произведение базового предельного размера ставки, определяемого с учетом субъекта Российской Федерации, объекта сельскохозяйственного страхования и доли участия страхователя в риске, и поправочног</w:t>
      </w:r>
      <w:r>
        <w:t>о коэффициента, определяемого в зависимости от события, от воздействия которого застрахован риск утраты (гибели) объекта страхования в соответствии с договором сельскохозяйственного страхования. Объект сельскохозяйственного страхования, доля участия страхо</w:t>
      </w:r>
      <w:r>
        <w:t xml:space="preserve">вателя в риске определяются в соответствии с договором сельскохозяйственного </w:t>
      </w:r>
      <w:r>
        <w:lastRenderedPageBreak/>
        <w:t>страхования.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При этом в случае если в договоре сельскохозяйственного страхования в отношении одного объекта страхования установлены разные размеры доли участия страхователя в риск</w:t>
      </w:r>
      <w:r>
        <w:t>е по разным событиям применяется базовый предельный размер ставки, соответствующий наибольшей доле участия страхователя в риске по конкретному объекту страхования из числа указанных в договоре сельскохозяйственного страхования. В случае если в договоре сел</w:t>
      </w:r>
      <w:r>
        <w:t xml:space="preserve">ьскохозяйственного страхования отражено условие о применении доли участия страхователя в риске, отличной от величин, указанных в плане сельскохозяйственного страхования, утверждаемом Министерством сельского хозяйства Российской Федерации в соответствии со </w:t>
      </w:r>
      <w:r>
        <w:t>статьей 6 Федерального закона (далее - план сельскохозяйственного страхования), то применяется базовый предельный размер ставки, указанный в плане сельскохозяйственного страхования для ближайшего большего значения доли участия страхователя в риске.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2" w:name="Par59"/>
      <w:bookmarkEnd w:id="2"/>
      <w:r>
        <w:t xml:space="preserve">3. Базовые предельные размеры ставок для расчета размера субсидий по договорам страхования урожая сельскохозяйственных культур, дифференцированные по субъектам Российской Федерации, объектам сельскохозяйственного страхования и доли участия страхователя </w:t>
      </w:r>
      <w:r>
        <w:t>в риске, рассчитываются как произведение среднего по Российской Федерации базового предельного размера ставки, регионального поправочного коэффициента, учитывающего природно-климатические условия выращивания сельскохозяйственных культур в рассматриваемом с</w:t>
      </w:r>
      <w:r>
        <w:t>убъекте Российской Федерации и рассчитанного на основе вероятностей наступления опасных природных явлений на территории субъектов Российской Федерации, и коэффициента, определяемого в том числе с использованием актуарных методов согласно пункту 2 части 4 с</w:t>
      </w:r>
      <w:r>
        <w:t>татьи 6 Федерального закона, в целях наиболее эффективной реализации государственной поддержки сельскохозяйственных товаропроизводителей и повышения финансовой устойчивости предприятий агропромышленного комплекса.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3" w:name="Par60"/>
      <w:bookmarkEnd w:id="3"/>
      <w:r>
        <w:t>4. Средний по Российской Федерац</w:t>
      </w:r>
      <w:r>
        <w:t>ии базовый предельный размер ставки (Тб) рассчитывается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409700" cy="504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f (%) - страховая нагрузка, определяемая по формуле: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center"/>
      </w:pPr>
      <w:r>
        <w:t>f = 100 - D,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D - доля страховой премии, применяемая при расчете страховых тарифов и предназначенная для осуществления страховых и компенсационных выплат страхователям и выгодоприобретателям, которая рассчитывается на основании актуарных методов с учетом требований, пре</w:t>
      </w:r>
      <w:r>
        <w:t>дусмотренных частью 2 статьи 4 Федерального закона;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Тн - нетто-ставка, определяемая следующим образом: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center"/>
      </w:pPr>
      <w:r>
        <w:t>Тн = То + Тр,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То - основная часть нетто-ставки, рассчитывается как отношение расчетного (оценочного) размера утраты (гибели) урожая сельскохозяйст</w:t>
      </w:r>
      <w:r>
        <w:t>венной культуры в субъекте Российской Федерации к расчетной величине запланированного урожая в субъекте Российской Федерации. За оценку размера утраты (гибели) урожая сельскохозяйственной культуры в субъекте Российской Федерации в календарном году Y приним</w:t>
      </w:r>
      <w:r>
        <w:t>ается произведение разности средней урожайности сельскохозяйственной культуры за 5 лет, предшествующих году Y, и урожайности данного года и посевной (посадочной) площади этой культуры в году Y в данном субъекте Российской Федерации. За оценку значения план</w:t>
      </w:r>
      <w:r>
        <w:t xml:space="preserve">ируемого урожая сельскохозяйственной культуры в одном субъекте Российской Федерации в году Y принимается произведение средней урожайности сельскохозяйственной культуры за 5 лет, предшествующих году Y, и посевной (посадочной) площади этой культуры в данном </w:t>
      </w:r>
      <w:r>
        <w:t>субъекте Российской Федерации в году Y. Данные о посевной (посадочной) площади и урожайности сельскохозяйственных культур принимаются на основании данных Росстата;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Тр - рисковая надбавка, определяемая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213360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q - вероятность наступления страхового случая, рассчитываемая как отношение количества муниципальных образований в Российской Федерации, в которых отмечено снижение урожайности сельскохозяйственной культуры по сравнению со средней урожайностью за предыдущ</w:t>
      </w:r>
      <w:r>
        <w:t>ие 5 лет, к количеству муниципальных образований в Российской Федерации, в которых выращивалась сельскохозяйственная культура (на основании данных форм статистического наблюдения N 4-СХ, N 29-СХ);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n - среднее количество условных договоров &lt;1&gt;, заключаемых </w:t>
      </w:r>
      <w:r>
        <w:t>страховщиком на территории Российской Федерации за один календарный год.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&lt;1&gt; Если по договору фактически застраховано к сельскохозяйственных культур, то считается, что заключено к условных договоров страхования.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5. Региона</w:t>
      </w:r>
      <w:r>
        <w:t>льные поправочные коэффициенты рассчитываются по следующему алгоритму: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4" w:name="Par88"/>
      <w:bookmarkEnd w:id="4"/>
      <w:r>
        <w:t>а) определяются вероятности наступления каждого опасного природного явления и (или) стихийного бедствия (далее - ОПЯ). Вероятность наступления i-го ОПЯ (за исключением вероятн</w:t>
      </w:r>
      <w:r>
        <w:t>ости проникновения и (или) распространения вредных организмов, если такие события носят эпифитотический характер) на территории j-го субъекта Российской Федерации P</w:t>
      </w:r>
      <w:r>
        <w:rPr>
          <w:vertAlign w:val="subscript"/>
        </w:rPr>
        <w:t>ij</w:t>
      </w:r>
      <w:r>
        <w:t xml:space="preserve"> </w:t>
      </w:r>
      <w:r>
        <w:lastRenderedPageBreak/>
        <w:t>рассчитывается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009650" cy="552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N - общее количество анализируемых лет;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619125" cy="342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- количество лет, когда возникали ОПЯ данного типа.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Вероятность проникновения и (или) распространения вредных организмов, если такие соб</w:t>
      </w:r>
      <w:r>
        <w:t xml:space="preserve">ытия носят эпифитотический характер </w:t>
      </w:r>
      <w:r w:rsidR="00204404">
        <w:rPr>
          <w:noProof/>
          <w:position w:val="-16"/>
        </w:rPr>
        <w:drawing>
          <wp:inline distT="0" distB="0" distL="0" distR="0">
            <wp:extent cx="476250" cy="361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определяется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009650" cy="561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l - индекс сельскохозяйственной культуры или группы сельскохозяйственных культур;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E - индекс ОПЯ, заключающегося в пр</w:t>
      </w:r>
      <w:r>
        <w:t>оникновении и (или) распространении вредных организмов, если такие события носят эпифитотический характер;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j</w:t>
      </w:r>
      <w:r>
        <w:t xml:space="preserve"> - площадь территории j-го субъекта Российской Федерации;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28600" cy="266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(га) - суммарная площадь карантинных фитосанитарных </w:t>
      </w:r>
      <w:r w:rsidR="00E46F0F">
        <w:t>зон на территории j-го субъекта Российской Федерации, рассчитываемая по следующей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104900" cy="514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66700" cy="304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- количество фактов объявления Россельхознадзором карантина растений в результате вы</w:t>
      </w:r>
      <w:r w:rsidR="00E46F0F">
        <w:t>явления/распространения вредителей растений, возбудителей болезней растений, сорняков, повреждающих урожай (посадки) сельскохозяйственной культуры, с индексом l в j-м субъекте Российской Федерации;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M - количество вредителей растений, возбудителей болезней </w:t>
      </w:r>
      <w:r>
        <w:t>растений, сорняков, повреждающих урожай (посадки) сельскохозяйственных культур из перечня объектов страхования;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8"/>
        </w:rPr>
        <w:lastRenderedPageBreak/>
        <w:drawing>
          <wp:inline distT="0" distB="0" distL="0" distR="0">
            <wp:extent cx="171450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(га) - средняя площадь карантинной фитосанитарной зоны</w:t>
      </w:r>
      <w:r w:rsidR="00E46F0F">
        <w:t xml:space="preserve"> на территории Российской Федерации, определяемая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047750" cy="581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m</w:t>
      </w:r>
      <w:r>
        <w:t xml:space="preserve"> (га) - общая площадь выявленных очагов распространения вредителей растений, возбудителей болезней растений, сорняков на территории Российской Федерации с индексом m за календарный год;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N</w:t>
      </w:r>
      <w:r>
        <w:rPr>
          <w:vertAlign w:val="subscript"/>
        </w:rPr>
        <w:t>m</w:t>
      </w:r>
      <w:r>
        <w:t xml:space="preserve"> - количество субъектов Российской Федерации, в которых были выявлен</w:t>
      </w:r>
      <w:r>
        <w:t>ы очаги распространения вредителей растений, возбудителей болезней растений, сорняков с индексом m за календарный год;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б) для оценки одновременного влияния нескольких ОПЯ, произошедших в календарный год, применяется модель линейной множественной регрессии,</w:t>
      </w:r>
      <w:r>
        <w:t xml:space="preserve"> отражающая вклад каждого ОПЯ S</w:t>
      </w:r>
      <w:r>
        <w:rPr>
          <w:vertAlign w:val="subscript"/>
        </w:rPr>
        <w:t>ij</w:t>
      </w:r>
      <w:r>
        <w:t xml:space="preserve"> в снижение урожайности группы сельскохозяйственных культур, рассчитываемая по следующей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971800" cy="5810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i - индекс ОПЯ;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j - индекс субъекта Российской Федерации;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l - индекс сельскохозяй</w:t>
      </w:r>
      <w:r>
        <w:t>ственной культуры;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t - год;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66700" cy="285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- погрешность математической модели;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kjtl</w:t>
      </w:r>
      <w:r>
        <w:t xml:space="preserve"> - количество фактов наступления ОПЯ;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28600" cy="2762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- коэффициент, отражающий степень линейной связи между количеством фактов на</w:t>
      </w:r>
      <w:r w:rsidR="00E46F0F">
        <w:t>ступления ОПЯ и урожайностью сельскохозяйственной культуры;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Y</w:t>
      </w:r>
      <w:r>
        <w:rPr>
          <w:vertAlign w:val="subscript"/>
        </w:rPr>
        <w:t>jtl</w:t>
      </w:r>
      <w:r>
        <w:t xml:space="preserve"> - урожайность сельскохозяйственной культуры l в год t в j-м субъекте Российской Федерации;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13"/>
        </w:rPr>
        <w:lastRenderedPageBreak/>
        <w:drawing>
          <wp:inline distT="0" distB="0" distL="0" distR="0">
            <wp:extent cx="238125" cy="3238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- средней урожайностью сельскохозяйственной культуры за анализир</w:t>
      </w:r>
      <w:r w:rsidR="00E46F0F">
        <w:t>уемый период в j-м субъекте Российской Федерации.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в) определяется степень линейной связи между наступлением ОПЯ и урожайностью сельскохозяйственной культуры в субъекте Российской Федерации путем оценивания параметров модели линейной множественной регрессии</w:t>
      </w:r>
      <w:r>
        <w:t xml:space="preserve"> методом наименьших квадратов.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г) рассчитывается исходный поправочный коэффициент для j-го субъекта Российской Федерации, отражающий влияние комплекса значимых ОПЯ на урожайность l-й сельскохозяйственной культуры (k</w:t>
      </w:r>
      <w:r>
        <w:rPr>
          <w:vertAlign w:val="subscript"/>
        </w:rPr>
        <w:t>jl</w:t>
      </w:r>
      <w:r>
        <w:t>), в соответствии с формулой: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152525" cy="5143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I - количество ОПЯ в математической модели.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д) осуществляется сглаживание интегральных поправочных коэффициентов, для чего, во-первых, оценивается нормированное значение поправочного коэффициента для j-го субъекта Российс</w:t>
      </w:r>
      <w:r>
        <w:t>кой Федерации и l-й сельскохозяйственной культуры (K</w:t>
      </w:r>
      <w:r>
        <w:rPr>
          <w:vertAlign w:val="subscript"/>
        </w:rPr>
        <w:t>jl</w:t>
      </w:r>
      <w:r>
        <w:t>):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104900" cy="5619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Во-вторых, из полученных значений исключаем значения коэффициентов, наиболее отличающихся от остальной выборки. Границы ста</w:t>
      </w:r>
      <w:r>
        <w:t>тистически значимой выборки рассчитываются по формуле: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center"/>
      </w:pPr>
      <w:r>
        <w:t>R</w:t>
      </w:r>
      <w:r>
        <w:rPr>
          <w:vertAlign w:val="subscript"/>
        </w:rPr>
        <w:t>1</w:t>
      </w:r>
      <w:r>
        <w:t xml:space="preserve"> = Q</w:t>
      </w:r>
      <w:r>
        <w:rPr>
          <w:vertAlign w:val="subscript"/>
        </w:rPr>
        <w:t>1</w:t>
      </w:r>
      <w:r>
        <w:t xml:space="preserve"> - 1,5 x (Q</w:t>
      </w:r>
      <w:r>
        <w:rPr>
          <w:vertAlign w:val="subscript"/>
        </w:rPr>
        <w:t>3</w:t>
      </w:r>
      <w:r>
        <w:t xml:space="preserve"> - Q</w:t>
      </w:r>
      <w:r>
        <w:rPr>
          <w:vertAlign w:val="subscript"/>
        </w:rPr>
        <w:t>1</w:t>
      </w:r>
      <w:r>
        <w:t>),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center"/>
      </w:pPr>
      <w:r>
        <w:t>R</w:t>
      </w:r>
      <w:r>
        <w:rPr>
          <w:vertAlign w:val="subscript"/>
        </w:rPr>
        <w:t>2</w:t>
      </w:r>
      <w:r>
        <w:t xml:space="preserve"> = Q</w:t>
      </w:r>
      <w:r>
        <w:rPr>
          <w:vertAlign w:val="subscript"/>
        </w:rPr>
        <w:t>1</w:t>
      </w:r>
      <w:r>
        <w:t xml:space="preserve"> + 1,5 x (Q</w:t>
      </w:r>
      <w:r>
        <w:rPr>
          <w:vertAlign w:val="subscript"/>
        </w:rPr>
        <w:t>3</w:t>
      </w:r>
      <w:r>
        <w:t xml:space="preserve"> - Q</w:t>
      </w:r>
      <w:r>
        <w:rPr>
          <w:vertAlign w:val="subscript"/>
        </w:rPr>
        <w:t>1</w:t>
      </w:r>
      <w:r>
        <w:t>),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Q</w:t>
      </w:r>
      <w:r>
        <w:rPr>
          <w:vertAlign w:val="subscript"/>
        </w:rPr>
        <w:t>1</w:t>
      </w:r>
      <w:r>
        <w:t xml:space="preserve"> - первый квартиль;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Q</w:t>
      </w:r>
      <w:r>
        <w:rPr>
          <w:vertAlign w:val="subscript"/>
        </w:rPr>
        <w:t>3</w:t>
      </w:r>
      <w:r>
        <w:t xml:space="preserve"> - третий квартиль;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R</w:t>
      </w:r>
      <w:r>
        <w:rPr>
          <w:vertAlign w:val="subscript"/>
        </w:rPr>
        <w:t>1</w:t>
      </w:r>
      <w:r>
        <w:t xml:space="preserve"> - левая граница статистически значимой выборки;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R</w:t>
      </w:r>
      <w:r>
        <w:rPr>
          <w:vertAlign w:val="subscript"/>
        </w:rPr>
        <w:t>2</w:t>
      </w:r>
      <w:r>
        <w:t xml:space="preserve"> </w:t>
      </w:r>
      <w:r>
        <w:rPr>
          <w:vertAlign w:val="superscript"/>
        </w:rPr>
        <w:t>-</w:t>
      </w:r>
      <w:r>
        <w:t xml:space="preserve"> левая граница статистически значимой вы</w:t>
      </w:r>
      <w:r>
        <w:t>борки.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В-третьих, недостающие значения поправочных коэффициентов для субъектов Российской Федерации, где данная сельскохозяйственная культура не возделывается (факт возделывания </w:t>
      </w:r>
      <w:r>
        <w:lastRenderedPageBreak/>
        <w:t>сельскохозяйственной культуры не считается установленным, если Росстат не пред</w:t>
      </w:r>
      <w:r>
        <w:t>оставляет ненулевые данные по урожайности данной сельскохозяйственной культуры или группы сельскохозяйственных культур по крайней мере для трех и более лет за рассматриваемый ряд лет) или отсутствуют гидрометеорологические данные о возникновении соответств</w:t>
      </w:r>
      <w:r>
        <w:t>ующих ОПЯ, заполняются по следующему принципу: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В случае если данные, необходимые для расчета, есть в граничащих субъектах Российской Федерации, обладающих схожими природно-климатическими и гидрометеорологическими условиями, то поправочный коэффициент в выб</w:t>
      </w:r>
      <w:r>
        <w:t>ранном субъекте рассчитывается как усредненное по граничащим субъектам Российской Федерации значение поправочного коэффициента.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В случае если данные, необходимые для расчета, отсутствуют в граничащих субъектах Российской Федерации, то поправочный коэффицие</w:t>
      </w:r>
      <w:r>
        <w:t>нт в выбранном субъекте приравнивается к усредненному по всем субъектам Российской Федерации значению поправочного коэффициента.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5" w:name="Par156"/>
      <w:bookmarkEnd w:id="5"/>
      <w:r>
        <w:t>6. Источниками данных для расчета региональных поправочных коэффициентов являются: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а) статистические данные об урож</w:t>
      </w:r>
      <w:r>
        <w:t>айности отдельных сельскохозяйственных культур Единой межведомственной информационно-статистической системы,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б) первичные гидрометеорологические данные Всероссийского научно-исследовательского института гидрометеорологической информации - Мирового центра д</w:t>
      </w:r>
      <w:r>
        <w:t>анных,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в) первичные данные о карантинном фитосанитарном состоянии территорий Российской Федерации Федеральной службы по ветеринарному и фитосанитарному надзору.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По следующим ОПЯ: выпревание, сильный ветер, ураганный ветер, заморозки для яровых и озимых сел</w:t>
      </w:r>
      <w:r>
        <w:t>ьскохозяйственных культур для расчета вероятностей ОПЯ обрабатываются дневные данные и данные по восьми трехчасовым периодам. По остальным ОПЯ используются данные о зафиксированных Всероссийским научно-исследовательским институтом гидрометеорологической ин</w:t>
      </w:r>
      <w:r>
        <w:t>формации - Мировым центром данных фактах неблагоприятных природных явлений, нанесших социальные и экономические потери на территории Российской Федерации.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7. Базовые предельные размеры ставок для расчета размера субсидий по договорам страхования посадок мн</w:t>
      </w:r>
      <w:r>
        <w:t>оголетних насаждений, дифференцированные по субъектам Российской Федерации, объектам сельскохозяйственного страхования и доли участия страхователя в риске, рассчитываются как произведение предельных размеров ставок для расчета размера субсидий для страхова</w:t>
      </w:r>
      <w:r>
        <w:t>ния урожая многолетних насаждений и понижающего коэффициента, определяемого в том числе с использованием актуарных методов согласно пункту 2 части 4 статьи 6 Федерального закона.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Предельные размеры ставок для расчета размера субсидий для страхования урожая</w:t>
      </w:r>
      <w:r>
        <w:t xml:space="preserve"> многолетних насаждений рассчитывается в порядке, предусмотренном </w:t>
      </w:r>
      <w:hyperlink w:anchor="Par59" w:tooltip="3. Базовые предельные размеры ставок для расчета размера субсидий по договорам страхования урожая сельскохозяйственных культур, дифференцированные по субъектам Российской Федерации, объектам сельскохозяйственного страхования и доли участия страхователя в риске, рассчитываются как произведение среднего по Российской Федерации базового предельного размера ставки, регионального поправочного коэффициента, учитывающего природно-климатические условия выращивания сельскохозяйственных культур в рассматриваемом с...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ar156" w:tooltip="6. Источниками данных для расчета региональных поправочных коэффициентов являются:" w:history="1">
        <w:r>
          <w:rPr>
            <w:color w:val="0000FF"/>
          </w:rPr>
          <w:t>6</w:t>
        </w:r>
      </w:hyperlink>
      <w:r>
        <w:t xml:space="preserve"> настоящей Методики.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Базовые предельн</w:t>
      </w:r>
      <w:r>
        <w:t xml:space="preserve">ые размеры ставок для расчета размера субсидий по договорам страхования овощей закрытого грунта рассчитываются в порядке, предусмотренном </w:t>
      </w:r>
      <w:hyperlink w:anchor="Par59" w:tooltip="3. Базовые предельные размеры ставок для расчета размера субсидий по договорам страхования урожая сельскохозяйственных культур, дифференцированные по субъектам Российской Федерации, объектам сельскохозяйственного страхования и доли участия страхователя в риске, рассчитываются как произведение среднего по Российской Федерации базового предельного размера ставки, регионального поправочного коэффициента, учитывающего природно-климатические условия выращивания сельскохозяйственных культур в рассматриваемом с...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ar156" w:tooltip="6. Источниками данных для расчета региональных поправочных коэффициентов являются:" w:history="1">
        <w:r>
          <w:rPr>
            <w:color w:val="0000FF"/>
          </w:rPr>
          <w:t>6</w:t>
        </w:r>
      </w:hyperlink>
      <w:r>
        <w:t xml:space="preserve"> настоящей </w:t>
      </w:r>
      <w:r>
        <w:lastRenderedPageBreak/>
        <w:t>Методики с применением понижающего коэффициента, определяемого в том числе с использованием актуарных методов согласно пункту 2 части 4 статьи 6 Федерального закона.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8. Поправочные коэффициенты к базовым предел</w:t>
      </w:r>
      <w:r>
        <w:t>ьным размерам ставок в отношении урожая сельскохозяйственных культур и посадок многолетних насаждений определяются на основе вероятностей наступления ОПЯ на территории субъектов Российской Федерации; информации о болезнях сельскохозяйственных растений, опа</w:t>
      </w:r>
      <w:r>
        <w:t>сных и особо опасных вредителях сельскохозяйственных культур в Российской Федерации; информации о пожарах на сельскохозяйственных объектах; информации о субъектах Российской Федерации, в которых устанавливался режим чрезвычайной ситуации природного характе</w:t>
      </w:r>
      <w:r>
        <w:t>ра, а также об обращениях высших исполнительных органов государственной власти субъектов Российской Федерации для компенсации ущерба, причиненного в результате чрезвычайных ситуаций природного характера, из средств федерального бюджета в отношении каждой и</w:t>
      </w:r>
      <w:r>
        <w:t>з групп событий ОПЯ: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а) атмосферная засуха, почвенная засуха, суховей,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б) заморозки, выпревание, вымерзание, ледяная корка, раннее появление или установление снежного покрова, промерзание верхнего слоя почвы,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в) град, крупный град, сильный ливень, сильный и (или) продолжительный дождь, переувлажнение почвы,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г) половодье, наводнение, подтопление, паводок,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д) оползень, землетрясение, сход снежных лавин, сель,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е) сильная пыльная (песчаная) буря, сильный и (или) ур</w:t>
      </w:r>
      <w:r>
        <w:t>аганный ветер,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ж) природный пожар,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з) проникновение и (или) распространение вредных организмов, если такие события носят эпифитотический характер,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и) нарушение электро-, и (или) тепло-, и (или) водоснабжения в результате опасных природных явлений и стихийн</w:t>
      </w:r>
      <w:r>
        <w:t>ых бедствий при страховании сельскохозяйственных культур, выращиваемых в защищенном грунте или на мелиорируемых землях.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Для группы событий, предусмотренных пунктом 1 части 1 статьи 8 Федерального закона, поправочный коэффициент равен сумме поправочных коэф</w:t>
      </w:r>
      <w:r>
        <w:t>фициентов, установленных планом сельскохозяйственного страхования для событий данной группы. В случае если в договоре сельскохозяйственного страхования указано одно или несколько из событий, входящих в подгруппу данной группы ОПЯ, принимается поправочный к</w:t>
      </w:r>
      <w:r>
        <w:t>оэффициент, соответствующий подгруппе, в которую входят данные ОПЯ.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9. Для расчета поправочных коэффициентов, соответствующих группам событий ОПЯ, применяется следующий алгоритм: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6" w:name="Par176"/>
      <w:bookmarkEnd w:id="6"/>
      <w:r>
        <w:t>а) рассчитываются исходные значения поправочных коэффициентов пут</w:t>
      </w:r>
      <w:r>
        <w:t xml:space="preserve">ем умножения вероятностей наступления ОПЯ, коэффициентов степени связи между частотой наступления </w:t>
      </w:r>
      <w:r>
        <w:lastRenderedPageBreak/>
        <w:t>данных событий и снижением урожайности сельскохозяйственных культур/групп культур (коэффициенты корреляции Пирсона) и коэффициентов, связанных с частотой уста</w:t>
      </w:r>
      <w:r>
        <w:t xml:space="preserve">новления режима чрезвычайной ситуации природного характера в субъектах Российской Федерации, рассчитываемый в порядке, указанном в </w:t>
      </w:r>
      <w:hyperlink w:anchor="Par186" w:tooltip="10. Предельные размеры ставок в отношении определенного объекта страхования, сельскохозяйственной культуры k и события, предусмотренного пунктом 4 части 1 статьи 8 Федерального закона, в i-м субъекте Российской Федерации с учетом установления доли участия страхователя в риске в размере n% от страховой суммы , определяются как произведение базовых предельных размеров ставок (Тi,k,n) и коэффициентов :" w:history="1">
        <w:r>
          <w:rPr>
            <w:color w:val="0000FF"/>
          </w:rPr>
          <w:t>пункте 10</w:t>
        </w:r>
      </w:hyperlink>
      <w:r>
        <w:t xml:space="preserve"> настоящей Методики;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7" w:name="Par177"/>
      <w:bookmarkEnd w:id="7"/>
      <w:r>
        <w:t xml:space="preserve">б) полученные в соответствии с </w:t>
      </w:r>
      <w:hyperlink w:anchor="Par176" w:tooltip="а) рассчитываются исходные значения поправочных коэффициентов путем умножения вероятностей наступления ОПЯ, коэффициентов степени связи между частотой наступления данных событий и снижением урожайности сельскохозяйственных культур/групп культур (коэффициенты корреляции Пирсона) и коэффициентов, связанных с частотой установления режима чрезвычайной ситуации природного характера в субъектах Российской Федерации, рассчитываемый в порядке, указанном в пункте 10 настоящей Методики;" w:history="1">
        <w:r>
          <w:rPr>
            <w:color w:val="0000FF"/>
          </w:rPr>
          <w:t>подпунктом "а"</w:t>
        </w:r>
      </w:hyperlink>
      <w:r>
        <w:t xml:space="preserve"> настоящего пункта коэффициенты делятся на сумму всех коэффициентов;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8" w:name="Par178"/>
      <w:bookmarkEnd w:id="8"/>
      <w:r>
        <w:t xml:space="preserve">в) полученные в соответствии с </w:t>
      </w:r>
      <w:hyperlink w:anchor="Par177" w:tooltip="б) полученные в соответствии с подпунктом &quot;а&quot; настоящего пункта коэффициенты делятся на сумму всех коэффициентов;" w:history="1">
        <w:r>
          <w:rPr>
            <w:color w:val="0000FF"/>
          </w:rPr>
          <w:t>подпунктом "б"</w:t>
        </w:r>
      </w:hyperlink>
      <w:r>
        <w:t xml:space="preserve"> настоящего пункта коэффициенты приравниваются к нулю, если их значение не превышает 0,1.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Если значение коэффициента равно и больше уровня "значимости", то значение коэффициента оставляется без изменений;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9" w:name="Par180"/>
      <w:bookmarkEnd w:id="9"/>
      <w:r>
        <w:t xml:space="preserve">г) полученные в соответствии с </w:t>
      </w:r>
      <w:hyperlink w:anchor="Par178" w:tooltip="в) полученные в соответствии с подпунктом &quot;б&quot; настоящего пункта коэффициенты приравниваются к нулю, если их значение не превышает 0,1." w:history="1">
        <w:r>
          <w:rPr>
            <w:color w:val="0000FF"/>
          </w:rPr>
          <w:t>подпунктом "в"</w:t>
        </w:r>
      </w:hyperlink>
      <w:r>
        <w:t xml:space="preserve"> настоящего пункта коэффициенты делятся на их сумму. Для овощей закрытого грунта полученный результат делится на 2;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д) полученные в соответствии с </w:t>
      </w:r>
      <w:hyperlink w:anchor="Par180" w:tooltip="г) полученные в соответствии с подпунктом &quot;в&quot; настоящего пункта коэффициенты делятся на их сумму. Для овощей закрытого грунта полученный результат делится на 2;" w:history="1">
        <w:r>
          <w:rPr>
            <w:color w:val="0000FF"/>
          </w:rPr>
          <w:t>подпунктом "г"</w:t>
        </w:r>
      </w:hyperlink>
      <w:r>
        <w:t xml:space="preserve"> настоящего пункта коэффициенты, кроме максимального, умножаются на повышающий </w:t>
      </w:r>
      <w:r>
        <w:t>коэффициент, определяемый в том числе актуарными методами согласно пункту 2 части 4 статьи 6 Федерального закона, результат округляется в большую сторону до одного знака после десятичной точки;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е) для события "природный пожар" в субъекте Российской Федерац</w:t>
      </w:r>
      <w:r>
        <w:t>ии (по всем сельскохозяйственным культурам, группам сельскохозяйственных культур) установить поправочный коэффициент 0,1, если, по данным Федерального государственного бюджетного учреждения "Всероссийский ордена "Знак Почета" научно-исследовательский инсти</w:t>
      </w:r>
      <w:r>
        <w:t>тут противопожарной обороны" Министерства Российской Федерации по делам гражданской обороны, чрезвычайным ситуациям и ликвидации последствий стихийных бедствий, в данном субъекте происходили пожары на растениеводческих сельскохозяйственных объектах (поля с</w:t>
      </w:r>
      <w:r>
        <w:t>ельскохозяйственных культур, фруктовые сады) по следующим причинам: самовозгорание веществ и материалов, грозовые разряды, неустановленные причины. Для прочих субъектов Российской Федерации в отношении данного события устанавливается поправочный коэффициен</w:t>
      </w:r>
      <w:r>
        <w:t>т к базовым предельным размерам ставок, равный нулю;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ж) для события "проникновение и (или) распространение вредных организмов, если такие события носят эпифитотический характер" устанавливается поправочный коэффициент 0,1, если в субъекте Российской Федера</w:t>
      </w:r>
      <w:r>
        <w:t>ции суммарная площадь поражения посевной (посадочной) площади особо опасными вредными организмами составляет более 3 000 га. Для субъектов Российской Федерации, для которых суммарная площадь поражения посевной (посадочной) площади особо опасными вредными о</w:t>
      </w:r>
      <w:r>
        <w:t>рганизмами не превышает 3 000 га, в отношении данного события устанавливается поправочный коэффициент к базовым предельным размерам ставок, равный нулю;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з) для события "нарушение электро-, и (или) тепло-, и (или) водоснабжения в результате опасных природны</w:t>
      </w:r>
      <w:r>
        <w:t>х явлений и стихийных бедствий при страховании сельскохозяйственных культур, выращиваемых в защищенном грунте или на мелиорируемых землях" устанавливается поправочный коэффициент, равный 0,5 для овощей закрытого грунта, 0,1 - для других овощей, 0 - для про</w:t>
      </w:r>
      <w:r>
        <w:t>чих сельскохозяйственных культур;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lastRenderedPageBreak/>
        <w:t>и) коэффициенты, превышающие 0,9, приравниваются к 0,9.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10" w:name="Par186"/>
      <w:bookmarkEnd w:id="10"/>
      <w:r>
        <w:t>10. Предельные размеры ставок в отношении определенного объекта страхования, сельскохозяйственной культуры k и события, предусмотренного пунктом 4 части 1</w:t>
      </w:r>
      <w:r>
        <w:t xml:space="preserve"> статьи 8 Федерального закона, в i-м субъекте Российской Федерации с учетом установления доли участия страхователя в риске в размере n% от страховой суммы </w:t>
      </w:r>
      <w:r w:rsidR="00204404">
        <w:rPr>
          <w:noProof/>
          <w:position w:val="-14"/>
        </w:rPr>
        <w:drawing>
          <wp:inline distT="0" distB="0" distL="0" distR="0">
            <wp:extent cx="552450" cy="3333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определяются как произведение базовых предельных размеров ставо</w:t>
      </w:r>
      <w:r>
        <w:t>к (Т</w:t>
      </w:r>
      <w:r>
        <w:rPr>
          <w:vertAlign w:val="superscript"/>
        </w:rPr>
        <w:t>i,k,n</w:t>
      </w:r>
      <w:r>
        <w:t xml:space="preserve">) и коэффициентов </w:t>
      </w:r>
      <w:r w:rsidR="00204404">
        <w:rPr>
          <w:noProof/>
          <w:position w:val="-10"/>
        </w:rPr>
        <w:drawing>
          <wp:inline distT="0" distB="0" distL="0" distR="0">
            <wp:extent cx="333375" cy="2857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371600" cy="285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</w:t>
      </w:r>
      <w:r>
        <w:rPr>
          <w:vertAlign w:val="superscript"/>
        </w:rPr>
        <w:t>i,k,n</w:t>
      </w:r>
      <w:r>
        <w:t xml:space="preserve"> - базовый предельный размер ставки в отношении определенного объекта страхования и сельскохозяйственной культуры k в i-м субъекте Российской</w:t>
      </w:r>
      <w:r>
        <w:t xml:space="preserve"> Федерации с учетом установления доли участия страхователя в риске в размере n% от страховой суммы, рассчитываемый в порядке, предусмотренном </w:t>
      </w:r>
      <w:hyperlink w:anchor="Par59" w:tooltip="3. Базовые предельные размеры ставок для расчета размера субсидий по договорам страхования урожая сельскохозяйственных культур, дифференцированные по субъектам Российской Федерации, объектам сельскохозяйственного страхования и доли участия страхователя в риске, рассчитываются как произведение среднего по Российской Федерации базового предельного размера ставки, регионального поправочного коэффициента, учитывающего природно-климатические условия выращивания сельскохозяйственных культур в рассматриваемом с...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ar156" w:tooltip="6. Источниками данных для расчета региональных поправочных коэффициентов являются:" w:history="1">
        <w:r>
          <w:rPr>
            <w:color w:val="0000FF"/>
          </w:rPr>
          <w:t>6</w:t>
        </w:r>
      </w:hyperlink>
      <w:r>
        <w:t xml:space="preserve"> настоящей Методики;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33375" cy="2857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- коэффициент, связанный с частотой установления режима чрезвычайной ситуации природного характера для каждого i-го субъекта Российской Федерации, рассчитываетс</w:t>
      </w:r>
      <w:r w:rsidR="00E46F0F">
        <w:t>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914400" cy="2857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поправочный коэффициент, определяемый в том числе актуарными методами в целях наиболее эффективной реализации государственной поддержки сельскохозяйственных товаропроизводителей и повышения финансовой устойчи</w:t>
      </w:r>
      <w:r>
        <w:t>вости предприятий агропромышленного сектора;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perscript"/>
        </w:rPr>
        <w:t>i</w:t>
      </w:r>
      <w:r>
        <w:t xml:space="preserve"> - предварительное значение коэффициента, определяемое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066800" cy="5810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33400" cy="3048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- площадь гибели урожая сельскохозяйственных культур в i-м с</w:t>
      </w:r>
      <w:r w:rsidR="00E46F0F">
        <w:t xml:space="preserve">убъекте Российской Федерации в результате чрезвычайных ситуаций природного характера. Данная величина определяется на основании представленных в Минсельхоз России данных органов управления аграрно-промышленным комплексом (далее - АПК) субъектов Российской </w:t>
      </w:r>
      <w:r w:rsidR="00E46F0F">
        <w:t>Федерации, пострадавших в результате чрезвычайных ситуаций природного характера;</w:t>
      </w:r>
    </w:p>
    <w:p w:rsidR="00000000" w:rsidRDefault="00204404">
      <w:pPr>
        <w:pStyle w:val="ConsPlusNormal"/>
        <w:spacing w:before="240"/>
        <w:ind w:firstLine="540"/>
        <w:jc w:val="both"/>
      </w:pPr>
      <w:r>
        <w:rPr>
          <w:noProof/>
          <w:position w:val="-12"/>
        </w:rPr>
        <w:lastRenderedPageBreak/>
        <w:drawing>
          <wp:inline distT="0" distB="0" distL="0" distR="0">
            <wp:extent cx="695325" cy="3048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 xml:space="preserve"> - площадь утраты (гибели) урожая сельскохозяйственных культур (в том числе неполной) в i-м субъекте Российской Федерации, определяемая на </w:t>
      </w:r>
      <w:r w:rsidR="00E46F0F">
        <w:t>основе данных Росстата по площади посева (посадок) сельскохозяйственных культур и валовому сбору урожая сельскохозяйственных культур (формы статистического наблюдения N 4-СХ, 29-СХ). При этом, если на указанной площади в календарном году произошла утрата (</w:t>
      </w:r>
      <w:r w:rsidR="00E46F0F">
        <w:t>гибель) урожая сельскохозяйственной культуры в размере z% от запланированного, данное слагаемое учитывается с коэффициентом, равным z / 100.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Title"/>
        <w:jc w:val="center"/>
        <w:outlineLvl w:val="1"/>
      </w:pPr>
      <w:r>
        <w:t>III. Расчет предельных размеров ставок по договорам</w:t>
      </w:r>
    </w:p>
    <w:p w:rsidR="00000000" w:rsidRDefault="00E46F0F">
      <w:pPr>
        <w:pStyle w:val="ConsPlusTitle"/>
        <w:jc w:val="center"/>
      </w:pPr>
      <w:r>
        <w:t>страхования сельскохозяйственных животных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11. Предельный разм</w:t>
      </w:r>
      <w:r>
        <w:t>ер ставки в отношении определенного объекта сельскохозяйственного страхования и события, предусмотренного пунктами 1 - 4 части 2 статьи 8 Федерального закона, рассчитывается как произведение базового предельного размера ставки, определяемого с учетом субъе</w:t>
      </w:r>
      <w:r>
        <w:t xml:space="preserve">кта Российской Федерации, объекта сельскохозяйственного страхования и доли участия страхователя в риске в соответствии с </w:t>
      </w:r>
      <w:hyperlink w:anchor="Par212" w:tooltip="12. Базовый предельный размер ставки (Тб) рассчитывается по формуле:" w:history="1">
        <w:r>
          <w:rPr>
            <w:color w:val="0000FF"/>
          </w:rPr>
          <w:t>пунктом 12</w:t>
        </w:r>
      </w:hyperlink>
      <w:r>
        <w:t xml:space="preserve"> настоящей Методики, и попра</w:t>
      </w:r>
      <w:r>
        <w:t xml:space="preserve">вочного коэффициента, определяемого в соответствии с </w:t>
      </w:r>
      <w:hyperlink w:anchor="Par236" w:tooltip="14. Поправочные коэффициенты к базовым предельным размерам ставок определяются по формуле:" w:history="1">
        <w:r>
          <w:rPr>
            <w:color w:val="0000FF"/>
          </w:rPr>
          <w:t>пунктом 14</w:t>
        </w:r>
      </w:hyperlink>
      <w:r>
        <w:t xml:space="preserve"> настоящей Методики в зависимости от события, от воздействия которого заст</w:t>
      </w:r>
      <w:r>
        <w:t>рахован риск утраты (гибели) объекта страхования в соответствии с договором сельскохозяйственного страхования.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Объект сельскохозяйственного страхования, доля участия страхователя в риске определяются в соответствии с договором сельскохозяйственного страхов</w:t>
      </w:r>
      <w:r>
        <w:t>ания.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При этом в случае если в договоре сельскохозяйственного страхования отражено условие о применении доли участия страхователя в риске, отличной от величин, указанных в плане сельскохозяйственного страхования, то применяется базовый предельный размер ст</w:t>
      </w:r>
      <w:r>
        <w:t>авки, указанный в плане сельскохозяйственного страхования для ближайшего большего значения доли участия страхователя в риске.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11" w:name="Par212"/>
      <w:bookmarkEnd w:id="11"/>
      <w:r>
        <w:t>12. Базовый предельный размер ставки (Тб) рассчитывается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695450" cy="5048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f (%) - страховая нагрузка, определяемая в порядке, предусмотренном </w:t>
      </w:r>
      <w:hyperlink w:anchor="Par60" w:tooltip="4. Средний по Российской Федерации базовый предельный размер ставки (Тб) рассчитывается по формуле:" w:history="1">
        <w:r>
          <w:rPr>
            <w:color w:val="0000FF"/>
          </w:rPr>
          <w:t>пунктом 4</w:t>
        </w:r>
      </w:hyperlink>
      <w:r>
        <w:t xml:space="preserve"> настоящей Методики;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K - поправочный коэффициент, оп</w:t>
      </w:r>
      <w:r>
        <w:t>ределяемый в том числе с использованием актуарных методов согласно пункту 2 части 4 статьи 6 Федерального закона, в целях наиболее эффективной реализации государственной поддержки сельскохозяйственных товаропроизводителей и повышения финансовой устойчивост</w:t>
      </w:r>
      <w:r>
        <w:t>и предприятий агропромышленного сектора.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Тн - нетто-ставка, определяемая следующим образом: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center"/>
      </w:pPr>
      <w:r>
        <w:lastRenderedPageBreak/>
        <w:t>Тн = То + Тр,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То - основная часть нетто-ставки (То), которая определяется как отношение оценки среднегодового количества утраченных (погибших) сельскохозяйст</w:t>
      </w:r>
      <w:r>
        <w:t>венных животных в результате заразных болезней из Перечня заразных болезней животных, используемого для сельскохозяйственного страхования с государственной поддержкой, утвержденного приказом Минсельхоза России от 24 июня 2013 г. N 242 "Об утверждении переч</w:t>
      </w:r>
      <w:r>
        <w:t>ня заразных болезней животных, используемого для сельскохозяйственного страхования с государственной поддержкой" (зарегистрирован в Минюсте России 28 августа 2013 г., регистрационный N 29791), массовых отравлений, стихийных бедствий, пожаров, нарушения эле</w:t>
      </w:r>
      <w:r>
        <w:t>ктро-, тепло-, водоснабжения в результате стихийных бедствий к среднегодовой численности поголовья данного вида сельскохозяйственных животных;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Тр - рисковая надбавка определяется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2133600" cy="5619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n - среднее количеств</w:t>
      </w:r>
      <w:r>
        <w:t>о условных договоров, заключаемых страховщиком;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q - вероятность наступления страхового случая, определяемая следующим образом: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center"/>
      </w:pPr>
      <w:r>
        <w:t>q = 2 x То.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13. Для целей определения размера субсидий по договорам страхования сельскохозяйственных животных применяются едины</w:t>
      </w:r>
      <w:r>
        <w:t>е базовые предельные размеры ставок для расчета размера субсидий по договорам страхования сельскохозяйственных животных с применением безусловной франшизы и по договорам страхования сельскохозяйственных животных с применением агрегатной безусловной франшиз</w:t>
      </w:r>
      <w:r>
        <w:t>ы.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12" w:name="Par236"/>
      <w:bookmarkEnd w:id="12"/>
      <w:r>
        <w:t>14. Поправочные коэффициенты к базовым предельным размерам ставок определяются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962025" cy="5524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количество утраченных (погибших) сельскохозяйственных животных i-го вида в Российской Федерации в ре</w:t>
      </w:r>
      <w:r>
        <w:t>зультате j-го события, предусмотренного частью 2 статьи 8 Федерального закона,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lastRenderedPageBreak/>
        <w:t>D</w:t>
      </w:r>
      <w:r>
        <w:rPr>
          <w:vertAlign w:val="subscript"/>
        </w:rPr>
        <w:t>i</w:t>
      </w:r>
      <w:r>
        <w:t xml:space="preserve"> - общее количество утраченных (погибших) сельскохозяйственных животных i-го вида в Российской Федерации в результате событий, предусмотренных частью 2 статьи 8 Федерального з</w:t>
      </w:r>
      <w:r>
        <w:t>акона;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bscript"/>
        </w:rPr>
        <w:t>ij</w:t>
      </w:r>
      <w:r>
        <w:t xml:space="preserve"> - поправочный коэффициент, определяемый в том числе актуарными методами согласно пункту 2 части 4 статьи 6</w:t>
      </w:r>
      <w:r>
        <w:t xml:space="preserve"> Федерального закона в целях наиболее эффективной реализации государственной поддержки сельскохозяйственных товаропроизводителей и повышения финансовой устойчивости предприятий агропромышленного сектора.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Title"/>
        <w:jc w:val="center"/>
        <w:outlineLvl w:val="1"/>
      </w:pPr>
      <w:r>
        <w:t>IV. Расчет предельных размеров ставок</w:t>
      </w:r>
    </w:p>
    <w:p w:rsidR="00000000" w:rsidRDefault="00E46F0F">
      <w:pPr>
        <w:pStyle w:val="ConsPlusTitle"/>
        <w:jc w:val="center"/>
      </w:pPr>
      <w:r>
        <w:t xml:space="preserve">по договорам </w:t>
      </w:r>
      <w:r>
        <w:t>страхования объектов товарной</w:t>
      </w:r>
    </w:p>
    <w:p w:rsidR="00000000" w:rsidRDefault="00E46F0F">
      <w:pPr>
        <w:pStyle w:val="ConsPlusTitle"/>
        <w:jc w:val="center"/>
      </w:pPr>
      <w:r>
        <w:t>аквакультуры (товарного рыбоводства)</w:t>
      </w:r>
    </w:p>
    <w:p w:rsidR="00000000" w:rsidRDefault="00E46F0F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46F0F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46F0F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46F0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46F0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18, а не пункт 19.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46F0F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46F0F">
      <w:pPr>
        <w:pStyle w:val="ConsPlusNormal"/>
        <w:spacing w:before="300"/>
        <w:ind w:firstLine="540"/>
        <w:jc w:val="both"/>
      </w:pPr>
      <w:r>
        <w:t>15. Предельный размер ставки в отношении определенного объекта сельскохозяйственного страхования и события, предусмотренного пунктами 1 - 4 части 3 статьи 8 Федерального закона, рассчитывается как произведение базового предельного размера ставки, определяе</w:t>
      </w:r>
      <w:r>
        <w:t xml:space="preserve">мого в соответствии с </w:t>
      </w:r>
      <w:hyperlink w:anchor="Par255" w:tooltip="17. Базовый предельный размер ставки (Тб) рассчитывается по формуле:" w:history="1">
        <w:r>
          <w:rPr>
            <w:color w:val="0000FF"/>
          </w:rPr>
          <w:t>пунктом 17</w:t>
        </w:r>
      </w:hyperlink>
      <w:r>
        <w:t xml:space="preserve"> на</w:t>
      </w:r>
      <w:r>
        <w:t xml:space="preserve">стоящей Методики с учетом субъекта Российской Федерации, объекта сельскохозяйственного страхования и доли участия страхователя в риске, и поправочного коэффициента, определяемого в соответствии с </w:t>
      </w:r>
      <w:hyperlink w:anchor="Par279" w:tooltip="18. Поправочные коэффициенты к базовым предельным размерам ставок (Kij) определяются по формуле:" w:history="1">
        <w:r>
          <w:rPr>
            <w:color w:val="0000FF"/>
          </w:rPr>
          <w:t>пунктом 19</w:t>
        </w:r>
      </w:hyperlink>
      <w:r>
        <w:t xml:space="preserve"> настоящей Методики.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Объект сельскохозяйственного страхования, доля участия страхователя в риске определяются в соответствии с договором сельскохозяйственного страхования.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При этом </w:t>
      </w:r>
      <w:r>
        <w:t>в случае если в договоре сельскохозяйственного страхования отражено условие о применении доли участия страхователя в риске, отличной от величин, указанных в плане сельскохозяйственного страхования, то применяется базовый предельный размер ставки, указанный</w:t>
      </w:r>
      <w:r>
        <w:t xml:space="preserve"> в плане сельскохозяйственного страхования для ближайшего большего значения доли участия страхователя в риске.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16. Базовые предельные размеры ставок для расчета размера субсидий на уплату части страховой премии по договорам страхования объектов товарной ак</w:t>
      </w:r>
      <w:r>
        <w:t xml:space="preserve">вакультуры (товарного рыбоводства) определяются в соответствии с </w:t>
      </w:r>
      <w:hyperlink w:anchor="Par255" w:tooltip="17. Базовый предельный размер ставки (Тб) рассчитывается по формуле:" w:history="1">
        <w:r>
          <w:rPr>
            <w:color w:val="0000FF"/>
          </w:rPr>
          <w:t>пунктом 17</w:t>
        </w:r>
      </w:hyperlink>
      <w:r>
        <w:t xml:space="preserve"> настоящей Методики исходя из данных Минсельхоза России о количестве неблагополучных</w:t>
      </w:r>
      <w:r>
        <w:t xml:space="preserve"> пунктов по болезням рыбы, производстве и реализации товарной рыбы одомашненных видов и пород рыб; вероятности наступления страхового случая в результате нарушения электро-, тепло-, водоснабжения в результате стихийных бедствий, рассчитанной на основе данн</w:t>
      </w:r>
      <w:r>
        <w:t>ых органов управления АПК субъектов Российской Федерации; вероятности наступления ОПЯ на территории субъектов Российской Федерации, рассчитанной на основе метеорологической статистики Всероссийского научно-исследовательского института гидрометеорологическо</w:t>
      </w:r>
      <w:r>
        <w:t>й информации - Мирового центра данных; данных ассоциации "Общероссийское отраслевое объединение работодателей в сфере аквакультуры (рыбоводства) "Государственно-кооперативное объединение рыбного хозяйства (РОСРЫБХОЗ)" о поголовье рыбы и количестве погибшей</w:t>
      </w:r>
      <w:r>
        <w:t xml:space="preserve"> рыбы в разрезе субъектов Российской Федерации, видов рыбы, причин гибели рыбы; данных Федерального государственного </w:t>
      </w:r>
      <w:r>
        <w:lastRenderedPageBreak/>
        <w:t>бюджетного учреждения "Всероссийский ордена "Знак Почета" научно-исследовательский институт противопожарной обороны Министерства Российской</w:t>
      </w:r>
      <w:r>
        <w:t xml:space="preserve"> Федерации по делам гражданской обороны, чрезвычайным ситуациям и ликвидации последствий стихийных бедствий" о пожарах на рыбоводческих объектах; экспертных мнений и оценок.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13" w:name="Par255"/>
      <w:bookmarkEnd w:id="13"/>
      <w:r>
        <w:t>17. Базовый предельный размер ставки (Тб) рассчитывается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2000250" cy="5048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f (%) - страховая нагрузка, определяемая в порядке, предусмотренном </w:t>
      </w:r>
      <w:hyperlink w:anchor="Par60" w:tooltip="4. Средний по Российской Федерации базовый предельный размер ставки (Тб) рассчитывается по формуле:" w:history="1">
        <w:r>
          <w:rPr>
            <w:color w:val="0000FF"/>
          </w:rPr>
          <w:t>пунктом 4</w:t>
        </w:r>
      </w:hyperlink>
      <w:r>
        <w:t xml:space="preserve"> настояще</w:t>
      </w:r>
      <w:r>
        <w:t>й Методики;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K - поправочный коэффициент, определяемый в том числе с использованием актуарных методов согласно пункту 2 части 4 статьи 6 Федерального закона, в целях наиболее эффективной реализации государственной поддержки сельскохозяйственных товаропроизв</w:t>
      </w:r>
      <w:r>
        <w:t>одителей и повышения финансовой устойчивости предприятий агропромышленного сектора.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bscript"/>
        </w:rPr>
        <w:t>z</w:t>
      </w:r>
      <w:r>
        <w:t xml:space="preserve"> - коэффициент учета примененного размера доли участия страхователя в риске в размере z% от страховой суммы, рассчитываемый по формуле: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center"/>
      </w:pPr>
      <w:r>
        <w:t>k</w:t>
      </w:r>
      <w:r>
        <w:rPr>
          <w:vertAlign w:val="subscript"/>
        </w:rPr>
        <w:t>z</w:t>
      </w:r>
      <w:r>
        <w:t xml:space="preserve"> = 1 - z / 100.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Тн - нетто-ставка, определяемая следующим образом: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center"/>
      </w:pPr>
      <w:r>
        <w:t>Тн = То + Тр,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То - основная часть нетто-ставки (То) равна вероятности наступления страхового случая, а именно сумме вероятностей наступления событий, определенных частью 3 статьи 8 Федерального зако</w:t>
      </w:r>
      <w:r>
        <w:t>на, умноженных на поправочные коэффициенты, характеризующие относительный размер убытка в результате соответствующих событий, умноженной на 100.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Тр - рисковая надбавка определяется по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2133600" cy="5619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q - вероятность нас</w:t>
      </w:r>
      <w:r>
        <w:t>тупления страхового случая,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n - среднее количество условных договоров, заключаемых страховщиком в Российской </w:t>
      </w:r>
      <w:r>
        <w:lastRenderedPageBreak/>
        <w:t>Федерации в календарном году (запланированное).</w:t>
      </w:r>
    </w:p>
    <w:p w:rsidR="00000000" w:rsidRDefault="00E46F0F">
      <w:pPr>
        <w:pStyle w:val="ConsPlusNormal"/>
        <w:spacing w:before="240"/>
        <w:ind w:firstLine="540"/>
        <w:jc w:val="both"/>
      </w:pPr>
      <w:bookmarkStart w:id="14" w:name="Par279"/>
      <w:bookmarkEnd w:id="14"/>
      <w:r>
        <w:t>18. Поправочные коэффициенты к базовым предельным размерам ставок (K</w:t>
      </w:r>
      <w:r>
        <w:rPr>
          <w:vertAlign w:val="subscript"/>
        </w:rPr>
        <w:t>ij</w:t>
      </w:r>
      <w:r>
        <w:t>) определяются по</w:t>
      </w:r>
      <w:r>
        <w:t xml:space="preserve"> формуле:</w:t>
      </w:r>
    </w:p>
    <w:p w:rsidR="00000000" w:rsidRDefault="00E46F0F">
      <w:pPr>
        <w:pStyle w:val="ConsPlusNormal"/>
        <w:jc w:val="both"/>
      </w:pPr>
    </w:p>
    <w:p w:rsidR="00000000" w:rsidRDefault="00204404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266825" cy="5619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F0F">
        <w:t>,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ind w:firstLine="540"/>
        <w:jc w:val="both"/>
      </w:pPr>
      <w:r>
        <w:t>где: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bscript"/>
        </w:rPr>
        <w:t>ij</w:t>
      </w:r>
      <w:r>
        <w:t xml:space="preserve"> - поправочный коэффициент, определяемый в том числе актуарными методами согласно пункту 2 части 4 статьи 6 Федерального закона в целях наиболее эффективной реализации государственной поддержки сель</w:t>
      </w:r>
      <w:r>
        <w:t>скохозяйственных товаропроизводителей и повышения финансовой устойчивости предприятий агропромышленного сектора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d</w:t>
      </w:r>
      <w:r>
        <w:rPr>
          <w:vertAlign w:val="subscript"/>
        </w:rPr>
        <w:t>ij</w:t>
      </w:r>
      <w:r>
        <w:t xml:space="preserve"> - произведение поправочного коэффициента, рассчитываемого на основании актуарных методов и характеризующего относительный размер убытка в ре</w:t>
      </w:r>
      <w:r>
        <w:t>зультате j-го события и вероятности наступления i-го события, предусмотренного частью 3 статьи 8 Федерального закона, в Российской Федерации: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а) вероятность наступления события "заразные болезни объектов товарной аквакультуры (товарного рыбоводства), включ</w:t>
      </w:r>
      <w:r>
        <w:t>енные в перечень, утвержденный уполномоченным органом, массовые отравления", определяется на основе отношения количества выявленных неблагополучных пунктов по болезням рыб, определяемом по данным формы 1-ВЕТ, утвержденной приказом Минсельхоза России от 2 а</w:t>
      </w:r>
      <w:r>
        <w:t>преля 2008 г. N 189 "О Регламенте предоставления информации в систему государственного информационного обеспечения в сфере сельского хозяйства" (зарегистрировано в Минюсте России 18 апреля 2008 г. N 11557), и количества сельскохозяйственных товаропроизводи</w:t>
      </w:r>
      <w:r>
        <w:t>телей, реализующих продукцию рыбоводства, определенного по данным ведомственной отчетности Минсельхоза России;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 xml:space="preserve">б) вероятность наступления шторма, ураганного ветра, наводнения, тайфуна определяются в соответствии с </w:t>
      </w:r>
      <w:hyperlink w:anchor="Par88" w:tooltip="а) определяются вероятности наступления каждого опасного природного явления и (или) стихийного бедствия (далее - ОПЯ). Вероятность наступления i-го ОПЯ (за исключением вероятности проникновения и (или) распространения вредных организмов, если такие события носят эпифитотический характер) на территории j-го субъекта Российской Федерации Pij рассчитывается по формуле:" w:history="1">
        <w:r>
          <w:rPr>
            <w:color w:val="0000FF"/>
          </w:rPr>
          <w:t>подпунктом "а" пункта 5</w:t>
        </w:r>
      </w:hyperlink>
      <w:r>
        <w:t xml:space="preserve"> настоящей Методики;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в) вероятность цунами определяет</w:t>
      </w:r>
      <w:r>
        <w:t>ся по данным федерального государственного бюджетного научного учреждения "Федеральный исследовательский центр информационных и вычислительных технологий";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г) вероятность ледохода определяется по данным ассоциации "Общероссийское отраслевое объединение раб</w:t>
      </w:r>
      <w:r>
        <w:t xml:space="preserve">отодателей в сфере аквакультуры (рыбоводства) "Государственно-кооперативное объединение рыбного хозяйства (РОСРЫБХОЗ)" о поголовье рыбы и количестве погибшей рыбы в разрезе субъектов Российской Федерации, видов рыбы, причин гибели рыбы в части гибели рыбы </w:t>
      </w:r>
      <w:r>
        <w:t>в результате ледохода;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д) вероятность аномального снижения уровня воды и (или) аномальные (резкие) перепады температуры воды в используемых для осуществления товарной аквакультуры (товарного рыбоводства) водных объектах и (или) их частях определяется актуа</w:t>
      </w:r>
      <w:r>
        <w:t>рными методами;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lastRenderedPageBreak/>
        <w:t>е) вероятность нарушения электро-, тепло-, водоснабжения в результате стихийных бедствий, если условия содержания объектов товарной аквакультуры (товарного рыбоводства) предусматривают обязательное использование электрической, тепловой энер</w:t>
      </w:r>
      <w:r>
        <w:t>гии, водоснабжения, определяется на основании данных органов управления АПК субъектов Российской Федерации об утрате (гибели) сельскохозяйственных животных в результате нарушения электро-, тепло-, водоснабжения в результате стихийных бедствий;</w:t>
      </w:r>
    </w:p>
    <w:p w:rsidR="00000000" w:rsidRDefault="00E46F0F">
      <w:pPr>
        <w:pStyle w:val="ConsPlusNormal"/>
        <w:spacing w:before="240"/>
        <w:ind w:firstLine="540"/>
        <w:jc w:val="both"/>
      </w:pPr>
      <w:r>
        <w:t>ж) вероятнос</w:t>
      </w:r>
      <w:r>
        <w:t>ть пожара определяется на основе данных Федерального государственного бюджетного учреждения "Всероссийский ордена "Знак Почета" научно-исследовательский институт противопожарной обороны Министерства Российской Федерации по делам гражданской обороны, чрезвы</w:t>
      </w:r>
      <w:r>
        <w:t>чайным ситуациям и ликвидации последствий стихийных бедствий", о пожарах на рыбоводческих объектах.</w:t>
      </w:r>
    </w:p>
    <w:p w:rsidR="00000000" w:rsidRDefault="00E46F0F">
      <w:pPr>
        <w:pStyle w:val="ConsPlusNormal"/>
        <w:jc w:val="both"/>
      </w:pPr>
    </w:p>
    <w:p w:rsidR="00000000" w:rsidRDefault="00E46F0F">
      <w:pPr>
        <w:pStyle w:val="ConsPlusNormal"/>
        <w:jc w:val="both"/>
      </w:pPr>
    </w:p>
    <w:p w:rsidR="00E46F0F" w:rsidRDefault="00E46F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6F0F">
      <w:headerReference w:type="default" r:id="rId38"/>
      <w:footerReference w:type="default" r:id="rId3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0F" w:rsidRDefault="00E46F0F">
      <w:pPr>
        <w:spacing w:after="0" w:line="240" w:lineRule="auto"/>
      </w:pPr>
      <w:r>
        <w:separator/>
      </w:r>
    </w:p>
  </w:endnote>
  <w:endnote w:type="continuationSeparator" w:id="0">
    <w:p w:rsidR="00E46F0F" w:rsidRDefault="00E4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6F0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6F0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6F0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6F0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0440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04404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0440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04404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46F0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0F" w:rsidRDefault="00E46F0F">
      <w:pPr>
        <w:spacing w:after="0" w:line="240" w:lineRule="auto"/>
      </w:pPr>
      <w:r>
        <w:separator/>
      </w:r>
    </w:p>
  </w:footnote>
  <w:footnote w:type="continuationSeparator" w:id="0">
    <w:p w:rsidR="00E46F0F" w:rsidRDefault="00E4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6F0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08.09.2021 N 613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предельных размеров ставок для расчета ра...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6F0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</w:t>
          </w:r>
          <w:r>
            <w:rPr>
              <w:rFonts w:ascii="Tahoma" w:hAnsi="Tahoma" w:cs="Tahoma"/>
              <w:sz w:val="16"/>
              <w:szCs w:val="16"/>
            </w:rPr>
            <w:t>та сохранения: 17.01.2023</w:t>
          </w:r>
        </w:p>
      </w:tc>
    </w:tr>
  </w:tbl>
  <w:p w:rsidR="00000000" w:rsidRDefault="00E46F0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46F0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04"/>
    <w:rsid w:val="00204404"/>
    <w:rsid w:val="00E4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85E89A-DFE8-4D9D-8F9A-A9603230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footer" Target="footer1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6127</Words>
  <Characters>34926</Characters>
  <Application>Microsoft Office Word</Application>
  <DocSecurity>2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08.09.2021 N 613"Об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</vt:lpstr>
    </vt:vector>
  </TitlesOfParts>
  <Company>КонсультантПлюс Версия 4022.00.09</Company>
  <LinksUpToDate>false</LinksUpToDate>
  <CharactersWithSpaces>40972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08.09.2021 N 613"Об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</dc:title>
  <dc:subject/>
  <dc:creator>AgronomMCX</dc:creator>
  <cp:keywords/>
  <dc:description/>
  <cp:lastModifiedBy>AgronomMCX</cp:lastModifiedBy>
  <cp:revision>2</cp:revision>
  <dcterms:created xsi:type="dcterms:W3CDTF">2023-01-18T12:09:00Z</dcterms:created>
  <dcterms:modified xsi:type="dcterms:W3CDTF">2023-01-18T12:09:00Z</dcterms:modified>
</cp:coreProperties>
</file>