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B045A6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6229C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Минсельхоза России от 01.03.2019 N 87</w:t>
            </w:r>
            <w:r>
              <w:rPr>
                <w:sz w:val="48"/>
                <w:szCs w:val="48"/>
              </w:rPr>
              <w:br/>
              <w:t>(ред. от 08.09.2021)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методики определения страховой стоимости и размера утраты (гибели) урожая сельскохозяйственной культуры и посадок многолетних насаждений и методики определения страховой стоимости и размера утраты (гибели) сельскохозяйственных животных"</w:t>
            </w:r>
            <w:r>
              <w:rPr>
                <w:sz w:val="48"/>
                <w:szCs w:val="48"/>
              </w:rPr>
              <w:br/>
              <w:t>(За</w:t>
            </w:r>
            <w:r>
              <w:rPr>
                <w:sz w:val="48"/>
                <w:szCs w:val="48"/>
              </w:rPr>
              <w:t>регистрировано в Минюсте России 21.03.2019 N 54118)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6229C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17.01.2023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6229CC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6229CC">
      <w:pPr>
        <w:pStyle w:val="ConsPlusNormal"/>
        <w:outlineLvl w:val="0"/>
      </w:pPr>
    </w:p>
    <w:p w:rsidR="00000000" w:rsidRDefault="006229CC">
      <w:pPr>
        <w:pStyle w:val="ConsPlusNormal"/>
        <w:outlineLvl w:val="0"/>
      </w:pPr>
      <w:r>
        <w:t>Зарегистрировано в Минюсте России 21 марта 2019 г. N 54118</w:t>
      </w:r>
    </w:p>
    <w:p w:rsidR="00000000" w:rsidRDefault="006229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000000" w:rsidRDefault="006229CC">
      <w:pPr>
        <w:pStyle w:val="ConsPlusTitle"/>
        <w:jc w:val="both"/>
      </w:pPr>
    </w:p>
    <w:p w:rsidR="00000000" w:rsidRDefault="006229CC">
      <w:pPr>
        <w:pStyle w:val="ConsPlusTitle"/>
        <w:jc w:val="center"/>
      </w:pPr>
      <w:r>
        <w:t>ПРИКАЗ</w:t>
      </w:r>
    </w:p>
    <w:p w:rsidR="00000000" w:rsidRDefault="006229CC">
      <w:pPr>
        <w:pStyle w:val="ConsPlusTitle"/>
        <w:jc w:val="center"/>
      </w:pPr>
      <w:r>
        <w:t>от 1 марта 2019 г. N 87</w:t>
      </w:r>
    </w:p>
    <w:p w:rsidR="00000000" w:rsidRDefault="006229CC">
      <w:pPr>
        <w:pStyle w:val="ConsPlusTitle"/>
        <w:jc w:val="both"/>
      </w:pPr>
    </w:p>
    <w:p w:rsidR="00000000" w:rsidRDefault="006229CC">
      <w:pPr>
        <w:pStyle w:val="ConsPlusTitle"/>
        <w:jc w:val="center"/>
      </w:pPr>
      <w:r>
        <w:t>ОБ УТВЕРЖДЕНИИ МЕТОДИКИ</w:t>
      </w:r>
    </w:p>
    <w:p w:rsidR="00000000" w:rsidRDefault="006229CC">
      <w:pPr>
        <w:pStyle w:val="ConsPlusTitle"/>
        <w:jc w:val="center"/>
      </w:pPr>
      <w:r>
        <w:t>ОПРЕДЕЛЕНИЯ СТРАХОВОЙ СТОИМОСТИ И РАЗМЕРА УТРАТЫ (ГИБЕЛИ)</w:t>
      </w:r>
    </w:p>
    <w:p w:rsidR="00000000" w:rsidRDefault="006229CC">
      <w:pPr>
        <w:pStyle w:val="ConsPlusTitle"/>
        <w:jc w:val="center"/>
      </w:pPr>
      <w:r>
        <w:t>УРОЖАЯ СЕЛЬСКОХОЗЯЙСТВЕННО</w:t>
      </w:r>
      <w:r>
        <w:t>Й КУЛЬТУРЫ И ПОСАДОК МНОГОЛЕТНИХ</w:t>
      </w:r>
    </w:p>
    <w:p w:rsidR="00000000" w:rsidRDefault="006229CC">
      <w:pPr>
        <w:pStyle w:val="ConsPlusTitle"/>
        <w:jc w:val="center"/>
      </w:pPr>
      <w:r>
        <w:t>НАСАЖДЕНИЙ И МЕТОДИКИ ОПРЕДЕЛЕНИЯ СТРАХОВОЙ СТОИМОСТИ</w:t>
      </w:r>
    </w:p>
    <w:p w:rsidR="00000000" w:rsidRDefault="006229CC">
      <w:pPr>
        <w:pStyle w:val="ConsPlusTitle"/>
        <w:jc w:val="center"/>
      </w:pPr>
      <w:r>
        <w:t>И РАЗМЕРА УТРАТЫ (ГИБЕЛИ) СЕЛЬСКОХОЗЯЙСТВЕННЫХ ЖИВОТНЫХ</w:t>
      </w:r>
    </w:p>
    <w:p w:rsidR="00000000" w:rsidRDefault="006229C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29C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29C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229C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229C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Минсельхоза России от 08.09.2021 N 612)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29C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В соответствии с частью 4 статьи 3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 (Собрание законодательства</w:t>
      </w:r>
      <w:r>
        <w:t xml:space="preserve"> Российской Федерации, 2011, N 31, ст. 4700; 2018, N 18, ст. 2579, N 53, ст. 8489) и подпунктом "е" пункта 4 Правил предоставления и распределения субсидий из федерального бюджета бюджетам субъектов Российской Федерации на содействие достижению целевых пок</w:t>
      </w:r>
      <w:r>
        <w:t>азателей региональных программ развития агропромышленного комплекса, приведенных в приложении N 9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</w:t>
      </w:r>
      <w:r>
        <w:t>ением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 (Собрание законодательства Российской Федерации, 2012</w:t>
      </w:r>
      <w:r>
        <w:t>, N 32, ст. 4549; 2017, N 15, ст. 2227, N 47, ст. 6984, N 52, ст. 8126; 2018, N 11, ст. 1629, N 36, ст. 5629, N 50, ст. 7758; официальный интернет-портал правовой информации www.pravo.gov.ru, 11 февраля 2019 г., N 0001201902110017), приказываю: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1. Утвердит</w:t>
      </w:r>
      <w:r>
        <w:t>ь:</w:t>
      </w:r>
    </w:p>
    <w:p w:rsidR="00000000" w:rsidRDefault="006229CC">
      <w:pPr>
        <w:pStyle w:val="ConsPlusNormal"/>
        <w:spacing w:before="240"/>
        <w:ind w:firstLine="540"/>
        <w:jc w:val="both"/>
      </w:pPr>
      <w:hyperlink w:anchor="Par34" w:tooltip="МЕТОДИКА" w:history="1">
        <w:r>
          <w:rPr>
            <w:color w:val="0000FF"/>
          </w:rPr>
          <w:t>методику</w:t>
        </w:r>
      </w:hyperlink>
      <w:r>
        <w:t xml:space="preserve"> определения страховой стоимости и размера утраты (гибели) урожая сельскохозяйственной культуры и посадок многолетних насаждений согласно приложению N 1 к настоящему приказу;</w:t>
      </w:r>
    </w:p>
    <w:p w:rsidR="00000000" w:rsidRDefault="006229CC">
      <w:pPr>
        <w:pStyle w:val="ConsPlusNormal"/>
        <w:spacing w:before="240"/>
        <w:ind w:firstLine="540"/>
        <w:jc w:val="both"/>
      </w:pPr>
      <w:hyperlink w:anchor="Par202" w:tooltip="МЕТОДИКА" w:history="1">
        <w:r>
          <w:rPr>
            <w:color w:val="0000FF"/>
          </w:rPr>
          <w:t>методику</w:t>
        </w:r>
      </w:hyperlink>
      <w:r>
        <w:t xml:space="preserve"> определения страховой стоимости и размера утраты (гибели) сельскохозяйственных животных согласно приложению N 2 к настоящему приказу.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 xml:space="preserve">2. Признать утратившим силу приказ Министерства сельского хозяйства Российской Федерации от 16 ноября 2017 г. </w:t>
      </w:r>
      <w:r>
        <w:t>N 578 "Об утверждении методики определения страховой стоимости и размера утраты (гибели) урожая сельскохозяйственной культуры и посадок многолетних насаждений и методики определения страховой стоимости и размера утраты (гибели) сельскохозяйственных животны</w:t>
      </w:r>
      <w:r>
        <w:t xml:space="preserve">х" (зарегистрирован Министерством юстиции Российской </w:t>
      </w:r>
      <w:r>
        <w:lastRenderedPageBreak/>
        <w:t>Федерации 5 декабря 2017 г., регистрационный N 49117).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right"/>
      </w:pPr>
      <w:r>
        <w:t>Министр</w:t>
      </w:r>
    </w:p>
    <w:p w:rsidR="00000000" w:rsidRDefault="006229CC">
      <w:pPr>
        <w:pStyle w:val="ConsPlusNormal"/>
        <w:jc w:val="right"/>
      </w:pPr>
      <w:r>
        <w:t>Д.Н.ПАТРУШЕВ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right"/>
        <w:outlineLvl w:val="0"/>
      </w:pPr>
      <w:r>
        <w:t>Приложение N 1</w:t>
      </w:r>
    </w:p>
    <w:p w:rsidR="00000000" w:rsidRDefault="006229CC">
      <w:pPr>
        <w:pStyle w:val="ConsPlusNormal"/>
        <w:jc w:val="right"/>
      </w:pPr>
      <w:r>
        <w:t>к приказу Минсельхоза России</w:t>
      </w:r>
    </w:p>
    <w:p w:rsidR="00000000" w:rsidRDefault="006229CC">
      <w:pPr>
        <w:pStyle w:val="ConsPlusNormal"/>
        <w:jc w:val="right"/>
      </w:pPr>
      <w:r>
        <w:t>от 01.03.2019 N 87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Title"/>
        <w:jc w:val="center"/>
      </w:pPr>
      <w:bookmarkStart w:id="1" w:name="Par34"/>
      <w:bookmarkEnd w:id="1"/>
      <w:r>
        <w:t>МЕТОДИКА</w:t>
      </w:r>
    </w:p>
    <w:p w:rsidR="00000000" w:rsidRDefault="006229CC">
      <w:pPr>
        <w:pStyle w:val="ConsPlusTitle"/>
        <w:jc w:val="center"/>
      </w:pPr>
      <w:r>
        <w:t>ОПРЕДЕЛЕНИЯ СТРАХОВОЙ СТОИМОСТИ И РАЗМЕРА УТРАТЫ (ГИБЕЛИ)</w:t>
      </w:r>
    </w:p>
    <w:p w:rsidR="00000000" w:rsidRDefault="006229CC">
      <w:pPr>
        <w:pStyle w:val="ConsPlusTitle"/>
        <w:jc w:val="center"/>
      </w:pPr>
      <w:r>
        <w:t>УРОЖАЯ СЕЛЬСКОХОЗЯЙСТВЕННОЙ КУЛЬТУРЫ И ПОСАДОК</w:t>
      </w:r>
    </w:p>
    <w:p w:rsidR="00000000" w:rsidRDefault="006229CC">
      <w:pPr>
        <w:pStyle w:val="ConsPlusTitle"/>
        <w:jc w:val="center"/>
      </w:pPr>
      <w:r>
        <w:t>МНОГОЛЕТНИХ НАСАЖДЕНИЙ</w:t>
      </w:r>
    </w:p>
    <w:p w:rsidR="00000000" w:rsidRDefault="006229C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29C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29C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6229C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229C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Минсельхоза России от 08.09.2021 N 612)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229C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6229CC">
      <w:pPr>
        <w:pStyle w:val="ConsPlusNormal"/>
        <w:jc w:val="both"/>
      </w:pPr>
    </w:p>
    <w:p w:rsidR="00000000" w:rsidRDefault="006229CC">
      <w:pPr>
        <w:pStyle w:val="ConsPlusTitle"/>
        <w:jc w:val="center"/>
        <w:outlineLvl w:val="1"/>
      </w:pPr>
      <w:r>
        <w:t>I. Общие положения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1. Настоящая методика предназначена для определения страховой стоимости и размера утраты (гибели) урожая сельскохозяйственных культур и посадок многолетних насаждений сельскохозяйственными товаропроизводителями и страховыми организациями при заключении и и</w:t>
      </w:r>
      <w:r>
        <w:t>сполнении договоров сельскохозяйственного страхования в соответствии с Федеральным законом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</w:t>
      </w:r>
      <w:r>
        <w:t>озяйства" (Собрание законодательства Российской Федерации, 2011, N 31, ст. 4700; 2018, N 18, ст. 2579, N 53, ст. 8489) (далее - Федеральный закон).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2. При определении размера утраты (гибели) урожая сельскохозяйственной культуры и посадок многолетних насажд</w:t>
      </w:r>
      <w:r>
        <w:t>ений по договорам сельскохозяйственного страхования, заключенным до вступления в силу Федерального закона от 27 декабря 2018 г. N 563-ФЗ "О внесении изменений в Федеральный закон "О государственной поддержке в сфере сельскохозяйственного страхования и о вн</w:t>
      </w:r>
      <w:r>
        <w:t xml:space="preserve">есении изменений в Федеральный закон "О развитии сельского хозяйства" (Собрание законодательства Российской Федерации, 2018, N 53, ст. 8489) (далее - Федеральный закон N 563-ФЗ), применяются положения, предусмотренные </w:t>
      </w:r>
      <w:hyperlink w:anchor="Par162" w:tooltip="13. Размер утраты (гибели) урожая сельскохозяйственной культуры конкретного вида в результате наступления событий, предусмотренных договором сельскохозяйственного страхования, заключенным до вступления в силу Федерального закона N 563-ФЗ, определяется сельскохозяйственным товаропроизводителем и страховой организацией как количественные потери урожая сельскохозяйственной культуры конкретного вида с площади посева (посадки), исчисленные как разница между планируемым урожаем, принятым при заключении договор...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ar181" w:tooltip="14. Размер утраты (гибели) посадок многолетних насаждений в результате наступления событий, предусмотренных договором сельскохозяйственного страхования, заключенным до вступления в силу Федерального закона N 563-ФЗ, определяется сельскохозяйственным товаропроизводителем и страховой организацией следующим образом:" w:history="1">
        <w:r>
          <w:rPr>
            <w:color w:val="0000FF"/>
          </w:rPr>
          <w:t>14</w:t>
        </w:r>
      </w:hyperlink>
      <w:r>
        <w:t xml:space="preserve"> настоящей методики.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Title"/>
        <w:jc w:val="center"/>
        <w:outlineLvl w:val="1"/>
      </w:pPr>
      <w:r>
        <w:t>II. Определение страховой стоимости</w:t>
      </w:r>
    </w:p>
    <w:p w:rsidR="00000000" w:rsidRDefault="006229CC">
      <w:pPr>
        <w:pStyle w:val="ConsPlusTitle"/>
        <w:jc w:val="center"/>
      </w:pPr>
      <w:r>
        <w:t>урожая сельскохозяйственной культуры и посадок</w:t>
      </w:r>
    </w:p>
    <w:p w:rsidR="00000000" w:rsidRDefault="006229CC">
      <w:pPr>
        <w:pStyle w:val="ConsPlusTitle"/>
        <w:jc w:val="center"/>
      </w:pPr>
      <w:r>
        <w:t>многолетних насаждений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3. Страховая стоимость урожая сел</w:t>
      </w:r>
      <w:r>
        <w:t xml:space="preserve">ьскохозяйственной культуры, в том числе урожая многолетних насаждений (далее - урожай сельскохозяйственной культуры) и посадок многолетних </w:t>
      </w:r>
      <w:r>
        <w:lastRenderedPageBreak/>
        <w:t xml:space="preserve">насаждений исчисляется в полных рублях. В случае если при расчете страховой стоимости получено значение с копейками, </w:t>
      </w:r>
      <w:r>
        <w:t>то страховая стоимость со значением менее 50 копеек округляется до полного рубля в меньшую сторону, а страховая стоимость со значением 50 копеек и более округляется до полного рубля в большую сторону.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4. По одному договору сельскохозяйственного страхования</w:t>
      </w:r>
      <w:r>
        <w:t xml:space="preserve"> может быть застрахован урожай сельскохозяйственных культур одного или нескольких видов (групп).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Title"/>
        <w:jc w:val="center"/>
        <w:outlineLvl w:val="2"/>
      </w:pPr>
      <w:r>
        <w:t>Определение страховой стоимости урожая</w:t>
      </w:r>
    </w:p>
    <w:p w:rsidR="00000000" w:rsidRDefault="006229CC">
      <w:pPr>
        <w:pStyle w:val="ConsPlusTitle"/>
        <w:jc w:val="center"/>
      </w:pPr>
      <w:r>
        <w:t>сельскохозяйственной культуры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5. Страховая стоимость урожая сельскохозяйственной культуры конкретного вида определяется сельскохозяйственным товаропроизводителем и страховой организацией по формуле: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center"/>
      </w:pPr>
      <w:r>
        <w:t>C</w:t>
      </w:r>
      <w:r>
        <w:rPr>
          <w:vertAlign w:val="subscript"/>
        </w:rPr>
        <w:t>c</w:t>
      </w:r>
      <w:r>
        <w:t xml:space="preserve"> = Q x U</w:t>
      </w:r>
      <w:r>
        <w:rPr>
          <w:vertAlign w:val="subscript"/>
        </w:rPr>
        <w:t>p</w:t>
      </w:r>
      <w:r>
        <w:t>,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где: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C</w:t>
      </w:r>
      <w:r>
        <w:rPr>
          <w:vertAlign w:val="subscript"/>
        </w:rPr>
        <w:t>c</w:t>
      </w:r>
      <w:r>
        <w:t xml:space="preserve"> (руб.) - страховая стоимость урожая сельскохозяйственной культур</w:t>
      </w:r>
      <w:r>
        <w:t>ы конкретного вида;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Q (руб./ц) - средняя цена производителей основного вида продукции растениеводства по сельскохозяйственной культуре конкретного вида, сложившаяся по субъекту Российской Федерации за год, предшествующий году заключения договора сельскохоз</w:t>
      </w:r>
      <w:r>
        <w:t>яйственного страхования, по данным Федеральной службы государственной статистики, а по кормовым культурам - по фактической себестоимости, сложившейся у сельскохозяйственного товаропроизводителя за год, предшествующий году заключения договора сельскохозяйст</w:t>
      </w:r>
      <w:r>
        <w:t>венного страхования.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В случае отсутствия официальной статистической информации о ценах на отдельные виды продукции растениеводства по субъекту Российской Федерации при заключении договоров сельскохозяйственного страхования применяются цены по официальным с</w:t>
      </w:r>
      <w:r>
        <w:t>татистическим данным субъекта Российской Федерации, находящегося на ближайшем расстоянии от места возделывания сельскохозяйственным товаропроизводителем сельскохозяйственной культуры конкретного вида, а при отсутствии у сельскохозяйственных товаропроизводи</w:t>
      </w:r>
      <w:r>
        <w:t>телей данных о фактической себестоимости кормовых культур - данные о фактической себестоимости по мере наличия данных в следующем порядке: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 по муниципальному району, городскому округу субъекта Российской Федерации, в котором сельскохозяйственный товаропро</w:t>
      </w:r>
      <w:r>
        <w:t>изводитель возделывает сельскохозяйственную культуру конкретного вида;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 по муниципальному району, городскому округу субъекта Российской Федерации, находящемуся на ближайшем расстоянии от места возделывания сельскохозяйственным товаропроизводителем сельско</w:t>
      </w:r>
      <w:r>
        <w:t>хозяйственной культуры конкретного вида;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 xml:space="preserve">- по субъекту Российской Федерации, в котором сельскохозяйственный товаропроизводитель </w:t>
      </w:r>
      <w:r>
        <w:lastRenderedPageBreak/>
        <w:t>возделывает сельскохозяйственную культуру конкретного вида;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 по субъекту Российской Федерации, находящемуся на ближайшем рассто</w:t>
      </w:r>
      <w:r>
        <w:t>янии от места возделывания сельскохозяйственным товаропроизводителем сельскохозяйственной культуры конкретного вида.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В случае отсутствия официальной статистической информации о ценах на отдельные виды продукции растениеводства по Российской Федерации при з</w:t>
      </w:r>
      <w:r>
        <w:t>аключении договоров сельскохозяйственного страхования применяются цены на основании официальных документов из торгово-промышленных палат, бирж, органов управления агропромышленного комплекса субъекта Российской Федерации.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При отсутствии цен на основании оф</w:t>
      </w:r>
      <w:r>
        <w:t>ициальных документов из торгово-промышленных палат, бирж, органов управления агропромышленного комплекса субъекта Российской Федерации применяются данные о фактической себестоимости, сложившейся у сельскохозяйственного товаропроизводителя за год, предшеств</w:t>
      </w:r>
      <w:r>
        <w:t>ующий году заключения договора сельскохозяйственного страхования, по данным бухгалтерской (финансовой) отчетности сельскохозяйственного товаропроизводителя.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U</w:t>
      </w:r>
      <w:r>
        <w:rPr>
          <w:vertAlign w:val="subscript"/>
        </w:rPr>
        <w:t>p</w:t>
      </w:r>
      <w:r>
        <w:t xml:space="preserve"> (ц) - планируемый урожай сельскохозяйственной культуры конкретного вида, определяемый сельскохоз</w:t>
      </w:r>
      <w:r>
        <w:t>яйственным товаропроизводителем и страховой организацией по формуле: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center"/>
      </w:pPr>
      <w:r>
        <w:t>U</w:t>
      </w:r>
      <w:r>
        <w:rPr>
          <w:vertAlign w:val="subscript"/>
        </w:rPr>
        <w:t>p</w:t>
      </w:r>
      <w:r>
        <w:t xml:space="preserve"> = S x Y</w:t>
      </w:r>
      <w:r>
        <w:rPr>
          <w:vertAlign w:val="subscript"/>
        </w:rPr>
        <w:t>m</w:t>
      </w:r>
      <w:r>
        <w:t>,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где: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S (га) - размер посевной (посадочной) площади сельскохозяйственной культуры конкретного вида (для многолетних насаждений - площадь посадок многолетних насаждений конкр</w:t>
      </w:r>
      <w:r>
        <w:t>етной группы в плодоносящем возрасте) в текущем году;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Y</w:t>
      </w:r>
      <w:r>
        <w:rPr>
          <w:vertAlign w:val="subscript"/>
        </w:rPr>
        <w:t>m</w:t>
      </w:r>
      <w:r>
        <w:t xml:space="preserve"> (ц/га) - средняя урожайность сельскохозяйственной культуры конкретного вида с посевной (посадочной) площади (для многолетних насаждений - средняя урожайность с площади посадок многолетних насаждений конкретной группы в плодоносящем возрасте), сложившаяся </w:t>
      </w:r>
      <w:r>
        <w:t>за пять лет, предшествующих году заключения договора сельскохозяйственного страхования, которая определяется сельскохозяйственным товаропроизводителем следующим образом (расчет урожайности производится с точностью округления до десятых):</w:t>
      </w:r>
    </w:p>
    <w:p w:rsidR="00000000" w:rsidRDefault="006229CC">
      <w:pPr>
        <w:pStyle w:val="ConsPlusNormal"/>
        <w:jc w:val="both"/>
      </w:pPr>
    </w:p>
    <w:p w:rsidR="00000000" w:rsidRDefault="00B045A6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495550" cy="51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где: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v</w:t>
      </w:r>
      <w:r>
        <w:rPr>
          <w:vertAlign w:val="subscript"/>
        </w:rPr>
        <w:t>1</w:t>
      </w:r>
      <w:r>
        <w:t>, v</w:t>
      </w:r>
      <w:r>
        <w:rPr>
          <w:vertAlign w:val="subscript"/>
        </w:rPr>
        <w:t>2</w:t>
      </w:r>
      <w:r>
        <w:t>, v</w:t>
      </w:r>
      <w:r>
        <w:rPr>
          <w:vertAlign w:val="subscript"/>
        </w:rPr>
        <w:t>3</w:t>
      </w:r>
      <w:r>
        <w:t>, v</w:t>
      </w:r>
      <w:r>
        <w:rPr>
          <w:vertAlign w:val="subscript"/>
        </w:rPr>
        <w:t>4,</w:t>
      </w:r>
      <w:r>
        <w:t xml:space="preserve"> v</w:t>
      </w:r>
      <w:r>
        <w:rPr>
          <w:vertAlign w:val="subscript"/>
        </w:rPr>
        <w:t>5</w:t>
      </w:r>
      <w:r>
        <w:t xml:space="preserve"> (ц) - валовой сбор урожая сельскохозяйственной культуры конкретного вида со всей площади посева (посадки) (для многолетних насаждений - валовой сбор урожая с площади посадок многолетних насаждений конкретной гру</w:t>
      </w:r>
      <w:r>
        <w:t xml:space="preserve">ппы в плодоносящем возрасте), полученный сельскохозяйственным товаропроизводителем за каждый соответствующий год из пяти лет, </w:t>
      </w:r>
      <w:r>
        <w:lastRenderedPageBreak/>
        <w:t xml:space="preserve">предшествующих году заключения договора сельскохозяйственного страхования, по данным форм федерального статистического наблюдения </w:t>
      </w:r>
      <w:r>
        <w:t>(формы N 29-СХ, N 2-фермер), а в случае их отсутствия - по имеющимся данным бухгалтерского учета сельскохозяйственного товаропроизводителя.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Здесь и далее при расчете средней урожайности для сельскохозяйственных культур, по которым фактический сбор урожая з</w:t>
      </w:r>
      <w:r>
        <w:t>а пять лет по данным форм N 29-СХ, N 2-фермер приведен в первоначально-оприходованном весе и (или) в весе после доработки, используются данные в весе после доработки сельскохозяйственных культур. В случае отсутствия данных о весе после доработки - в первон</w:t>
      </w:r>
      <w:r>
        <w:t>ачально-оприходованном весе сельскохозяйственных культур. По сахарной свекле, хлопку-сырцу, эфирно-масличным культурам - в первоначально-оприходованном весе, по табаку и махорке - в зачетном весе, по многолетним насаждениям - фактический сбор урожая беретс</w:t>
      </w:r>
      <w:r>
        <w:t>я с площади посадок многолетних насаждений конкретной группы в плодоносящем возрасте. Калибровка семян в доработку сельскохозяйственных культур не входит.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s</w:t>
      </w:r>
      <w:r>
        <w:rPr>
          <w:vertAlign w:val="subscript"/>
        </w:rPr>
        <w:t>1</w:t>
      </w:r>
      <w:r>
        <w:t>, s</w:t>
      </w:r>
      <w:r>
        <w:rPr>
          <w:vertAlign w:val="subscript"/>
        </w:rPr>
        <w:t>2</w:t>
      </w:r>
      <w:r>
        <w:t>, s</w:t>
      </w:r>
      <w:r>
        <w:rPr>
          <w:vertAlign w:val="subscript"/>
        </w:rPr>
        <w:t>3</w:t>
      </w:r>
      <w:r>
        <w:t>, s</w:t>
      </w:r>
      <w:r>
        <w:rPr>
          <w:vertAlign w:val="subscript"/>
        </w:rPr>
        <w:t>4</w:t>
      </w:r>
      <w:r>
        <w:t>, s</w:t>
      </w:r>
      <w:r>
        <w:rPr>
          <w:vertAlign w:val="subscript"/>
        </w:rPr>
        <w:t>5</w:t>
      </w:r>
      <w:r>
        <w:t xml:space="preserve"> (га) - посевная (посадочная) площадь сельскохозяйственной культуры конкретного вида (для многолетних насаждений - площадь посадок многолетних насаждений конкретной группы в плодоносящем возрасте) сельскохозяйственного товаропроизводителя за соответствующи</w:t>
      </w:r>
      <w:r>
        <w:t>й год из пяти лет, предшествующих году заключения договора сельскохозяйственного страхования, по данным форм федерального статистического наблюдения (формы N 4-СХ, N 1-фермер), а в случае их отсутствия - по имеющимся данным бухгалтерского учета сельскохозя</w:t>
      </w:r>
      <w:r>
        <w:t>йственного товаропроизводителя.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При периодичности плодоношения по семечковым многолетним насаждениям один раз в два года средняя урожайность определяется сельскохозяйственным товаропроизводителем по годам, соответствующим году, под урожай которого заключае</w:t>
      </w:r>
      <w:r>
        <w:t>тся договор сельскохозяйственного страхования (при страховании урожая в четном году средняя урожайность определяется сельскохозяйственным товаропроизводителем за пять четных лет, а при страховании урожая нечетного года - за пять нечетных лет из последних д</w:t>
      </w:r>
      <w:r>
        <w:t>есяти).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Для подтверждения используемых данных сельскохозяйственный товаропроизводитель должен предоставлять копии форм N 4-СХ (или N 1-фермер), N 29-СХ (или N 2-фермер) с отметкой территориального органа Федеральной службы государственной статистики о прин</w:t>
      </w:r>
      <w:r>
        <w:t xml:space="preserve">ятии данных форм &lt;*&gt;, заверенных сельскохозяйственным товаропроизводителем. В случае если сельскохозяйственный товаропроизводитель направлял формы N 4-СХ (или N 1-фермер), N 29-СХ (или N 2-фермер) в территориальный орган Федеральной службы государственной </w:t>
      </w:r>
      <w:r>
        <w:t>статистики в электронном виде, то он предоставляет копии извещений о получении данных форм в электронном виде и формы N 4-СХ (или N 1-фермер), N 29-СХ (или N 2-фермер), заверенные сельскохозяйственным товаропроизводителем.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&lt;*&gt; Пункт 12 Положения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учета, утвержденного постановлением Правительства Российской Федерации от 18 августа 2</w:t>
      </w:r>
      <w:r>
        <w:t>008 г. N 620 (Собрание законодательства Российской Федерации, 2008, N 34, ст. 3929; 2012, N 53 (ч. 2), ст. 7958; 2015, N 17 (часть IV), ст. 2573).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lastRenderedPageBreak/>
        <w:t>В случае отсутствия у сельскохозяйственного товаропроизводителя данных для определения средней урожайности с</w:t>
      </w:r>
      <w:r>
        <w:t>ельскохозяйственных культур за предшествующие пять лет при заключении договора сельскохозяйственного страхования в расчет принимается средняя урожайность с посевной (посадочной) площади за период, данные по которому отсутствуют (за пять лет или несколько л</w:t>
      </w:r>
      <w:r>
        <w:t>ет из пяти лет, при условии, что сев (посадка) культуры в хозяйстве не производился), по мере наличия данных в следующем порядке: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 по муниципальному району, городскому округу субъекта Российской Федерации, в котором сельскохозяйственный товаропроизводител</w:t>
      </w:r>
      <w:r>
        <w:t>ь возделывает сельскохозяйственную культуру конкретного вида;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 по муниципальному району, городскому округу субъекта Российской Федерации, находящемуся на ближайшем расстоянии от места возделывания сельскохозяйственным товаропроизводителем сельскохозяйстве</w:t>
      </w:r>
      <w:r>
        <w:t>нной культуры конкретного вида;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 по субъекту Российской Федерации, в котором сельскохозяйственный товаропроизводитель возделывает сельскохозяйственную культуру конкретного вида;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 по субъекту Российской Федерации, находящемуся на ближайшем расстоянии от м</w:t>
      </w:r>
      <w:r>
        <w:t>еста возделывания сельскохозяйственным товаропроизводителем сельскохозяйственной культуры конкретного вида.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6. Сельскохозяйственные товаропроизводители, которые начали осуществлять свою деятельность или были реорганизованы в соответствии с гражданским зако</w:t>
      </w:r>
      <w:r>
        <w:t>нодательством Российской Федерации в течение последних четырех лет, предшествующих году заключения договора сельскохозяйственного страхования, определяют среднюю урожайность сельскохозяйственной культуры конкретного вида за период всего срока своей деятель</w:t>
      </w:r>
      <w:r>
        <w:t>ности при условии, что она составляет не менее двух лет или в соответствии с вышеприведенной формулой расчета средней урожайности сельскохозяйственной культуры конкретного вида.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7. В случае отсутствия официальной статистической информации по Российской Фед</w:t>
      </w:r>
      <w:r>
        <w:t>ерации и данных бухгалтерского учета сельскохозяйственного товаропроизводителя для определения урожайности сельскохозяйственной культуры конкретного вида за пять лет, предшествующих году заключения договора сельскохозяйственного страхования, сельскохозяйст</w:t>
      </w:r>
      <w:r>
        <w:t>венные товаропроизводители определяют среднюю урожайность сельскохозяйственной культуры конкретного вида за период, по которому имеются данные Федеральной службы государственной статистики или данные бухгалтерского учета сельскохозяйственного товаропроизво</w:t>
      </w:r>
      <w:r>
        <w:t>дителя.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8. Сельскохозяйственные товаропроизводители, возделывающие сельскохозяйственную культуру конкретного вида, риск утраты (гибели) которой подлежит страхованию и посевные (посадочные) площади которой находятся в обособленных подразделениях в разных му</w:t>
      </w:r>
      <w:r>
        <w:t>ниципальных районах (городских округах) субъекта Российской Федерации, определяют среднюю урожайность сельскохозяйственной культуры конкретного вида, в отдельности по каждому обособленному подразделению.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Title"/>
        <w:jc w:val="center"/>
        <w:outlineLvl w:val="2"/>
      </w:pPr>
      <w:r>
        <w:t>Определение страховой стоимости посадок</w:t>
      </w:r>
    </w:p>
    <w:p w:rsidR="00000000" w:rsidRDefault="006229CC">
      <w:pPr>
        <w:pStyle w:val="ConsPlusTitle"/>
        <w:jc w:val="center"/>
      </w:pPr>
      <w:r>
        <w:t>многолетних</w:t>
      </w:r>
      <w:r>
        <w:t xml:space="preserve"> насаждений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lastRenderedPageBreak/>
        <w:t>9. Страховая стоимость посадок многолетних насаждений определяется сельскохозяйственным товаропроизводителем и страховой организацией по данным бухгалтерского учета сельскохозяйственного товаропроизводителя на дату заключения догово</w:t>
      </w:r>
      <w:r>
        <w:t>ра сельскохозяйственного страхования: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 в отношении многолетних насаждений в плодоносящем возрасте - по стоимости, которая подлежит отражению в бухгалтерском балансе сельскохозяйственного товаропроизводителя;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 в отношении многолетних насаждений в неплодон</w:t>
      </w:r>
      <w:r>
        <w:t>осящем возрасте - по сумме затрат на закладку и выращивание посадок многолетних насаждений.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Title"/>
        <w:jc w:val="center"/>
        <w:outlineLvl w:val="1"/>
      </w:pPr>
      <w:r>
        <w:t>III. Определение размера утраты (гибели)</w:t>
      </w:r>
    </w:p>
    <w:p w:rsidR="00000000" w:rsidRDefault="006229CC">
      <w:pPr>
        <w:pStyle w:val="ConsPlusTitle"/>
        <w:jc w:val="center"/>
      </w:pPr>
      <w:r>
        <w:t>урожая сельскохозяйственной культуры и посадок</w:t>
      </w:r>
    </w:p>
    <w:p w:rsidR="00000000" w:rsidRDefault="006229CC">
      <w:pPr>
        <w:pStyle w:val="ConsPlusTitle"/>
        <w:jc w:val="center"/>
      </w:pPr>
      <w:r>
        <w:t>многолетних насаждений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10. Размер утраты (гибели) урожая сельскохозяйствен</w:t>
      </w:r>
      <w:r>
        <w:t>ной культуры и посадок многолетних насаждений исчисляется в полных рублях. В случае если при расчете размера утраты (гибели) получено значение с копейками, то размер утраты (гибели) со значением менее 50 копеек округляется до полного рубля в меньшую сторон</w:t>
      </w:r>
      <w:r>
        <w:t>у, а размер утраты (гибели) со значением 50 копеек и более округляется до полного рубля в большую сторону.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Title"/>
        <w:jc w:val="center"/>
        <w:outlineLvl w:val="2"/>
      </w:pPr>
      <w:r>
        <w:t>Определение размера утраты (гибели) урожая</w:t>
      </w:r>
    </w:p>
    <w:p w:rsidR="00000000" w:rsidRDefault="006229CC">
      <w:pPr>
        <w:pStyle w:val="ConsPlusTitle"/>
        <w:jc w:val="center"/>
      </w:pPr>
      <w:r>
        <w:t>сельскохозяйственной культуры в результате наступления</w:t>
      </w:r>
    </w:p>
    <w:p w:rsidR="00000000" w:rsidRDefault="006229CC">
      <w:pPr>
        <w:pStyle w:val="ConsPlusTitle"/>
        <w:jc w:val="center"/>
      </w:pPr>
      <w:r>
        <w:t>событий, предусмотренных договором сельскохозяйств</w:t>
      </w:r>
      <w:r>
        <w:t>енного</w:t>
      </w:r>
    </w:p>
    <w:p w:rsidR="00000000" w:rsidRDefault="006229CC">
      <w:pPr>
        <w:pStyle w:val="ConsPlusTitle"/>
        <w:jc w:val="center"/>
      </w:pPr>
      <w:r>
        <w:t>страхования, заключенным после вступления в силу</w:t>
      </w:r>
    </w:p>
    <w:p w:rsidR="00000000" w:rsidRDefault="006229CC">
      <w:pPr>
        <w:pStyle w:val="ConsPlusTitle"/>
        <w:jc w:val="center"/>
      </w:pPr>
      <w:r>
        <w:t>Федерального закона N 563-ФЗ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11. Размер утраты (гибели) урожая сельскохозяйственной культуры конкретного вида в результате наступления событий, предусмотренных договором сельскохозяйственного страхов</w:t>
      </w:r>
      <w:r>
        <w:t>ания в соответствии с пунктами 1 - 3 части 1 статьи 8 Федерального закона, определяется сельскохозяйственным товаропроизводителем и страховой организацией как количественные потери урожая сельскохозяйственной культуры конкретного вида с площади посева (пос</w:t>
      </w:r>
      <w:r>
        <w:t>адки), исчисленные как разница между планируемым урожаем, принятым при заключении договора сельскохозяйственного страхования, и полученным урожаем в текущем году:</w:t>
      </w:r>
    </w:p>
    <w:p w:rsidR="00000000" w:rsidRDefault="006229CC">
      <w:pPr>
        <w:pStyle w:val="ConsPlusNormal"/>
        <w:jc w:val="both"/>
      </w:pPr>
      <w:r>
        <w:t>(в ред. Приказа Минсельхоза России от 08.09.2021 N 612)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center"/>
      </w:pPr>
      <w:r>
        <w:t>A</w:t>
      </w:r>
      <w:r>
        <w:rPr>
          <w:vertAlign w:val="subscript"/>
        </w:rPr>
        <w:t>c</w:t>
      </w:r>
      <w:r>
        <w:t xml:space="preserve"> = Up - Uf,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где: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A</w:t>
      </w:r>
      <w:r>
        <w:rPr>
          <w:vertAlign w:val="subscript"/>
        </w:rPr>
        <w:t>c</w:t>
      </w:r>
      <w:r>
        <w:t xml:space="preserve"> (ц) - размер </w:t>
      </w:r>
      <w:r>
        <w:t>утраты (гибели) урожая сельскохозяйственной культуры конкретного вида с площади посева (посадок) сельскохозяйственной культуры конкретного вида в текущем году в результате наступления событий, предусмотренных договором сельскохозяйственного страхования в с</w:t>
      </w:r>
      <w:r>
        <w:t>оответствии с пунктами 1 - 3 части 1 статьи 8 Федерального закона;</w:t>
      </w:r>
    </w:p>
    <w:p w:rsidR="00000000" w:rsidRDefault="006229CC">
      <w:pPr>
        <w:pStyle w:val="ConsPlusNormal"/>
        <w:jc w:val="both"/>
      </w:pPr>
      <w:r>
        <w:t>(в ред. Приказа Минсельхоза России от 08.09.2021 N 612)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U</w:t>
      </w:r>
      <w:r>
        <w:rPr>
          <w:vertAlign w:val="subscript"/>
        </w:rPr>
        <w:t>p</w:t>
      </w:r>
      <w:r>
        <w:t xml:space="preserve"> (ц) - планируемый урожай сельскохозяйственной культуры конкретного вида при </w:t>
      </w:r>
      <w:r>
        <w:lastRenderedPageBreak/>
        <w:t>заключении договора сельскохозяйственного страхования;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U</w:t>
      </w:r>
      <w:r>
        <w:rPr>
          <w:vertAlign w:val="subscript"/>
        </w:rPr>
        <w:t>f</w:t>
      </w:r>
      <w:r>
        <w:t xml:space="preserve"> (ц) - валовой сбор урожая сельскохозяйственной культуры конкретного вида в текущем году по данным форм федерального статистического наблюдения (формы N 29-СХ, N 2-фермер) (для многолетних насаждений - валовой сбор урожая многолетних насаждений конкретн</w:t>
      </w:r>
      <w:r>
        <w:t>ой группы с площади посадок в плодоносящем возрасте), а в случае их отсутствия - по имеющимся данным бухгалтерского учета сельскохозяйственного товаропроизводителя.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11.1. Размер утраты (гибели) урожая сельскохозяйственной культуры конкретного вида в резуль</w:t>
      </w:r>
      <w:r>
        <w:t>тате наступления события, предусмотренного договором сельскохозяйственного страхования в соответствии с пунктом 4 части 1 статьи 8 Федерального закона, определяется сельскохозяйственным товаропроизводителем и страховой организацией по формуле: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center"/>
      </w:pPr>
      <w:r>
        <w:t>A</w:t>
      </w:r>
      <w:r>
        <w:rPr>
          <w:vertAlign w:val="subscript"/>
        </w:rPr>
        <w:t>chs</w:t>
      </w:r>
      <w:r>
        <w:t xml:space="preserve"> = Y</w:t>
      </w:r>
      <w:r>
        <w:rPr>
          <w:vertAlign w:val="subscript"/>
        </w:rPr>
        <w:t>m</w:t>
      </w:r>
      <w:r>
        <w:t xml:space="preserve"> x</w:t>
      </w:r>
      <w:r>
        <w:t xml:space="preserve"> S</w:t>
      </w:r>
      <w:r>
        <w:rPr>
          <w:vertAlign w:val="subscript"/>
        </w:rPr>
        <w:t>g</w:t>
      </w:r>
      <w:r>
        <w:t>,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где: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A</w:t>
      </w:r>
      <w:r>
        <w:rPr>
          <w:vertAlign w:val="subscript"/>
        </w:rPr>
        <w:t>chs</w:t>
      </w:r>
      <w:r>
        <w:t xml:space="preserve"> (ц) - размер утраты (гибели) урожая сельскохозяйственной культуры конкретного вида в результате наступления события, предусмотренного договором сельскохозяйственного страхования в соответствии с пунктом 4 части 1 статьи 8 Федерального закон</w:t>
      </w:r>
      <w:r>
        <w:t>а;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Y</w:t>
      </w:r>
      <w:r>
        <w:rPr>
          <w:vertAlign w:val="subscript"/>
        </w:rPr>
        <w:t>m</w:t>
      </w:r>
      <w:r>
        <w:t xml:space="preserve"> (ц/га) - средняя урожайность сельскохозяйственной культуры конкретного вида с посевной (посадочной) площади, сложившаяся за пять лет, предшествующих году заключения договора сельскохозяйственного страхования, примененная при расчете страховой стоимос</w:t>
      </w:r>
      <w:r>
        <w:t>ти урожая конкретной сельскохозяйственной культуры при заключении договора сельскохозяйственного страхования;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S</w:t>
      </w:r>
      <w:r>
        <w:rPr>
          <w:vertAlign w:val="subscript"/>
        </w:rPr>
        <w:t>g</w:t>
      </w:r>
      <w:r>
        <w:t xml:space="preserve"> (га) - площадь утраты (гибели) урожая сельскохозяйственной культуры конкретного вида в результате наступления события, предусмотренного договор</w:t>
      </w:r>
      <w:r>
        <w:t>ом сельскохозяйственного страхования в соответствии с пунктом 4 части 1 статьи 8 Федерального закона, определяемая в соответствии с частью 4 статьи 8 Федерального закона.</w:t>
      </w:r>
    </w:p>
    <w:p w:rsidR="00000000" w:rsidRDefault="006229CC">
      <w:pPr>
        <w:pStyle w:val="ConsPlusNormal"/>
        <w:jc w:val="both"/>
      </w:pPr>
      <w:r>
        <w:t>(п. 11.1 введен Приказом Минсельхоза России от 08.09.2021 N 612)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Title"/>
        <w:jc w:val="center"/>
        <w:outlineLvl w:val="2"/>
      </w:pPr>
      <w:r>
        <w:t>Определение размера</w:t>
      </w:r>
      <w:r>
        <w:t xml:space="preserve"> утраты (гибели) посадок</w:t>
      </w:r>
    </w:p>
    <w:p w:rsidR="00000000" w:rsidRDefault="006229CC">
      <w:pPr>
        <w:pStyle w:val="ConsPlusTitle"/>
        <w:jc w:val="center"/>
      </w:pPr>
      <w:r>
        <w:t>многолетних насаждений в результате наступления событий,</w:t>
      </w:r>
    </w:p>
    <w:p w:rsidR="00000000" w:rsidRDefault="006229CC">
      <w:pPr>
        <w:pStyle w:val="ConsPlusTitle"/>
        <w:jc w:val="center"/>
      </w:pPr>
      <w:r>
        <w:t>предусмотренных договором сельскохозяйственного</w:t>
      </w:r>
    </w:p>
    <w:p w:rsidR="00000000" w:rsidRDefault="006229CC">
      <w:pPr>
        <w:pStyle w:val="ConsPlusTitle"/>
        <w:jc w:val="center"/>
      </w:pPr>
      <w:r>
        <w:t>страхования, заключенным после вступления</w:t>
      </w:r>
    </w:p>
    <w:p w:rsidR="00000000" w:rsidRDefault="006229CC">
      <w:pPr>
        <w:pStyle w:val="ConsPlusTitle"/>
        <w:jc w:val="center"/>
      </w:pPr>
      <w:r>
        <w:t>в силу Федерального закона N 563-ФЗ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 xml:space="preserve">12. Размер утраты (гибели) посадок многолетних </w:t>
      </w:r>
      <w:r>
        <w:t>насаждений конкретного вида в результате наступления событий, предусмотренных договором сельскохозяйственного страхования в соответствии с пунктами 1 - 3 части 1 статьи 8 Федерального закона, определяется сельскохозяйственным товаропроизводителем и страхов</w:t>
      </w:r>
      <w:r>
        <w:t>ой организацией по формуле: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center"/>
      </w:pPr>
      <w:r>
        <w:t>A</w:t>
      </w:r>
      <w:r>
        <w:rPr>
          <w:vertAlign w:val="subscript"/>
        </w:rPr>
        <w:t>g</w:t>
      </w:r>
      <w:r>
        <w:t xml:space="preserve"> = (S</w:t>
      </w:r>
      <w:r>
        <w:rPr>
          <w:vertAlign w:val="subscript"/>
        </w:rPr>
        <w:t>f</w:t>
      </w:r>
      <w:r>
        <w:t xml:space="preserve"> x K</w:t>
      </w:r>
      <w:r>
        <w:rPr>
          <w:vertAlign w:val="subscript"/>
        </w:rPr>
        <w:t>a</w:t>
      </w:r>
      <w:r>
        <w:t>) / K</w:t>
      </w:r>
      <w:r>
        <w:rPr>
          <w:vertAlign w:val="subscript"/>
        </w:rPr>
        <w:t>f</w:t>
      </w:r>
      <w:r>
        <w:t>,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где: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lastRenderedPageBreak/>
        <w:t>A</w:t>
      </w:r>
      <w:r>
        <w:rPr>
          <w:vertAlign w:val="subscript"/>
        </w:rPr>
        <w:t>g</w:t>
      </w:r>
      <w:r>
        <w:t xml:space="preserve"> (га) - размер площади утраты (гибели) посадок многолетних насаждений конкретного вида;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S</w:t>
      </w:r>
      <w:r>
        <w:rPr>
          <w:vertAlign w:val="subscript"/>
        </w:rPr>
        <w:t>f</w:t>
      </w:r>
      <w:r>
        <w:t xml:space="preserve"> (га) - размер площади под посадками многолетних насаждений конкретного вида, предусмотренный договором сельскохозяйственного страхования;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K</w:t>
      </w:r>
      <w:r>
        <w:rPr>
          <w:vertAlign w:val="subscript"/>
        </w:rPr>
        <w:t>a</w:t>
      </w:r>
      <w:r>
        <w:t xml:space="preserve"> (шт.) - количество погибших многолетних насаждений конкретного вида в результате наступления событий, предусмотрен</w:t>
      </w:r>
      <w:r>
        <w:t>ных договором сельскохозяйственного страхования;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K</w:t>
      </w:r>
      <w:r>
        <w:rPr>
          <w:vertAlign w:val="subscript"/>
        </w:rPr>
        <w:t>f</w:t>
      </w:r>
      <w:r>
        <w:t xml:space="preserve"> (шт.) - количество многолетних насаждений конкретного вида на момент заключения договора сельскохозяйственного страхования.</w:t>
      </w:r>
    </w:p>
    <w:p w:rsidR="00000000" w:rsidRDefault="006229CC">
      <w:pPr>
        <w:pStyle w:val="ConsPlusNormal"/>
        <w:jc w:val="both"/>
      </w:pPr>
      <w:r>
        <w:t>(п. 12 в ред. Приказа Минсельхоза России от 08.09.2021 N 612)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12.1. Размер утрат</w:t>
      </w:r>
      <w:r>
        <w:t>ы (гибели) посадок многолетних насаждений конкретного вида в результате наступления события, предусмотренного договором сельскохозяйственного страхования в соответствии с пунктом 4 части 1 статьи 8 Федерального закона, определяется как площадь утраты (гибе</w:t>
      </w:r>
      <w:r>
        <w:t>ли) посадок многолетних насаждений конкретного вида в результате наступления события, предусмотренного договором сельскохозяйственного страхования в соответствии с пунктом 4 части 1 статьи 8 Федерального закона, определяемая в соответствии с частью 4 стать</w:t>
      </w:r>
      <w:r>
        <w:t>и 8 Федерального закона.</w:t>
      </w:r>
    </w:p>
    <w:p w:rsidR="00000000" w:rsidRDefault="006229CC">
      <w:pPr>
        <w:pStyle w:val="ConsPlusNormal"/>
        <w:jc w:val="both"/>
      </w:pPr>
      <w:r>
        <w:t>(п. 12.1 введен Приказом Минсельхоза России от 08.09.2021 N 612)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Title"/>
        <w:jc w:val="center"/>
        <w:outlineLvl w:val="2"/>
      </w:pPr>
      <w:r>
        <w:t>Определение размера утраты (гибели) урожая</w:t>
      </w:r>
    </w:p>
    <w:p w:rsidR="00000000" w:rsidRDefault="006229CC">
      <w:pPr>
        <w:pStyle w:val="ConsPlusTitle"/>
        <w:jc w:val="center"/>
      </w:pPr>
      <w:r>
        <w:t>сельскохозяйственной культуры в результате наступления</w:t>
      </w:r>
    </w:p>
    <w:p w:rsidR="00000000" w:rsidRDefault="006229CC">
      <w:pPr>
        <w:pStyle w:val="ConsPlusTitle"/>
        <w:jc w:val="center"/>
      </w:pPr>
      <w:r>
        <w:t>событий, предусмотренных договором сельскохозяйственного</w:t>
      </w:r>
    </w:p>
    <w:p w:rsidR="00000000" w:rsidRDefault="006229CC">
      <w:pPr>
        <w:pStyle w:val="ConsPlusTitle"/>
        <w:jc w:val="center"/>
      </w:pPr>
      <w:r>
        <w:t>страховани</w:t>
      </w:r>
      <w:r>
        <w:t>я, заключенным до вступления в силу</w:t>
      </w:r>
    </w:p>
    <w:p w:rsidR="00000000" w:rsidRDefault="006229CC">
      <w:pPr>
        <w:pStyle w:val="ConsPlusTitle"/>
        <w:jc w:val="center"/>
      </w:pPr>
      <w:r>
        <w:t>Федерального закона N 563-ФЗ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bookmarkStart w:id="2" w:name="Par162"/>
      <w:bookmarkEnd w:id="2"/>
      <w:r>
        <w:t>13. Размер утраты (гибели) урожая сельскохозяйственной культуры конкретного вида в результате наступления событий, предусмотренных договором сельскохозяйственного страхования, за</w:t>
      </w:r>
      <w:r>
        <w:t>ключенным до вступления в силу Федерального закона N 563-ФЗ, определяется сельскохозяйственным товаропроизводителем и страховой организацией как количественные потери урожая сельскохозяйственной культуры конкретного вида с площади посева (посадки), исчисле</w:t>
      </w:r>
      <w:r>
        <w:t>нные как разница между планируемым урожаем, принятым при заключении договора сельскохозяйственного страхования, и полученным урожаем в текущем году:</w:t>
      </w:r>
    </w:p>
    <w:p w:rsidR="00000000" w:rsidRDefault="006229CC">
      <w:pPr>
        <w:pStyle w:val="ConsPlusNormal"/>
        <w:jc w:val="both"/>
      </w:pPr>
    </w:p>
    <w:p w:rsidR="00000000" w:rsidRDefault="00B045A6">
      <w:pPr>
        <w:pStyle w:val="ConsPlusNormal"/>
        <w:jc w:val="center"/>
      </w:pPr>
      <w:r>
        <w:rPr>
          <w:noProof/>
          <w:position w:val="-43"/>
        </w:rPr>
        <w:drawing>
          <wp:inline distT="0" distB="0" distL="0" distR="0">
            <wp:extent cx="304800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где: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A</w:t>
      </w:r>
      <w:r>
        <w:rPr>
          <w:vertAlign w:val="subscript"/>
        </w:rPr>
        <w:t>c</w:t>
      </w:r>
      <w:r>
        <w:t xml:space="preserve"> (ц) - размер утраты (гибели) урожая сельскохозяйственной куль</w:t>
      </w:r>
      <w:r>
        <w:t>туры конкретного вида с площади посева (посадок) конкретной сельскохозяйственной культуры в текущем году в результате наступления событий, предусмотренных договором сельскохозяйственного страхования;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lastRenderedPageBreak/>
        <w:t>U</w:t>
      </w:r>
      <w:r>
        <w:rPr>
          <w:vertAlign w:val="subscript"/>
        </w:rPr>
        <w:t>p</w:t>
      </w:r>
      <w:r>
        <w:t xml:space="preserve"> (ц) - планируемый урожай сельскохозяйственной культур</w:t>
      </w:r>
      <w:r>
        <w:t>ы конкретного вида при заключении договора сельскохозяйственного страхования;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a - величина критерия наступления страхового случая - выраженный в десятичной форме процент, на который и более которого снижение фактического урожая сельскохозяйственной культур</w:t>
      </w:r>
      <w:r>
        <w:t xml:space="preserve">ы по сравнению с запланированным урожаем считается утратой (гибелью) урожая сельскохозяйственной культуры по договору сельскохозяйственного страхования в соответствии с пунктом 13 статьи 2 Федерального закона в редакции, действовавшей на момент заключения </w:t>
      </w:r>
      <w:r>
        <w:t>договора сельскохозяйственного страхования &lt;*&gt;;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&lt;*&gt; Часть 2 статьи 2 Федерального закона N 563-ФЗ.</w:t>
      </w:r>
    </w:p>
    <w:p w:rsidR="00000000" w:rsidRDefault="006229CC">
      <w:pPr>
        <w:pStyle w:val="ConsPlusNormal"/>
        <w:ind w:firstLine="540"/>
        <w:jc w:val="both"/>
      </w:pPr>
    </w:p>
    <w:p w:rsidR="00000000" w:rsidRDefault="006229CC">
      <w:pPr>
        <w:pStyle w:val="ConsPlusNormal"/>
        <w:ind w:firstLine="540"/>
        <w:jc w:val="both"/>
      </w:pPr>
      <w:r>
        <w:t>U</w:t>
      </w:r>
      <w:r>
        <w:rPr>
          <w:vertAlign w:val="subscript"/>
        </w:rPr>
        <w:t>f</w:t>
      </w:r>
      <w:r>
        <w:t xml:space="preserve"> (ц) - валовой сбор урожая сельскохозяйственной культуры конкретного вида в текущем году по данным форм федерального статистического наблюдения (формы N 29-СХ, N 2-фермер) (для многолетних насаждений - валовой сбор урожая многолетних насаждений конкретной </w:t>
      </w:r>
      <w:r>
        <w:t>группы с площади посадок в плодоносящем возрасте), а в случае их отсутствия - по имеющимся данным бухгалтерского учета сельскохозяйственного товаропроизводителя.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Title"/>
        <w:jc w:val="center"/>
        <w:outlineLvl w:val="2"/>
      </w:pPr>
      <w:r>
        <w:t>Определение размера утраты (гибели) посадок</w:t>
      </w:r>
    </w:p>
    <w:p w:rsidR="00000000" w:rsidRDefault="006229CC">
      <w:pPr>
        <w:pStyle w:val="ConsPlusTitle"/>
        <w:jc w:val="center"/>
      </w:pPr>
      <w:r>
        <w:t>многолетних насаждений в результате наступления с</w:t>
      </w:r>
      <w:r>
        <w:t>обытий,</w:t>
      </w:r>
    </w:p>
    <w:p w:rsidR="00000000" w:rsidRDefault="006229CC">
      <w:pPr>
        <w:pStyle w:val="ConsPlusTitle"/>
        <w:jc w:val="center"/>
      </w:pPr>
      <w:r>
        <w:t>предусмотренных договором сельскохозяйственного</w:t>
      </w:r>
    </w:p>
    <w:p w:rsidR="00000000" w:rsidRDefault="006229CC">
      <w:pPr>
        <w:pStyle w:val="ConsPlusTitle"/>
        <w:jc w:val="center"/>
      </w:pPr>
      <w:r>
        <w:t>страхования, заключенным до вступления в силу</w:t>
      </w:r>
    </w:p>
    <w:p w:rsidR="00000000" w:rsidRDefault="006229CC">
      <w:pPr>
        <w:pStyle w:val="ConsPlusTitle"/>
        <w:jc w:val="center"/>
      </w:pPr>
      <w:r>
        <w:t>Федерального закона N 563-ФЗ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bookmarkStart w:id="3" w:name="Par181"/>
      <w:bookmarkEnd w:id="3"/>
      <w:r>
        <w:t>14. Размер утраты (гибели) посадок многолетних насаждений в результате наступления событий, предусмотренных дого</w:t>
      </w:r>
      <w:r>
        <w:t>вором сельскохозяйственного страхования, заключенным до вступления в силу Федерального закона N 563-ФЗ, определяется сельскохозяйственным товаропроизводителем и страховой организацией следующим образом:</w:t>
      </w:r>
    </w:p>
    <w:p w:rsidR="00000000" w:rsidRDefault="006229CC">
      <w:pPr>
        <w:pStyle w:val="ConsPlusNormal"/>
        <w:jc w:val="both"/>
      </w:pPr>
    </w:p>
    <w:p w:rsidR="00000000" w:rsidRDefault="00B045A6">
      <w:pPr>
        <w:pStyle w:val="ConsPlusNormal"/>
        <w:jc w:val="center"/>
      </w:pPr>
      <w:r>
        <w:rPr>
          <w:noProof/>
          <w:position w:val="-41"/>
        </w:rPr>
        <w:drawing>
          <wp:inline distT="0" distB="0" distL="0" distR="0">
            <wp:extent cx="2971800" cy="676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где: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 xml:space="preserve">Ag (га) - </w:t>
      </w:r>
      <w:r>
        <w:t>размер площади утраты (гибели) посадок многолетних насаждений;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Sf (га) - размер площади под посадками многолетних насаждений, предусмотренный договором сельскохозяйственного страхования;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Ka (шт.) - количество погибших многолетних насаждений в результате на</w:t>
      </w:r>
      <w:r>
        <w:t>ступления событий, предусмотренных договором сельскохозяйственного страхования;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Kf (шт.) - количество многолетних насаждений на момент заключения договора сельскохозяйственного страхования.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lastRenderedPageBreak/>
        <w:t>b - величина критерия наступления страхового случая - выраженный в</w:t>
      </w:r>
      <w:r>
        <w:t xml:space="preserve"> десятичной форме процент площади земельных участков, занятых посадками многолетних насаждений, более которого потеря многолетними насаждениями жизнеспособности считается утратой (гибелью) посадок многолетних насаждений по договору сельскохозяйственного ст</w:t>
      </w:r>
      <w:r>
        <w:t>рахования в соответствии с пунктом 14 статьи 2 Федерального закона в редакции, действовавшей на момент заключения договора сельскохозяйственного страхования &lt;*&gt;.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&lt;*&gt; Часть 2 статьи 2 Федерального закона N 563-ФЗ.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right"/>
        <w:outlineLvl w:val="0"/>
      </w:pPr>
      <w:r>
        <w:t>Приложение N 2</w:t>
      </w:r>
    </w:p>
    <w:p w:rsidR="00000000" w:rsidRDefault="006229CC">
      <w:pPr>
        <w:pStyle w:val="ConsPlusNormal"/>
        <w:jc w:val="right"/>
      </w:pPr>
      <w:r>
        <w:t>к приказу Минсельхоза России</w:t>
      </w:r>
    </w:p>
    <w:p w:rsidR="00000000" w:rsidRDefault="006229CC">
      <w:pPr>
        <w:pStyle w:val="ConsPlusNormal"/>
        <w:jc w:val="right"/>
      </w:pPr>
      <w:r>
        <w:t>от 01.03.2019 N 87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Title"/>
        <w:jc w:val="center"/>
      </w:pPr>
      <w:bookmarkStart w:id="4" w:name="Par202"/>
      <w:bookmarkEnd w:id="4"/>
      <w:r>
        <w:t>МЕТОДИКА</w:t>
      </w:r>
    </w:p>
    <w:p w:rsidR="00000000" w:rsidRDefault="006229CC">
      <w:pPr>
        <w:pStyle w:val="ConsPlusTitle"/>
        <w:jc w:val="center"/>
      </w:pPr>
      <w:r>
        <w:t>ОПРЕДЕЛЕНИЯ СТРАХОВОЙ СТОИМОСТИ И РАЗМЕРА УТРАТЫ (ГИБЕЛИ)</w:t>
      </w:r>
    </w:p>
    <w:p w:rsidR="00000000" w:rsidRDefault="006229CC">
      <w:pPr>
        <w:pStyle w:val="ConsPlusTitle"/>
        <w:jc w:val="center"/>
      </w:pPr>
      <w:r>
        <w:t>СЕЛЬСКОХОЗЯЙСТВЕННЫХ ЖИВОТНЫХ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Title"/>
        <w:jc w:val="center"/>
        <w:outlineLvl w:val="1"/>
      </w:pPr>
      <w:r>
        <w:t>I. Общие положения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 xml:space="preserve">1. Настоящая методика предназначена для определения страховой </w:t>
      </w:r>
      <w:r>
        <w:t>стоимости и размера утраты (гибели) сельскохозяйственных животных сельскохозяйственными товаропроизводителями и страховыми организациями при заключении и исполнении договоров сельскохозяйственного страхования, заключенных в соответствии с Федеральным закон</w:t>
      </w:r>
      <w:r>
        <w:t>ом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 (Собрание законодательства Российской Федерации, 2011, N 31, ст. 4700; 2018, N</w:t>
      </w:r>
      <w:r>
        <w:t xml:space="preserve"> 18, ст. 2579, N 53, ст. 8489) (далее - Федеральный закон).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Title"/>
        <w:jc w:val="center"/>
        <w:outlineLvl w:val="1"/>
      </w:pPr>
      <w:r>
        <w:t>II. Определение страховой стоимости</w:t>
      </w:r>
    </w:p>
    <w:p w:rsidR="00000000" w:rsidRDefault="006229CC">
      <w:pPr>
        <w:pStyle w:val="ConsPlusTitle"/>
        <w:jc w:val="center"/>
      </w:pPr>
      <w:r>
        <w:t>сельскохозяйственных животных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2. Страховая стоимость сельскохозяйственных животных исчисляется в полных рублях. В случае, если при расчете страховой стоимости</w:t>
      </w:r>
      <w:r>
        <w:t xml:space="preserve"> получено значение с копейками, то страховая стоимость со значением менее 50 копеек округляется до полного рубля в меньшую сторону, а страховая стоимость со значением 50 копеек и более округляется до полного рубля в большую сторону.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3. По одному договору с</w:t>
      </w:r>
      <w:r>
        <w:t>ельскохозяйственного страхования могут быть застрахованы сельскохозяйственные животные одного или нескольких видов, а также пола и возрастного состава (далее - половозрастная группа).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lastRenderedPageBreak/>
        <w:t xml:space="preserve">4. Страховая стоимость по каждой половозрастной группе конкретного вида </w:t>
      </w:r>
      <w:r>
        <w:t>сельскохозяйственных животных определяется сельскохозяйственным товаропроизводителем и страховой организацией по формуле: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center"/>
      </w:pPr>
      <w:r>
        <w:t>C</w:t>
      </w:r>
      <w:r>
        <w:rPr>
          <w:vertAlign w:val="subscript"/>
        </w:rPr>
        <w:t>a</w:t>
      </w:r>
      <w:r>
        <w:t xml:space="preserve"> = H x C,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где: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C</w:t>
      </w:r>
      <w:r>
        <w:rPr>
          <w:vertAlign w:val="subscript"/>
        </w:rPr>
        <w:t>a</w:t>
      </w:r>
      <w:r>
        <w:t xml:space="preserve"> (руб.) - страховая стоимость сельскохозяйственных животных;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H (голов, массы живого веса, штук пчелосемей) - количество поголовья (массы живого веса, количество пчелосемей) соответствующей половозрастной группы конкретного вида сельскохозяйственных животных, риск утраты (гибели) которого подлежит страхованию;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C (руб</w:t>
      </w:r>
      <w:r>
        <w:t>.) - страховая стоимость одной головы в живом весе (единицы живого веса, одной пчелосемьи) соответствующей половозрастной группы конкретного вида сельскохозяйственных животных (одной пчелосемьи), которая определяется по данным бухгалтерского учета сельскох</w:t>
      </w:r>
      <w:r>
        <w:t>озяйственного товаропроизводителя на последнюю дату отчетного периода, предшествующего дате заключения договора сельскохозяйственного страхования: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 в отношении сельскохозяйственных животных, переведенных в основное стадо, а также пчелосемей - по стоимости</w:t>
      </w:r>
      <w:r>
        <w:t>, которая подлежит отражению в бухгалтерском балансе сельскохозяйственного товаропроизводителя;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 в отношении сельскохозяйственных животных, не переведенных в основное стадо, - по сумме затрат сельскохозяйственного товаропроизводителя на выращивание единиц</w:t>
      </w:r>
      <w:r>
        <w:t>ы живого веса, умноженной на среднюю массу одного животного данной половозрастной группы конкретного вида сельскохозяйственных животных.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5. В случае отсутствия у сельскохозяйственного товаропроизводителя данных по стоимости конкретного вида сельскохозяйств</w:t>
      </w:r>
      <w:r>
        <w:t>енных животных (одной пчелосемьи), в расчет принимается стоимость конкретного вида сельскохозяйственных животных (одной пчелосемьи) по мере наличия данных в следующем порядке: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 по муниципальному району, городскому округу субъекта Российской Федерации, в к</w:t>
      </w:r>
      <w:r>
        <w:t>отором сельскохозяйственный товаропроизводитель выращивает сельскохозяйственных животных;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 по муниципальному району, городскому округу субъекта Российской Федерации, находящемуся на ближайшем расстоянии от места выращивания сельскохозяйственным товаропрои</w:t>
      </w:r>
      <w:r>
        <w:t>зводителем сельскохозяйственных животных;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 по субъекту Российской Федерации, в котором сельскохозяйственный товаропроизводитель выращивает сельскохозяйственных животных;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- по субъекту Российской Федерации, находящемуся на ближайшем расстоянии от места выр</w:t>
      </w:r>
      <w:r>
        <w:t>ащивания сельскохозяйственным товаропроизводителем сельскохозяйственных животных.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Title"/>
        <w:jc w:val="center"/>
        <w:outlineLvl w:val="1"/>
      </w:pPr>
      <w:r>
        <w:t>III. Определение размера утраты (гибели)</w:t>
      </w:r>
    </w:p>
    <w:p w:rsidR="00000000" w:rsidRDefault="006229CC">
      <w:pPr>
        <w:pStyle w:val="ConsPlusTitle"/>
        <w:jc w:val="center"/>
      </w:pPr>
      <w:r>
        <w:lastRenderedPageBreak/>
        <w:t>сельскохозяйственных животных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6. Размер утраты (гибели) сельскохозяйственных животных исчисляется в полных рублях. В случае, если п</w:t>
      </w:r>
      <w:r>
        <w:t xml:space="preserve">ри расчете размера утраты (гибели) получено значение с копейками, то размер утраты (гибели) со значением менее 50 копеек округляется до полного рубля в меньшую сторону, а размер утраты (гибели) со значением 50 копеек и более округляется до полного рубля в </w:t>
      </w:r>
      <w:r>
        <w:t>большую сторону.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7. Размер утраты (гибели) сельскохозяйственных животных в результате наступления событий, предусмотренных договором сельскохозяйственного страхования в соответствии со статьей 8 Федерального закона, определяется по каждому страховому случа</w:t>
      </w:r>
      <w:r>
        <w:t>ю по каждой половозрастной группе по формуле: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center"/>
      </w:pPr>
      <w:r>
        <w:t>A</w:t>
      </w:r>
      <w:r>
        <w:rPr>
          <w:vertAlign w:val="subscript"/>
        </w:rPr>
        <w:t>a</w:t>
      </w:r>
      <w:r>
        <w:t xml:space="preserve"> = L x C - P,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ind w:firstLine="540"/>
        <w:jc w:val="both"/>
      </w:pPr>
      <w:r>
        <w:t>где: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A</w:t>
      </w:r>
      <w:r>
        <w:rPr>
          <w:vertAlign w:val="subscript"/>
        </w:rPr>
        <w:t>a</w:t>
      </w:r>
      <w:r>
        <w:t xml:space="preserve"> (руб.) - размер утраты (гибели) половозрастной группы конкретного вида сельскохозяйственных животных;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L (штук/кг) - количество голов животных (массы живого веса, штук пчелосемей), утра</w:t>
      </w:r>
      <w:r>
        <w:t>ченных (погибших) в результате событий, предусмотренных договором сельскохозяйственного страхования;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C (руб.) - стоимость одной головы (единицы живого веса, одной пчелосемьи) соответствующей половозрастной группы сельскохозяйственных животных (одной пчелос</w:t>
      </w:r>
      <w:r>
        <w:t>емьи) в соответствии с договором сельскохозяйственного страхования;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P (руб.) - стоимость реализованных годных остатков утраченных (погибших) с</w:t>
      </w:r>
      <w:r>
        <w:t>ельскохозяйственных животных в результате событий, предусмотренных договором сельскохозяйственного страхования сельскохозяйственных животных.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8. Возможность использования и объем годных остатков утраченных (погибших) сельскохозяйственных животных определяе</w:t>
      </w:r>
      <w:r>
        <w:t>тся по результатам ветеринарно-санитарной экспертизы в порядке, установленном Законом Российской Федерации от 14 мая 1993 г. N 4979-1 "О ветеринарии" (Собрание законодательства Российской Федерации, 1993, N 24, ст. 857; 2002, N 1, ст. 2; 2004, N 27, ст. 27</w:t>
      </w:r>
      <w:r>
        <w:t>11, N 35, ст. 3607; 2005, N 19, ст. 1752; 2006, N 1, ст. 10, N 52, ст. 5448; 2007, N 1, ст. 29, N 30, ст. 3805; 2008, N 24, ст. 2801; 2009, N 1, ст. 17, ст. 21; 2010, N 50, ст. 6614; 2011, N 1, ст. 6, N 30, ст. 4590; 2015, N 29, ст. 4339, ст. 4359, ст. 436</w:t>
      </w:r>
      <w:r>
        <w:t>9; 2016, N 27, ст. 4160; 2018, N 18, ст. 2571).</w:t>
      </w:r>
    </w:p>
    <w:p w:rsidR="00000000" w:rsidRDefault="006229CC">
      <w:pPr>
        <w:pStyle w:val="ConsPlusNormal"/>
        <w:spacing w:before="240"/>
        <w:ind w:firstLine="540"/>
        <w:jc w:val="both"/>
      </w:pPr>
      <w:r>
        <w:t>9. Стоимость реализованных годных остатков утраченных (погибших) сельскохозяйственных животных в результате наступления страховых случаев определяется на основании документов (счет, товарная накладная, кассов</w:t>
      </w:r>
      <w:r>
        <w:t>ый чек, платежное поручение), подтверждающих указанную стоимость. В случае отсутствия указанных документов стоимость реализованных годных остатков сельскохозяйственных животных исчисляется исходя из сложившейся средней закупочной цены на аналогичную продук</w:t>
      </w:r>
      <w:r>
        <w:t xml:space="preserve">цию на момент наступления страхового случая в организации (предприятии), осуществляющей закупку такой продукции и находящейся на ближайшем </w:t>
      </w:r>
      <w:r>
        <w:lastRenderedPageBreak/>
        <w:t>расстоянии от места выращивания сельскохозяйственным товаропроизводителем застрахованных сельскохозяйственных животны</w:t>
      </w:r>
      <w:r>
        <w:t>х.</w:t>
      </w:r>
    </w:p>
    <w:p w:rsidR="00000000" w:rsidRDefault="006229CC">
      <w:pPr>
        <w:pStyle w:val="ConsPlusNormal"/>
        <w:jc w:val="both"/>
      </w:pPr>
    </w:p>
    <w:p w:rsidR="00000000" w:rsidRDefault="006229CC">
      <w:pPr>
        <w:pStyle w:val="ConsPlusNormal"/>
        <w:jc w:val="both"/>
      </w:pPr>
    </w:p>
    <w:p w:rsidR="006229CC" w:rsidRDefault="006229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229CC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9CC" w:rsidRDefault="006229CC">
      <w:pPr>
        <w:spacing w:after="0" w:line="240" w:lineRule="auto"/>
      </w:pPr>
      <w:r>
        <w:separator/>
      </w:r>
    </w:p>
  </w:endnote>
  <w:endnote w:type="continuationSeparator" w:id="0">
    <w:p w:rsidR="006229CC" w:rsidRDefault="0062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229C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29C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29C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29C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B045A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045A6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B045A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045A6">
            <w:rPr>
              <w:rFonts w:ascii="Tahoma" w:hAnsi="Tahoma" w:cs="Tahoma"/>
              <w:noProof/>
              <w:sz w:val="20"/>
              <w:szCs w:val="20"/>
            </w:rPr>
            <w:t>15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6229C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9CC" w:rsidRDefault="006229CC">
      <w:pPr>
        <w:spacing w:after="0" w:line="240" w:lineRule="auto"/>
      </w:pPr>
      <w:r>
        <w:separator/>
      </w:r>
    </w:p>
  </w:footnote>
  <w:footnote w:type="continuationSeparator" w:id="0">
    <w:p w:rsidR="006229CC" w:rsidRDefault="0062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29C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</w:t>
          </w:r>
          <w:r>
            <w:rPr>
              <w:rFonts w:ascii="Tahoma" w:hAnsi="Tahoma" w:cs="Tahoma"/>
              <w:sz w:val="16"/>
              <w:szCs w:val="16"/>
            </w:rPr>
            <w:t>ельхоза России от 01.03.2019 N 87</w:t>
          </w:r>
          <w:r>
            <w:rPr>
              <w:rFonts w:ascii="Tahoma" w:hAnsi="Tahoma" w:cs="Tahoma"/>
              <w:sz w:val="16"/>
              <w:szCs w:val="16"/>
            </w:rPr>
            <w:br/>
            <w:t>(ред. от 08.09.2021)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методики определения страховой стоимос...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29C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17.01.2023</w:t>
          </w:r>
        </w:p>
      </w:tc>
    </w:tr>
  </w:tbl>
  <w:p w:rsidR="00000000" w:rsidRDefault="006229C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229C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A6"/>
    <w:rsid w:val="006229CC"/>
    <w:rsid w:val="00B0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A24D1F-C395-490D-90B8-19109FB2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5014</Words>
  <Characters>28581</Characters>
  <Application>Microsoft Office Word</Application>
  <DocSecurity>2</DocSecurity>
  <Lines>238</Lines>
  <Paragraphs>67</Paragraphs>
  <ScaleCrop>false</ScaleCrop>
  <Company>КонсультантПлюс Версия 4022.00.09</Company>
  <LinksUpToDate>false</LinksUpToDate>
  <CharactersWithSpaces>33528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01.03.2019 N 87(ред. от 08.09.2021)"Об утверждении методики определения страховой стоимости и размера утраты (гибели) урожая сельскохозяйственной культуры и посадок многолетних насаждений и методики определения страховой стоим</dc:title>
  <dc:subject/>
  <dc:creator>AgronomMCX</dc:creator>
  <cp:keywords/>
  <dc:description/>
  <cp:lastModifiedBy>AgronomMCX</cp:lastModifiedBy>
  <cp:revision>2</cp:revision>
  <dcterms:created xsi:type="dcterms:W3CDTF">2023-01-18T12:08:00Z</dcterms:created>
  <dcterms:modified xsi:type="dcterms:W3CDTF">2023-01-18T12:08:00Z</dcterms:modified>
</cp:coreProperties>
</file>