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0F4" w:rsidRDefault="00F940F4" w:rsidP="00C328A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Уллах Р.</w:t>
      </w:r>
    </w:p>
    <w:p w:rsidR="00F940F4" w:rsidRDefault="00C328A7" w:rsidP="00C328A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Тестовых вопросов к Теме 2</w:t>
      </w:r>
    </w:p>
    <w:p w:rsidR="00C328A7" w:rsidRDefault="00C328A7" w:rsidP="00C328A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1. Кто несет ответственность за организацию бухгалтерского учета и соблюдение законодательства при совершении фактов хозяйственной жизни?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Главный бухгалтер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б) Руководитель организации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Учредители орг</w:t>
      </w:r>
      <w:bookmarkStart w:id="0" w:name="_GoBack"/>
      <w:bookmarkEnd w:id="0"/>
      <w:r w:rsidRPr="00C328A7">
        <w:rPr>
          <w:rFonts w:ascii="Times New Roman" w:hAnsi="Times New Roman" w:cs="Times New Roman"/>
          <w:sz w:val="28"/>
          <w:szCs w:val="28"/>
        </w:rPr>
        <w:t>анизации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г) Внешний аудитор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2. Согласно ФЗ № 402-ФЗ, руководитель организации может вести бухгалтерский учет лично только в случае, если организация является: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Акционерным обществом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 xml:space="preserve">б) Субъектом малого или среднего предпринимательства (в </w:t>
      </w:r>
      <w:proofErr w:type="spellStart"/>
      <w:r w:rsidRPr="00C328A7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C328A7">
        <w:rPr>
          <w:rFonts w:ascii="Times New Roman" w:hAnsi="Times New Roman" w:cs="Times New Roman"/>
          <w:sz w:val="28"/>
          <w:szCs w:val="28"/>
        </w:rPr>
        <w:t>. ИП)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Бюджетным учреждением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г) Любым юридическим лицом по своему желанию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3. Какой минимальный стаж работы в области бухучета или аудита требуется для главного бухгалтера АО, не имеющего высшего образования по специальности «Бухгалтерский учет и аудит»?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Не менее 3 лет из последних 5 лет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б) Не менее 5 лет из последних 7 лет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Не менее 7 лет из последних 10 лет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 xml:space="preserve">г) Стаж не имеет значения при наличии аттестата </w:t>
      </w:r>
      <w:proofErr w:type="spellStart"/>
      <w:r w:rsidRPr="00C328A7">
        <w:rPr>
          <w:rFonts w:ascii="Times New Roman" w:hAnsi="Times New Roman" w:cs="Times New Roman"/>
          <w:sz w:val="28"/>
          <w:szCs w:val="28"/>
        </w:rPr>
        <w:t>профбухгалтера</w:t>
      </w:r>
      <w:proofErr w:type="spellEnd"/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4. Какая структура аппарата бухгалтерии характеризуется тем, что все сотрудники находятся в непосредственном подчинении главному бухгалтеру?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Функциональная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б) Комбинированная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Линейная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г) Матричная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5. Максимальная продолжительность непрерывной работы с ПЭВМ без регламентированного перерыва по СанПиН 1.2.3685-21 не должна превышать: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1 часа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б) 2 часов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3 часов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г) 4 часов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6. В каком случае с главным бухгалтером может быть заключен срочный трудовой договор?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C328A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28A7">
        <w:rPr>
          <w:rFonts w:ascii="Times New Roman" w:hAnsi="Times New Roman" w:cs="Times New Roman"/>
          <w:sz w:val="28"/>
          <w:szCs w:val="28"/>
        </w:rPr>
        <w:t xml:space="preserve"> любом случае по желанию работодателя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б) Только по соглашению сторон (до 5 лет)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Срочный договор с главными бухгалтерами запрещен ТК РФ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lastRenderedPageBreak/>
        <w:t>г) Только при совместительстве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7. Полная материальная ответственность с главным бухгалтером может быть законно заключена, только если он: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Является учредителем компании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б) Фактически выполняет обязанности кассира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Имеет стаж работы более 10 лет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г) Согласен на это в устной форме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8. Субъектами налоговых правонарушений по ст. 107 НК РФ являются: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Только должностные лица (главный бухгалтер, директор)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б) Организации и физические лица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Только налоговые агенты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 xml:space="preserve">г) Бухгалтерские </w:t>
      </w:r>
      <w:proofErr w:type="spellStart"/>
      <w:r w:rsidRPr="00C328A7">
        <w:rPr>
          <w:rFonts w:ascii="Times New Roman" w:hAnsi="Times New Roman" w:cs="Times New Roman"/>
          <w:sz w:val="28"/>
          <w:szCs w:val="28"/>
        </w:rPr>
        <w:t>аутсорсинговые</w:t>
      </w:r>
      <w:proofErr w:type="spellEnd"/>
      <w:r w:rsidRPr="00C328A7">
        <w:rPr>
          <w:rFonts w:ascii="Times New Roman" w:hAnsi="Times New Roman" w:cs="Times New Roman"/>
          <w:sz w:val="28"/>
          <w:szCs w:val="28"/>
        </w:rPr>
        <w:t xml:space="preserve"> компании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9. Что из перечисленного НЕ входит в обязательные этапы приема-передачи дел при смене главного бухгалтера?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Проведение инвентаризации активов и обязательств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б) Составление акта приема-передачи, включая цифровые активы (ЭП, доступы к 1С)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Обязательное получение разрешения от ФНС на смену главбуха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г) Уведомление банка об изменении лиц, имеющих право подписи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10. Критерий «средняя численность работников» для малых предприятий по ФЗ № 209-ФЗ не должен превышать: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15 человек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б) 100 человек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250 человек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г) 500 человек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11. Уклонение от уплаты налогов в особо крупном размере (ст. 199 УК РФ) предполагает сумму неуплаченных налогов: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Более 2 млн руб. за 3 года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б) Более 10 млн руб. за 3 года (при доле &gt;20% или сумме &gt;30 млн руб.)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Более 50 млн руб. за 1 год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г) Более 100 тыс. руб.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12. Какое подразделение НЕ является типичным для функциональной структуры бухгалтерии среднего предприятия?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Группа учета материальных ценностей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б) Группа учета расчетов по оплате труда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Группа внешнего маркетинга и рекламы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г) Производственно-калькуляционная группа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13. Кодекс этики профессиональных бухгалтеров в РФ разработан и поддерживается: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lastRenderedPageBreak/>
        <w:t>а) Министерством финансов РФ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б) Институтом профессиональных бухгалтеров и аудиторов России (ИПБ России)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Федеральной налоговой службой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г) Торгово-промышленной палатой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14. При разногласиях между руководителем и главным бухгалтером документы могут быть приняты к исполнению: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Только после согласования с внешним аудитором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C328A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28A7">
        <w:rPr>
          <w:rFonts w:ascii="Times New Roman" w:hAnsi="Times New Roman" w:cs="Times New Roman"/>
          <w:sz w:val="28"/>
          <w:szCs w:val="28"/>
        </w:rPr>
        <w:t xml:space="preserve"> письменного распоряжения руководителя, который несет за это полную ответственность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Главным бухгалтером самостоятельно, исходя из его профессионального суждения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г) Такие документы не могут быть приняты к исполнению ни при каких условиях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15. Какой вид ответственности главного бухгалтера является современным «главным риском» при банкротстве компании?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Дисциплинарная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б) Административная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Субсидиарная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г) Уголовная за халатность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16. Форма ЕФС-1, которую взаимодействует бухгалтерия, подается в: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Федеральную налоговую службу (ФНС)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б) Социальный фонд России (СФР)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Росстат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г) Федеральное казначейство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17. Децентрализованная форма организации бухгалтерского учета предполагает, что: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Вся учетная работа ведется только в центральном аппарате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C328A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28A7">
        <w:rPr>
          <w:rFonts w:ascii="Times New Roman" w:hAnsi="Times New Roman" w:cs="Times New Roman"/>
          <w:sz w:val="28"/>
          <w:szCs w:val="28"/>
        </w:rPr>
        <w:t xml:space="preserve"> структурных подразделениях создаются собственные учетные службы, ведущие регистры и составляющие обособленные балансы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Бухгалтерский учет передан на аутсорсинг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г) Учет ведет лично руководитель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18. Устаревшие «Межотраслевые укрупненные нормативы времени» Минтруда 1995 г. сегодня не применяются в полной мере, в первую очередь, из-за: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Их отмены Конституционным судом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б) Тотальной автоматизации учета и внедрения ERP-систем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Запрета на использование нормирования труда в РФ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г) Перехода на 35-часовую рабочую неделю для бухгалтеров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lastRenderedPageBreak/>
        <w:t>19. Акт приема-передачи дел при смене главного бухгалтера визируется (утверждается):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Только новым главным бухгалтером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б) Руководителем организации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Представителем налоговой инспекции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г) Профсоюзным комитетом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20. Основная цель трансформации роли современного бухгалтера от «регистратора» к «бизнес-партнеру» заключается в: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а) Увеличении количества бумажной отчетности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б) Участии в выработке управленческих решений, минимизации рисков и финансовом планировании</w:t>
      </w:r>
    </w:p>
    <w:p w:rsidR="00C328A7" w:rsidRPr="00C328A7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>в) Исключении ответственности за налоговые правонарушения</w:t>
      </w:r>
    </w:p>
    <w:p w:rsidR="00F940F4" w:rsidRPr="00F940F4" w:rsidRDefault="00C328A7" w:rsidP="00C328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8A7">
        <w:rPr>
          <w:rFonts w:ascii="Times New Roman" w:hAnsi="Times New Roman" w:cs="Times New Roman"/>
          <w:sz w:val="28"/>
          <w:szCs w:val="28"/>
        </w:rPr>
        <w:t xml:space="preserve">г) Полном переходе на ручной ввод данных для </w:t>
      </w:r>
      <w:proofErr w:type="spellStart"/>
      <w:r w:rsidRPr="00C328A7">
        <w:rPr>
          <w:rFonts w:ascii="Times New Roman" w:hAnsi="Times New Roman" w:cs="Times New Roman"/>
          <w:sz w:val="28"/>
          <w:szCs w:val="28"/>
        </w:rPr>
        <w:t>избежания</w:t>
      </w:r>
      <w:proofErr w:type="spellEnd"/>
      <w:r w:rsidRPr="00C328A7">
        <w:rPr>
          <w:rFonts w:ascii="Times New Roman" w:hAnsi="Times New Roman" w:cs="Times New Roman"/>
          <w:sz w:val="28"/>
          <w:szCs w:val="28"/>
        </w:rPr>
        <w:t xml:space="preserve"> ошибок ПО</w:t>
      </w:r>
    </w:p>
    <w:sectPr w:rsidR="00F940F4" w:rsidRPr="00F94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A21"/>
    <w:rsid w:val="006D2F73"/>
    <w:rsid w:val="0091245A"/>
    <w:rsid w:val="00A74A21"/>
    <w:rsid w:val="00AA0E4B"/>
    <w:rsid w:val="00C233E8"/>
    <w:rsid w:val="00C328A7"/>
    <w:rsid w:val="00F9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2C573"/>
  <w15:chartTrackingRefBased/>
  <w15:docId w15:val="{5958AAFD-984A-47D0-9824-8300E0838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4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4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803</Words>
  <Characters>4580</Characters>
  <Application>Microsoft Office Word</Application>
  <DocSecurity>0</DocSecurity>
  <Lines>38</Lines>
  <Paragraphs>10</Paragraphs>
  <ScaleCrop>false</ScaleCrop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cp:lastPrinted>2026-10-02T12:18:00Z</cp:lastPrinted>
  <dcterms:created xsi:type="dcterms:W3CDTF">2026-10-02T12:17:00Z</dcterms:created>
  <dcterms:modified xsi:type="dcterms:W3CDTF">2026-10-20T07:53:00Z</dcterms:modified>
</cp:coreProperties>
</file>