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C6" w:rsidRPr="00CA308A" w:rsidRDefault="00CF6E69" w:rsidP="00CA308A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Видовые признаки, внутривидовая классификация, сортовые особенности ячменя и полбы</w:t>
      </w:r>
    </w:p>
    <w:p w:rsidR="00CF6E69" w:rsidRDefault="00CF6E69" w:rsidP="00CF6E69">
      <w:pPr>
        <w:pStyle w:val="a3"/>
        <w:spacing w:before="0" w:beforeAutospacing="0" w:after="0" w:afterAutospacing="0" w:line="216" w:lineRule="auto"/>
        <w:ind w:firstLine="72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CF6E69">
        <w:rPr>
          <w:rFonts w:eastAsiaTheme="minorEastAsia"/>
          <w:color w:val="000000" w:themeColor="text1"/>
          <w:kern w:val="24"/>
          <w:sz w:val="28"/>
          <w:szCs w:val="28"/>
        </w:rPr>
        <w:t>Ячмень (лат.</w:t>
      </w:r>
      <w:proofErr w:type="gramEnd"/>
      <w:r w:rsidRPr="00CF6E6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F6E69">
        <w:rPr>
          <w:rFonts w:eastAsiaTheme="minorEastAsia"/>
          <w:color w:val="000000" w:themeColor="text1"/>
          <w:kern w:val="24"/>
          <w:sz w:val="28"/>
          <w:szCs w:val="28"/>
        </w:rPr>
        <w:t>Hórdeum</w:t>
      </w:r>
      <w:proofErr w:type="spellEnd"/>
      <w:r w:rsidRPr="00CF6E6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F6E69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L</w:t>
      </w:r>
      <w:r w:rsidRPr="00CF6E69">
        <w:rPr>
          <w:rFonts w:eastAsiaTheme="minorEastAsia"/>
          <w:color w:val="000000" w:themeColor="text1"/>
          <w:kern w:val="24"/>
          <w:sz w:val="28"/>
          <w:szCs w:val="28"/>
        </w:rPr>
        <w:t xml:space="preserve">.) - семейство </w:t>
      </w:r>
      <w:proofErr w:type="spellStart"/>
      <w:r w:rsidRPr="00CF6E69">
        <w:rPr>
          <w:rFonts w:eastAsiaTheme="minorEastAsia"/>
          <w:color w:val="000000" w:themeColor="text1"/>
          <w:kern w:val="24"/>
          <w:sz w:val="28"/>
          <w:szCs w:val="28"/>
        </w:rPr>
        <w:t>Poaceae</w:t>
      </w:r>
      <w:proofErr w:type="spellEnd"/>
      <w:r w:rsidRPr="00CF6E6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F6E69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Barnh</w:t>
      </w:r>
      <w:proofErr w:type="spellEnd"/>
      <w:r w:rsidRPr="00CF6E69">
        <w:rPr>
          <w:rFonts w:eastAsiaTheme="minorEastAsia"/>
          <w:color w:val="000000" w:themeColor="text1"/>
          <w:kern w:val="24"/>
          <w:sz w:val="28"/>
          <w:szCs w:val="28"/>
        </w:rPr>
        <w:t xml:space="preserve"> – мятликовые (злаки), один из древнейших злаков, возделываемых человеком. Широко распространено возделывание ячменя обыкновенного (</w:t>
      </w:r>
      <w:proofErr w:type="spellStart"/>
      <w:r w:rsidRPr="00CF6E69">
        <w:rPr>
          <w:rFonts w:eastAsiaTheme="minorEastAsia"/>
          <w:color w:val="000000" w:themeColor="text1"/>
          <w:kern w:val="24"/>
          <w:sz w:val="28"/>
          <w:szCs w:val="28"/>
        </w:rPr>
        <w:t>Hordeum</w:t>
      </w:r>
      <w:proofErr w:type="spellEnd"/>
      <w:r w:rsidRPr="00CF6E6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F6E69">
        <w:rPr>
          <w:rFonts w:eastAsiaTheme="minorEastAsia"/>
          <w:color w:val="000000" w:themeColor="text1"/>
          <w:kern w:val="24"/>
          <w:sz w:val="28"/>
          <w:szCs w:val="28"/>
        </w:rPr>
        <w:t>vulgare</w:t>
      </w:r>
      <w:proofErr w:type="spellEnd"/>
      <w:r w:rsidRPr="00CF6E69">
        <w:rPr>
          <w:rFonts w:eastAsiaTheme="minorEastAsia"/>
          <w:color w:val="000000" w:themeColor="text1"/>
          <w:kern w:val="24"/>
          <w:sz w:val="28"/>
          <w:szCs w:val="28"/>
        </w:rPr>
        <w:t xml:space="preserve">), другие виды возделываются изредка или произрастают в диком виде. </w:t>
      </w:r>
    </w:p>
    <w:p w:rsidR="00CA308A" w:rsidRPr="00CA308A" w:rsidRDefault="00CA308A" w:rsidP="00CA308A">
      <w:pPr>
        <w:pStyle w:val="a3"/>
        <w:spacing w:before="0" w:beforeAutospacing="0" w:after="0" w:afterAutospacing="0" w:line="216" w:lineRule="auto"/>
        <w:ind w:firstLine="720"/>
        <w:jc w:val="center"/>
        <w:rPr>
          <w:b/>
          <w:sz w:val="28"/>
          <w:szCs w:val="28"/>
        </w:rPr>
      </w:pPr>
      <w:r w:rsidRPr="00CA308A">
        <w:rPr>
          <w:b/>
          <w:sz w:val="28"/>
          <w:szCs w:val="28"/>
        </w:rPr>
        <w:t>Морфобиологические признаки</w:t>
      </w:r>
    </w:p>
    <w:p w:rsidR="00CF6E69" w:rsidRPr="00CF6E69" w:rsidRDefault="00CF6E69" w:rsidP="00673E8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6E69">
        <w:rPr>
          <w:sz w:val="28"/>
          <w:szCs w:val="28"/>
        </w:rPr>
        <w:t>Стебель - соломина. В узлах прикрепляются листья, влагалища которых тесно охватывают стебель, а линейные листовые пластинки отогнуты от него обычно под острым углом. Боковые побеги появляются из зоны кущения. Корень мочковатый.</w:t>
      </w:r>
    </w:p>
    <w:p w:rsidR="00CF6E69" w:rsidRPr="00CF6E69" w:rsidRDefault="00CF6E69" w:rsidP="00673E8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6E69">
        <w:rPr>
          <w:sz w:val="28"/>
          <w:szCs w:val="28"/>
        </w:rPr>
        <w:t xml:space="preserve">Соцветие - сложный колос. На уступах колосового стержня сидят по три колоска. В каждом колоске один цветок, состоящий из наружной цветковой чешуи с остью или трехлопастным придатком - </w:t>
      </w:r>
      <w:proofErr w:type="spellStart"/>
      <w:r w:rsidRPr="00CF6E69">
        <w:rPr>
          <w:sz w:val="28"/>
          <w:szCs w:val="28"/>
        </w:rPr>
        <w:t>фуркой</w:t>
      </w:r>
      <w:proofErr w:type="spellEnd"/>
      <w:r w:rsidRPr="00CF6E69">
        <w:rPr>
          <w:sz w:val="28"/>
          <w:szCs w:val="28"/>
        </w:rPr>
        <w:t xml:space="preserve"> (известны и безостые формы), внутренней цветковой чешуи, трех тычинок с двугнездными пыльниками, одногнездной завязи с двумя перистыми рыльцами и двух листовидных образований - </w:t>
      </w:r>
      <w:proofErr w:type="spellStart"/>
      <w:r w:rsidRPr="00CF6E69">
        <w:rPr>
          <w:sz w:val="28"/>
          <w:szCs w:val="28"/>
        </w:rPr>
        <w:t>лодикул</w:t>
      </w:r>
      <w:proofErr w:type="spellEnd"/>
      <w:r w:rsidRPr="00CF6E69">
        <w:rPr>
          <w:sz w:val="28"/>
          <w:szCs w:val="28"/>
        </w:rPr>
        <w:t>, расположенных у основания наружной чешуи. Окраска наружных цветковых чешуй и остей может быть желтая, черная или оранжевая. Иногда чешуи окрашены антоцианом.</w:t>
      </w:r>
    </w:p>
    <w:p w:rsidR="00CF6E69" w:rsidRDefault="00CF6E69" w:rsidP="00673E8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6E69">
        <w:rPr>
          <w:sz w:val="28"/>
          <w:szCs w:val="28"/>
        </w:rPr>
        <w:t>Плод - зерновка, у пленчатых разновидностей она срастается с цветковыми чешуями. У голозерных форм зерновка имеет желтую, оранжевую, зеленую, фиолетовую, коричневую или черную окраску.</w:t>
      </w:r>
    </w:p>
    <w:p w:rsidR="00CA308A" w:rsidRPr="00CF6E69" w:rsidRDefault="00CA308A" w:rsidP="00CF6E69">
      <w:pPr>
        <w:pStyle w:val="a3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1"/>
        <w:gridCol w:w="7884"/>
      </w:tblGrid>
      <w:tr w:rsidR="00835F24" w:rsidRPr="00CA308A" w:rsidTr="00CA308A">
        <w:trPr>
          <w:trHeight w:val="496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Разделение полов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Однодомное</w:t>
            </w:r>
          </w:p>
        </w:tc>
      </w:tr>
      <w:tr w:rsidR="00835F24" w:rsidRPr="00CA308A" w:rsidTr="00CA308A">
        <w:trPr>
          <w:trHeight w:val="496"/>
          <w:jc w:val="center"/>
        </w:trPr>
        <w:tc>
          <w:tcPr>
            <w:tcW w:w="934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Цветок</w:t>
            </w:r>
          </w:p>
        </w:tc>
        <w:tc>
          <w:tcPr>
            <w:tcW w:w="4066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Соцветие</w:t>
            </w:r>
          </w:p>
        </w:tc>
      </w:tr>
      <w:tr w:rsidR="00835F24" w:rsidRPr="00CA308A" w:rsidTr="00CA308A">
        <w:trPr>
          <w:trHeight w:val="496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Соцветие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Колос</w:t>
            </w:r>
          </w:p>
        </w:tc>
      </w:tr>
      <w:tr w:rsidR="00835F24" w:rsidRPr="00CA308A" w:rsidTr="00CA308A">
        <w:trPr>
          <w:trHeight w:val="496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Плод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Плоды зерновка</w:t>
            </w:r>
          </w:p>
        </w:tc>
      </w:tr>
      <w:tr w:rsidR="00835F24" w:rsidRPr="00CA308A" w:rsidTr="00CA308A">
        <w:trPr>
          <w:trHeight w:val="879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Плодовитость семянки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 xml:space="preserve">На каждом уступе колосового стержня расположено по три 1-цветковых колоска, из них у шестирядных ячменей фертильные все 3, </w:t>
            </w:r>
            <w:proofErr w:type="gramStart"/>
            <w:r w:rsidRPr="00CA308A">
              <w:rPr>
                <w:bCs/>
                <w:szCs w:val="28"/>
              </w:rPr>
              <w:t>у</w:t>
            </w:r>
            <w:proofErr w:type="gramEnd"/>
            <w:r w:rsidRPr="00CA308A">
              <w:rPr>
                <w:bCs/>
                <w:szCs w:val="28"/>
              </w:rPr>
              <w:t xml:space="preserve"> двурядных фертилен только 1 средний колосок</w:t>
            </w:r>
          </w:p>
        </w:tc>
      </w:tr>
      <w:tr w:rsidR="00835F24" w:rsidRPr="00CA308A" w:rsidTr="00CA308A">
        <w:trPr>
          <w:trHeight w:val="496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Размер семени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Крупное (4-10 мм)</w:t>
            </w:r>
          </w:p>
        </w:tc>
      </w:tr>
      <w:tr w:rsidR="00835F24" w:rsidRPr="00CA308A" w:rsidTr="00CA308A">
        <w:trPr>
          <w:trHeight w:val="496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Размер семени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Длиной 7-10 мм и диаметром 2-3 м</w:t>
            </w:r>
          </w:p>
        </w:tc>
      </w:tr>
      <w:tr w:rsidR="00835F24" w:rsidRPr="00CA308A" w:rsidTr="00CA308A">
        <w:trPr>
          <w:trHeight w:val="496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 xml:space="preserve">Масса семени (1000 </w:t>
            </w:r>
            <w:proofErr w:type="spellStart"/>
            <w:proofErr w:type="gramStart"/>
            <w:r w:rsidRPr="00CA308A">
              <w:rPr>
                <w:bCs/>
                <w:szCs w:val="28"/>
              </w:rPr>
              <w:t>шт</w:t>
            </w:r>
            <w:proofErr w:type="spellEnd"/>
            <w:proofErr w:type="gramEnd"/>
            <w:r w:rsidRPr="00CA308A">
              <w:rPr>
                <w:bCs/>
                <w:szCs w:val="28"/>
              </w:rPr>
              <w:t>)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Тяжелые (более 10 мг)</w:t>
            </w:r>
          </w:p>
        </w:tc>
      </w:tr>
      <w:tr w:rsidR="00835F24" w:rsidRPr="00CA308A" w:rsidTr="00CA308A">
        <w:trPr>
          <w:trHeight w:val="496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 xml:space="preserve">Масса семени (1000 </w:t>
            </w:r>
            <w:proofErr w:type="spellStart"/>
            <w:proofErr w:type="gramStart"/>
            <w:r w:rsidRPr="00CA308A">
              <w:rPr>
                <w:bCs/>
                <w:szCs w:val="28"/>
              </w:rPr>
              <w:lastRenderedPageBreak/>
              <w:t>шт</w:t>
            </w:r>
            <w:proofErr w:type="spellEnd"/>
            <w:proofErr w:type="gramEnd"/>
            <w:r w:rsidRPr="00CA308A">
              <w:rPr>
                <w:bCs/>
                <w:szCs w:val="28"/>
              </w:rPr>
              <w:t>)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lastRenderedPageBreak/>
              <w:t>37-50г</w:t>
            </w:r>
          </w:p>
        </w:tc>
      </w:tr>
      <w:tr w:rsidR="00835F24" w:rsidRPr="00CA308A" w:rsidTr="00CA308A">
        <w:trPr>
          <w:trHeight w:val="496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lastRenderedPageBreak/>
              <w:t>Форма семени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Ромбическая, удлиненная или эллиптическая</w:t>
            </w:r>
          </w:p>
        </w:tc>
      </w:tr>
      <w:tr w:rsidR="00835F24" w:rsidRPr="00CA308A" w:rsidTr="00CA308A">
        <w:trPr>
          <w:trHeight w:val="496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Высота растения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55-100см</w:t>
            </w:r>
          </w:p>
        </w:tc>
      </w:tr>
      <w:tr w:rsidR="00835F24" w:rsidRPr="00CA308A" w:rsidTr="00CA308A">
        <w:trPr>
          <w:trHeight w:val="496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Семядольные листья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Нет</w:t>
            </w:r>
          </w:p>
        </w:tc>
      </w:tr>
      <w:tr w:rsidR="00835F24" w:rsidRPr="00CA308A" w:rsidTr="00CA308A">
        <w:trPr>
          <w:trHeight w:val="347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Листья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Простые</w:t>
            </w:r>
          </w:p>
        </w:tc>
      </w:tr>
      <w:tr w:rsidR="00835F24" w:rsidRPr="00CA308A" w:rsidTr="00CA308A">
        <w:trPr>
          <w:trHeight w:val="496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Листья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Линейные, зелёные или сизые, влагалищные, длина листа составляет 8-25 см, ширина - 0,4-3,2 см</w:t>
            </w:r>
          </w:p>
        </w:tc>
      </w:tr>
      <w:tr w:rsidR="00835F24" w:rsidRPr="00CA308A" w:rsidTr="00CA308A">
        <w:trPr>
          <w:trHeight w:val="496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Жилкование листьев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Параллельное</w:t>
            </w:r>
          </w:p>
        </w:tc>
      </w:tr>
      <w:tr w:rsidR="00835F24" w:rsidRPr="00CA308A" w:rsidTr="00CA308A">
        <w:trPr>
          <w:trHeight w:val="559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proofErr w:type="spellStart"/>
            <w:r w:rsidRPr="00CA308A">
              <w:rPr>
                <w:bCs/>
                <w:szCs w:val="28"/>
              </w:rPr>
              <w:t>Опушение</w:t>
            </w:r>
            <w:proofErr w:type="spellEnd"/>
            <w:r w:rsidRPr="00CA308A">
              <w:rPr>
                <w:bCs/>
                <w:szCs w:val="28"/>
              </w:rPr>
              <w:t xml:space="preserve"> листьев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proofErr w:type="gramStart"/>
            <w:r w:rsidRPr="00CA308A">
              <w:rPr>
                <w:bCs/>
                <w:szCs w:val="28"/>
              </w:rPr>
              <w:t>Голые, редко опушенные, часто покрыты восковым налетом различной интенсивности, наиболее ярко выраженным в засушливых условиях</w:t>
            </w:r>
            <w:proofErr w:type="gramEnd"/>
          </w:p>
        </w:tc>
      </w:tr>
      <w:tr w:rsidR="00835F24" w:rsidRPr="00CA308A" w:rsidTr="00CA308A">
        <w:trPr>
          <w:trHeight w:val="496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Расположение листьев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Очередное</w:t>
            </w:r>
          </w:p>
        </w:tc>
      </w:tr>
      <w:tr w:rsidR="00835F24" w:rsidRPr="00CA308A" w:rsidTr="00CA308A">
        <w:trPr>
          <w:trHeight w:val="327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Тип кроны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ind w:firstLine="720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-</w:t>
            </w:r>
          </w:p>
        </w:tc>
      </w:tr>
      <w:tr w:rsidR="00835F24" w:rsidRPr="00CA308A" w:rsidTr="00CA308A">
        <w:trPr>
          <w:trHeight w:val="496"/>
          <w:jc w:val="center"/>
        </w:trPr>
        <w:tc>
          <w:tcPr>
            <w:tcW w:w="9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Корневая система</w:t>
            </w:r>
          </w:p>
        </w:tc>
        <w:tc>
          <w:tcPr>
            <w:tcW w:w="40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255" w:type="dxa"/>
            </w:tcMar>
            <w:hideMark/>
          </w:tcPr>
          <w:p w:rsidR="00835F24" w:rsidRPr="00CA308A" w:rsidRDefault="00835F24" w:rsidP="00673E89">
            <w:pPr>
              <w:pStyle w:val="a3"/>
              <w:jc w:val="center"/>
              <w:rPr>
                <w:szCs w:val="28"/>
              </w:rPr>
            </w:pPr>
            <w:r w:rsidRPr="00CA308A">
              <w:rPr>
                <w:bCs/>
                <w:szCs w:val="28"/>
              </w:rPr>
              <w:t>Мочковатая</w:t>
            </w:r>
          </w:p>
        </w:tc>
      </w:tr>
    </w:tbl>
    <w:p w:rsidR="00CA308A" w:rsidRDefault="00CA308A" w:rsidP="00835F24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835F24" w:rsidRDefault="00835F24" w:rsidP="00835F24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835F24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Сортовые признаки</w:t>
      </w:r>
    </w:p>
    <w:p w:rsidR="00CF6E69" w:rsidRPr="00CF6E69" w:rsidRDefault="00CF6E69" w:rsidP="00CF6E69">
      <w:pPr>
        <w:pStyle w:val="a3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</w:p>
    <w:p w:rsidR="00835F24" w:rsidRPr="00835F24" w:rsidRDefault="00835F24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835F2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 многорядного ячменя:</w:t>
      </w:r>
    </w:p>
    <w:p w:rsidR="00835F24" w:rsidRPr="00CA308A" w:rsidRDefault="00CA308A" w:rsidP="00673E8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форма</w:t>
      </w:r>
      <w:r w:rsidR="00835F24"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колоса,</w:t>
      </w:r>
    </w:p>
    <w:p w:rsidR="00835F24" w:rsidRPr="00835F24" w:rsidRDefault="00835F24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835F2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У многорядного и двурядного:</w:t>
      </w:r>
    </w:p>
    <w:p w:rsidR="00835F24" w:rsidRPr="00CA308A" w:rsidRDefault="00835F24" w:rsidP="00673E8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грубость остей, </w:t>
      </w:r>
    </w:p>
    <w:p w:rsidR="00835F24" w:rsidRPr="00CA308A" w:rsidRDefault="00835F24" w:rsidP="00673E8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форму зерна, </w:t>
      </w:r>
    </w:p>
    <w:p w:rsidR="00835F24" w:rsidRPr="00CA308A" w:rsidRDefault="00835F24" w:rsidP="00673E8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особенности пере­хода цветковой чешуи в ость, </w:t>
      </w:r>
    </w:p>
    <w:p w:rsidR="00835F24" w:rsidRPr="00CA308A" w:rsidRDefault="00835F24" w:rsidP="00673E8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опушение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щетин­ки у основания зерна, </w:t>
      </w:r>
    </w:p>
    <w:p w:rsidR="00835F24" w:rsidRPr="00CA308A" w:rsidRDefault="00835F24" w:rsidP="00673E8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окраску жилок цветковых чешуи,</w:t>
      </w:r>
    </w:p>
    <w:p w:rsidR="00835F24" w:rsidRPr="00CA308A" w:rsidRDefault="00835F24" w:rsidP="00673E8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опушение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колосковых</w:t>
      </w:r>
      <w:proofErr w:type="gram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чешуи.</w:t>
      </w:r>
    </w:p>
    <w:p w:rsidR="00835F24" w:rsidRDefault="00CA308A" w:rsidP="00835F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A30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Форма колоса</w:t>
      </w:r>
    </w:p>
    <w:p w:rsidR="00CA308A" w:rsidRPr="00CA308A" w:rsidRDefault="00CA308A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Форма колоса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может быть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</w:t>
      </w:r>
    </w:p>
    <w:p w:rsidR="00CA308A" w:rsidRPr="00CA308A" w:rsidRDefault="00CA308A" w:rsidP="00673E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рямоугольной</w:t>
      </w:r>
      <w:proofErr w:type="gramEnd"/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(озимый сорт Крым), </w:t>
      </w:r>
    </w:p>
    <w:p w:rsidR="00CA308A" w:rsidRPr="00CA308A" w:rsidRDefault="00CA308A" w:rsidP="00673E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квадрат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ной</w:t>
      </w:r>
      <w:proofErr w:type="gram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(Пионер), </w:t>
      </w:r>
    </w:p>
    <w:p w:rsidR="00CA308A" w:rsidRPr="00CA308A" w:rsidRDefault="00CA308A" w:rsidP="00673E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омбической</w:t>
      </w:r>
      <w:proofErr w:type="gram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(Белогорский),</w:t>
      </w:r>
    </w:p>
    <w:p w:rsidR="00CA308A" w:rsidRDefault="00CA308A" w:rsidP="00673E8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шестигранной.</w:t>
      </w:r>
    </w:p>
    <w:p w:rsidR="00673E89" w:rsidRDefault="00673E89" w:rsidP="00673E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73E89" w:rsidRPr="00673E89" w:rsidRDefault="00673E89" w:rsidP="00673E8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A308A" w:rsidRDefault="00CA308A" w:rsidP="00673E89">
      <w:pPr>
        <w:pStyle w:val="a4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A5FDDDF" wp14:editId="4A9CF2CD">
            <wp:extent cx="5034709" cy="1222873"/>
            <wp:effectExtent l="0" t="0" r="0" b="0"/>
            <wp:docPr id="4" name="Рисунок 3" descr="https://helpiks.org/helpiksorg/baza8/130526236773.files/image0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helpiks.org/helpiksorg/baza8/130526236773.files/image07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489" cy="122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8A" w:rsidRPr="00CA308A" w:rsidRDefault="00CA308A" w:rsidP="00CA308A">
      <w:pPr>
        <w:pStyle w:val="a4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Форма колоса:</w:t>
      </w:r>
    </w:p>
    <w:p w:rsidR="00CA308A" w:rsidRDefault="00CA308A" w:rsidP="00CA308A">
      <w:pPr>
        <w:pStyle w:val="a4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1. Шестигранная 2. Квадратная 3. Прямоугольная 4. Ромбическая</w:t>
      </w:r>
    </w:p>
    <w:p w:rsidR="00CA308A" w:rsidRDefault="00CA308A" w:rsidP="00CA308A">
      <w:pPr>
        <w:pStyle w:val="a4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CA308A" w:rsidRDefault="00CA308A" w:rsidP="00CA308A">
      <w:pPr>
        <w:pStyle w:val="a4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Форма зерна</w:t>
      </w:r>
    </w:p>
    <w:p w:rsidR="00CA308A" w:rsidRPr="00CA308A" w:rsidRDefault="00CA308A" w:rsidP="00673E89">
      <w:pPr>
        <w:pStyle w:val="a4"/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 форме различают зерно:</w:t>
      </w:r>
    </w:p>
    <w:p w:rsidR="00000000" w:rsidRPr="00CA308A" w:rsidRDefault="00673E89" w:rsidP="00673E8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Удлиненное - наиболее широкая часть находится несколько выше середи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softHyphen/>
        <w:t>ны, сужение кверху более резко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е, чем книзу (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Абава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Белогорский), </w:t>
      </w:r>
    </w:p>
    <w:p w:rsidR="00000000" w:rsidRPr="00CA308A" w:rsidRDefault="00673E89" w:rsidP="00673E8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эллипти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softHyphen/>
        <w:t>ческое  - наибольшая ширина совпадает с середи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softHyphen/>
        <w:t>ной зерна, сужение книзу и кверху плав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softHyphen/>
        <w:t xml:space="preserve">ное  (Вымпел,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Устимовский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),</w:t>
      </w:r>
    </w:p>
    <w:p w:rsidR="00000000" w:rsidRDefault="00673E89" w:rsidP="00673E8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ромбическое - наибольшая ширина совпадает с середи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softHyphen/>
        <w:t>ной зерна, сужение книзу и кверху резкое (Заозерский 85)</w:t>
      </w:r>
    </w:p>
    <w:p w:rsidR="00CA308A" w:rsidRPr="00CA308A" w:rsidRDefault="00CA308A" w:rsidP="00CA308A">
      <w:pPr>
        <w:pStyle w:val="a4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A308A" w:rsidRDefault="00CA308A" w:rsidP="00CA308A">
      <w:pPr>
        <w:pStyle w:val="a4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FB9C32" wp14:editId="6B433728">
            <wp:extent cx="1481582" cy="2217038"/>
            <wp:effectExtent l="0" t="0" r="4445" b="0"/>
            <wp:docPr id="9" name="Объект 8" descr="https://helpiks.org/helpiksorg/baza8/130526236773.files/image074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8" descr="https://helpiks.org/helpiksorg/baza8/130526236773.files/image074.jpg"/>
                    <pic:cNvPicPr>
                      <a:picLocks noGr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582" cy="221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BE55DE" wp14:editId="727D9078">
            <wp:extent cx="1469559" cy="2245708"/>
            <wp:effectExtent l="0" t="0" r="0" b="2540"/>
            <wp:docPr id="10" name="Рисунок 9" descr="https://helpiks.org/helpiksorg/baza8/130526236773.files/image0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https://helpiks.org/helpiksorg/baza8/130526236773.files/image07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59" cy="224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92E555" wp14:editId="5260CC8A">
            <wp:extent cx="1477940" cy="2245708"/>
            <wp:effectExtent l="0" t="0" r="8255" b="2540"/>
            <wp:docPr id="11" name="Рисунок 10" descr="https://helpiks.org/helpiksorg/baza8/130526236773.files/image0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https://helpiks.org/helpiksorg/baza8/130526236773.files/image07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40" cy="224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8A" w:rsidRPr="00CA308A" w:rsidRDefault="00CA308A" w:rsidP="00CA308A">
      <w:pPr>
        <w:pStyle w:val="a4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Форма зерна</w:t>
      </w:r>
    </w:p>
    <w:p w:rsidR="00CA308A" w:rsidRDefault="00CA308A" w:rsidP="00CA308A">
      <w:pPr>
        <w:pStyle w:val="a4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1.Удлиненное 2. Эллипти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ческое 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3. Ромбическое</w:t>
      </w:r>
    </w:p>
    <w:p w:rsidR="00CA308A" w:rsidRDefault="00CA308A" w:rsidP="00673E89">
      <w:pPr>
        <w:pStyle w:val="a4"/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Переход цветковой чешуи в ость</w:t>
      </w:r>
    </w:p>
    <w:p w:rsidR="00CA308A" w:rsidRPr="00CA308A" w:rsidRDefault="00CA308A" w:rsidP="00673E89">
      <w:pPr>
        <w:pStyle w:val="a4"/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Переход цветковой чешуи в ость может быть:</w:t>
      </w:r>
    </w:p>
    <w:p w:rsidR="00000000" w:rsidRPr="00CA308A" w:rsidRDefault="00673E89" w:rsidP="00673E8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постепенным (плавным) (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Абава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Базенчукский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)</w:t>
      </w:r>
    </w:p>
    <w:p w:rsidR="00000000" w:rsidRPr="00CA308A" w:rsidRDefault="00673E89" w:rsidP="00673E8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резким, когда ясно видна точка, где он происходит (в этом месте может быть даже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вдавленность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), (озимый сорт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Оксамыт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 яровой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утанс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187)</w:t>
      </w:r>
    </w:p>
    <w:p w:rsidR="00000000" w:rsidRDefault="00673E89" w:rsidP="00673E8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широким - характеризуется расширением верхней части наружной цветковой чешуи в месте перехода ее в ость (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Прекоциус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143)</w:t>
      </w:r>
    </w:p>
    <w:p w:rsidR="00CA308A" w:rsidRDefault="00CA308A" w:rsidP="00CA308A">
      <w:pPr>
        <w:pStyle w:val="a4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2C1E3D" wp14:editId="6841A3B7">
            <wp:extent cx="3041223" cy="3194892"/>
            <wp:effectExtent l="0" t="0" r="6985" b="571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866" cy="31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A308A" w:rsidRDefault="00CA308A" w:rsidP="00CA308A">
      <w:pPr>
        <w:pStyle w:val="a4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A308A" w:rsidRPr="00CA308A" w:rsidRDefault="00CA308A" w:rsidP="00673E89">
      <w:pPr>
        <w:pStyle w:val="a4"/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Ости могут быть:</w:t>
      </w:r>
    </w:p>
    <w:p w:rsidR="00000000" w:rsidRPr="00CA308A" w:rsidRDefault="00673E89" w:rsidP="00673E8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Гру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быми</w:t>
      </w:r>
      <w:proofErr w:type="gram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(озимый сорт Дебют),</w:t>
      </w:r>
    </w:p>
    <w:p w:rsidR="00000000" w:rsidRPr="00CA308A" w:rsidRDefault="00673E89" w:rsidP="00673E8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Средней грубости (</w:t>
      </w:r>
      <w:proofErr w:type="gram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Северный</w:t>
      </w:r>
      <w:proofErr w:type="gram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Устимовский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) </w:t>
      </w:r>
    </w:p>
    <w:p w:rsidR="00000000" w:rsidRPr="00CA308A" w:rsidRDefault="00673E89" w:rsidP="00673E8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Нежными (Невский,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Эсме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). </w:t>
      </w:r>
    </w:p>
    <w:p w:rsidR="00CA308A" w:rsidRPr="00CA308A" w:rsidRDefault="00CA308A" w:rsidP="00673E89">
      <w:pPr>
        <w:pStyle w:val="a4"/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Этот признак характеризует степень их эластичности. Если ости тонкие, эластичные, легко гнутся, они считаются нежными, если ости широкие, ломкие, их относят </w:t>
      </w:r>
      <w:proofErr w:type="gram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</w:t>
      </w:r>
      <w:proofErr w:type="gram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грубым. Промежуточные по эластичности ости - средней грубости. Не следует путать грубость и зазубренность остей. Гладкие ости могут быть грубыми.</w:t>
      </w:r>
    </w:p>
    <w:p w:rsidR="00CA308A" w:rsidRPr="00CA308A" w:rsidRDefault="00CA308A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Щетинка у основания зерна 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может быть:</w:t>
      </w:r>
    </w:p>
    <w:p w:rsidR="00000000" w:rsidRPr="00CA308A" w:rsidRDefault="00673E89" w:rsidP="00673E8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войлочной</w:t>
      </w:r>
      <w:proofErr w:type="gram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(Невский, Одесская 69), если она не опушена или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опушение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составляют короткие, едва замет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softHyphen/>
        <w:t>ные волоски</w:t>
      </w:r>
    </w:p>
    <w:p w:rsidR="00000000" w:rsidRPr="00CA308A" w:rsidRDefault="00673E89" w:rsidP="00673E8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волосистой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Мий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на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Абава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Безенчукский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), когда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опушение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хорошо выражено.</w:t>
      </w:r>
    </w:p>
    <w:p w:rsidR="00CA308A" w:rsidRDefault="00CA308A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Ще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softHyphen/>
        <w:t xml:space="preserve">тинку можно извлечь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препаровальной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иг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softHyphen/>
        <w:t>лой из бороздки зерна или надавить ног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softHyphen/>
        <w:t>тем на основани</w:t>
      </w:r>
      <w:proofErr w:type="gram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е</w:t>
      </w:r>
      <w:proofErr w:type="gram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зерна - щетинка выйдет из бороздки. У голозерных форм ячменя щетинка остается на колосовом стержне, однако это может наблюдаться и у пленчатых форм.</w:t>
      </w:r>
    </w:p>
    <w:p w:rsidR="00CA308A" w:rsidRDefault="00CA308A" w:rsidP="00CA308A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B9544F" wp14:editId="03E33947">
            <wp:extent cx="2776251" cy="3303388"/>
            <wp:effectExtent l="0" t="0" r="5080" b="0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554" cy="330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A308A" w:rsidRPr="00CA308A" w:rsidRDefault="00CA308A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Жилки цветковых чешуи 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имеют окраску, одинаковую с окраской остальных частей чешуи (у сорта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Носов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softHyphen/>
        <w:t>ский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9), но встречаются сорта, у которых они окрашены антоцианом (озимый сорт Актив). Окраска проявляется наиболее ясно в фазе восковой спелости, к полной спелости она ослабевает, а в дальнейшем при хранении колосьев может исчезнуть. Волосковые чешуи могут быть голыми (как у озимого сорта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Зимран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) или опушенными.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Опушение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особенно хорошо замет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softHyphen/>
        <w:t xml:space="preserve">но по краю чешуи. </w:t>
      </w:r>
      <w:proofErr w:type="gram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Длинноволосистое</w:t>
      </w:r>
      <w:proofErr w:type="gram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опушение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имеет сорт Дружба.</w:t>
      </w:r>
    </w:p>
    <w:p w:rsidR="00CA308A" w:rsidRPr="00CA308A" w:rsidRDefault="00CA308A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CA308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Зазубренность центральной жилки цветковых чешуи </w:t>
      </w: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может быть выражена в разной степени: от хорошо развитых зубчиков до их полного отсутствия.</w:t>
      </w:r>
      <w:proofErr w:type="gramEnd"/>
    </w:p>
    <w:p w:rsidR="00CA308A" w:rsidRDefault="00CA308A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При определении сортов могут приниматься во внимание и такие признаки, как плотность колоса в пределах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рыхлоколосых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разновидностей, степень зазубренности остей, поникание колоса при созревании.</w:t>
      </w:r>
    </w:p>
    <w:p w:rsidR="00502B0F" w:rsidRPr="00502B0F" w:rsidRDefault="00502B0F" w:rsidP="00502B0F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Признаки разновидностей</w:t>
      </w:r>
    </w:p>
    <w:p w:rsidR="00CA308A" w:rsidRPr="00CA308A" w:rsidRDefault="00CA308A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Важнейшие признаки разновидностей ячменя:</w:t>
      </w:r>
    </w:p>
    <w:p w:rsidR="00CA308A" w:rsidRPr="00CA308A" w:rsidRDefault="00CA308A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1.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Плёнчатость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зёрен - </w:t>
      </w:r>
      <w:proofErr w:type="gram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плёнчатые</w:t>
      </w:r>
      <w:proofErr w:type="gram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 голозёрные;</w:t>
      </w:r>
    </w:p>
    <w:p w:rsidR="00CA308A" w:rsidRPr="00CA308A" w:rsidRDefault="00CA308A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2. Плотность колоса - </w:t>
      </w:r>
      <w:proofErr w:type="gram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рыхлые</w:t>
      </w:r>
      <w:proofErr w:type="gram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 плотные;</w:t>
      </w:r>
    </w:p>
    <w:p w:rsidR="00CA308A" w:rsidRPr="00CA308A" w:rsidRDefault="00CA308A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3. Остистость и строение остей - </w:t>
      </w:r>
      <w:proofErr w:type="gram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остистые</w:t>
      </w:r>
      <w:proofErr w:type="gram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безостые и лопастные, или </w:t>
      </w:r>
      <w:proofErr w:type="spell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фуркатные</w:t>
      </w:r>
      <w:proofErr w:type="spell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CA308A" w:rsidRPr="00CA308A" w:rsidRDefault="00CA308A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4. Зазубренность остей - </w:t>
      </w:r>
      <w:proofErr w:type="gramStart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зазубренные</w:t>
      </w:r>
      <w:proofErr w:type="gramEnd"/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 гладкие;</w:t>
      </w:r>
    </w:p>
    <w:p w:rsidR="00502B0F" w:rsidRPr="00CA308A" w:rsidRDefault="00CA308A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5. Окраска колоса - жёлтая и чёрная.</w:t>
      </w:r>
    </w:p>
    <w:p w:rsidR="00CA308A" w:rsidRDefault="00CA308A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A3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Для определения разновидностей следует пользоваться только вполне зрелыми колосьями.</w:t>
      </w:r>
    </w:p>
    <w:p w:rsidR="00673E89" w:rsidRDefault="00673E89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73E89" w:rsidRDefault="00673E89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73E89" w:rsidRPr="00CA308A" w:rsidRDefault="00673E89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A308A" w:rsidRPr="00502B0F" w:rsidRDefault="00502B0F" w:rsidP="00502B0F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lastRenderedPageBreak/>
        <w:t>Отличительные признаки разновидностей ячменя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3"/>
        <w:gridCol w:w="1223"/>
        <w:gridCol w:w="1422"/>
        <w:gridCol w:w="3323"/>
        <w:gridCol w:w="1544"/>
      </w:tblGrid>
      <w:tr w:rsidR="00502B0F" w:rsidRPr="00502B0F" w:rsidTr="00502B0F">
        <w:trPr>
          <w:trHeight w:val="476"/>
          <w:jc w:val="center"/>
        </w:trPr>
        <w:tc>
          <w:tcPr>
            <w:tcW w:w="1001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Разновидность</w:t>
            </w:r>
          </w:p>
        </w:tc>
        <w:tc>
          <w:tcPr>
            <w:tcW w:w="655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Окраска колоса</w:t>
            </w:r>
          </w:p>
        </w:tc>
        <w:tc>
          <w:tcPr>
            <w:tcW w:w="761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Плотность колоса</w:t>
            </w:r>
          </w:p>
        </w:tc>
        <w:tc>
          <w:tcPr>
            <w:tcW w:w="1773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Зазубренность остей</w:t>
            </w:r>
          </w:p>
        </w:tc>
        <w:tc>
          <w:tcPr>
            <w:tcW w:w="809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Плёнчатость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зерна</w:t>
            </w:r>
          </w:p>
        </w:tc>
      </w:tr>
      <w:tr w:rsidR="00502B0F" w:rsidRPr="00502B0F" w:rsidTr="00502B0F">
        <w:trPr>
          <w:trHeight w:val="476"/>
          <w:jc w:val="center"/>
        </w:trPr>
        <w:tc>
          <w:tcPr>
            <w:tcW w:w="5000" w:type="pct"/>
            <w:gridSpan w:val="5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Ячмень многорядный</w:t>
            </w:r>
          </w:p>
        </w:tc>
      </w:tr>
      <w:tr w:rsidR="00502B0F" w:rsidRPr="00502B0F" w:rsidTr="00502B0F">
        <w:trPr>
          <w:trHeight w:val="476"/>
          <w:jc w:val="center"/>
        </w:trPr>
        <w:tc>
          <w:tcPr>
            <w:tcW w:w="100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Паллидум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-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pallidum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Ser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65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Жёлтая</w:t>
            </w:r>
          </w:p>
        </w:tc>
        <w:tc>
          <w:tcPr>
            <w:tcW w:w="76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Рыхлый</w:t>
            </w:r>
          </w:p>
        </w:tc>
        <w:tc>
          <w:tcPr>
            <w:tcW w:w="177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gram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Зазубрены</w:t>
            </w:r>
            <w:proofErr w:type="gram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по всей длине</w:t>
            </w:r>
          </w:p>
        </w:tc>
        <w:tc>
          <w:tcPr>
            <w:tcW w:w="80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Плёнчатые</w:t>
            </w:r>
          </w:p>
        </w:tc>
      </w:tr>
      <w:tr w:rsidR="00502B0F" w:rsidRPr="00502B0F" w:rsidTr="00502B0F">
        <w:trPr>
          <w:trHeight w:val="476"/>
          <w:jc w:val="center"/>
        </w:trPr>
        <w:tc>
          <w:tcPr>
            <w:tcW w:w="100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Нигрум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-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nigrum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Wild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65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Чёрная</w:t>
            </w:r>
          </w:p>
        </w:tc>
        <w:tc>
          <w:tcPr>
            <w:tcW w:w="76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Рыхлый</w:t>
            </w:r>
          </w:p>
        </w:tc>
        <w:tc>
          <w:tcPr>
            <w:tcW w:w="177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gram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Зазубрены</w:t>
            </w:r>
            <w:proofErr w:type="gram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по всей длине</w:t>
            </w:r>
          </w:p>
        </w:tc>
        <w:tc>
          <w:tcPr>
            <w:tcW w:w="80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Плёнчатые</w:t>
            </w:r>
          </w:p>
        </w:tc>
      </w:tr>
      <w:tr w:rsidR="00502B0F" w:rsidRPr="00502B0F" w:rsidTr="00502B0F">
        <w:trPr>
          <w:trHeight w:val="939"/>
          <w:jc w:val="center"/>
        </w:trPr>
        <w:tc>
          <w:tcPr>
            <w:tcW w:w="100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Рикотензе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-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ricotense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R.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Reg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65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Жёлтая</w:t>
            </w:r>
          </w:p>
        </w:tc>
        <w:tc>
          <w:tcPr>
            <w:tcW w:w="76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Рыхлый</w:t>
            </w:r>
          </w:p>
        </w:tc>
        <w:tc>
          <w:tcPr>
            <w:tcW w:w="177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Гладкие, вверху зазубренные</w:t>
            </w:r>
          </w:p>
        </w:tc>
        <w:tc>
          <w:tcPr>
            <w:tcW w:w="80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Плёнчатые</w:t>
            </w:r>
          </w:p>
        </w:tc>
      </w:tr>
      <w:tr w:rsidR="00502B0F" w:rsidRPr="00502B0F" w:rsidTr="00502B0F">
        <w:trPr>
          <w:trHeight w:val="939"/>
          <w:jc w:val="center"/>
        </w:trPr>
        <w:tc>
          <w:tcPr>
            <w:tcW w:w="100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Лейоринхум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-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leiorhynchum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Körn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65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Чёрная</w:t>
            </w:r>
          </w:p>
        </w:tc>
        <w:tc>
          <w:tcPr>
            <w:tcW w:w="76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Рыхлый</w:t>
            </w:r>
          </w:p>
        </w:tc>
        <w:tc>
          <w:tcPr>
            <w:tcW w:w="177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Гладкие, вверху зазубренные</w:t>
            </w:r>
          </w:p>
        </w:tc>
        <w:tc>
          <w:tcPr>
            <w:tcW w:w="80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Плёнчатые</w:t>
            </w:r>
          </w:p>
        </w:tc>
      </w:tr>
      <w:tr w:rsidR="00502B0F" w:rsidRPr="00502B0F" w:rsidTr="00502B0F">
        <w:trPr>
          <w:trHeight w:val="939"/>
          <w:jc w:val="center"/>
        </w:trPr>
        <w:tc>
          <w:tcPr>
            <w:tcW w:w="100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Параллелюм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-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parallelum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Körn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65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Жёлтая</w:t>
            </w:r>
          </w:p>
        </w:tc>
        <w:tc>
          <w:tcPr>
            <w:tcW w:w="76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Плотный</w:t>
            </w:r>
          </w:p>
        </w:tc>
        <w:tc>
          <w:tcPr>
            <w:tcW w:w="177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gram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Зазубрены</w:t>
            </w:r>
            <w:proofErr w:type="gram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по всей длине</w:t>
            </w:r>
          </w:p>
        </w:tc>
        <w:tc>
          <w:tcPr>
            <w:tcW w:w="80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Плёнчатые</w:t>
            </w:r>
          </w:p>
        </w:tc>
      </w:tr>
      <w:tr w:rsidR="00502B0F" w:rsidRPr="00502B0F" w:rsidTr="00502B0F">
        <w:trPr>
          <w:trHeight w:val="476"/>
          <w:jc w:val="center"/>
        </w:trPr>
        <w:tc>
          <w:tcPr>
            <w:tcW w:w="100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Целесте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-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coeleste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L.</w:t>
            </w:r>
          </w:p>
        </w:tc>
        <w:tc>
          <w:tcPr>
            <w:tcW w:w="65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Жёлтая</w:t>
            </w:r>
          </w:p>
        </w:tc>
        <w:tc>
          <w:tcPr>
            <w:tcW w:w="76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Рыхлый</w:t>
            </w:r>
          </w:p>
        </w:tc>
        <w:tc>
          <w:tcPr>
            <w:tcW w:w="177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gram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Зазубрены</w:t>
            </w:r>
            <w:proofErr w:type="gram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по всей длине</w:t>
            </w:r>
          </w:p>
        </w:tc>
        <w:tc>
          <w:tcPr>
            <w:tcW w:w="80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Голые</w:t>
            </w:r>
          </w:p>
        </w:tc>
      </w:tr>
      <w:tr w:rsidR="00502B0F" w:rsidRPr="00502B0F" w:rsidTr="00502B0F">
        <w:trPr>
          <w:trHeight w:val="939"/>
          <w:jc w:val="center"/>
        </w:trPr>
        <w:tc>
          <w:tcPr>
            <w:tcW w:w="100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Трифуркатум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-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trifurcatum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Schlecht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65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Жёлтая</w:t>
            </w:r>
          </w:p>
        </w:tc>
        <w:tc>
          <w:tcPr>
            <w:tcW w:w="76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Рыхлый</w:t>
            </w:r>
          </w:p>
        </w:tc>
        <w:tc>
          <w:tcPr>
            <w:tcW w:w="177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Вместо остей 3-лопастные придатки</w:t>
            </w:r>
          </w:p>
        </w:tc>
        <w:tc>
          <w:tcPr>
            <w:tcW w:w="80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Голые</w:t>
            </w:r>
          </w:p>
        </w:tc>
      </w:tr>
      <w:tr w:rsidR="00502B0F" w:rsidRPr="00502B0F" w:rsidTr="00502B0F">
        <w:trPr>
          <w:trHeight w:val="476"/>
          <w:jc w:val="center"/>
        </w:trPr>
        <w:tc>
          <w:tcPr>
            <w:tcW w:w="5000" w:type="pct"/>
            <w:gridSpan w:val="5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Ячмень двурядный</w:t>
            </w:r>
          </w:p>
        </w:tc>
      </w:tr>
      <w:tr w:rsidR="00502B0F" w:rsidRPr="00502B0F" w:rsidTr="00502B0F">
        <w:trPr>
          <w:trHeight w:val="476"/>
          <w:jc w:val="center"/>
        </w:trPr>
        <w:tc>
          <w:tcPr>
            <w:tcW w:w="100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Нутанс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-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nutans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Schübl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65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Жёлтая</w:t>
            </w:r>
          </w:p>
        </w:tc>
        <w:tc>
          <w:tcPr>
            <w:tcW w:w="76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Рыхлый</w:t>
            </w:r>
          </w:p>
        </w:tc>
        <w:tc>
          <w:tcPr>
            <w:tcW w:w="177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gram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Зазубрены</w:t>
            </w:r>
            <w:proofErr w:type="gram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по всей длине</w:t>
            </w:r>
          </w:p>
        </w:tc>
        <w:tc>
          <w:tcPr>
            <w:tcW w:w="80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Плёнчатые</w:t>
            </w:r>
          </w:p>
        </w:tc>
      </w:tr>
      <w:tr w:rsidR="00502B0F" w:rsidRPr="00502B0F" w:rsidTr="00502B0F">
        <w:trPr>
          <w:trHeight w:val="476"/>
          <w:jc w:val="center"/>
        </w:trPr>
        <w:tc>
          <w:tcPr>
            <w:tcW w:w="100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Нигриканс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-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nigrigans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Ser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65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Чёрная</w:t>
            </w:r>
          </w:p>
        </w:tc>
        <w:tc>
          <w:tcPr>
            <w:tcW w:w="76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Рыхлый</w:t>
            </w:r>
          </w:p>
        </w:tc>
        <w:tc>
          <w:tcPr>
            <w:tcW w:w="177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gram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Зазубрены</w:t>
            </w:r>
            <w:proofErr w:type="gram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по всей длине</w:t>
            </w:r>
          </w:p>
        </w:tc>
        <w:tc>
          <w:tcPr>
            <w:tcW w:w="80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Плёнчатые</w:t>
            </w:r>
          </w:p>
        </w:tc>
      </w:tr>
      <w:tr w:rsidR="00502B0F" w:rsidRPr="00502B0F" w:rsidTr="00502B0F">
        <w:trPr>
          <w:trHeight w:val="476"/>
          <w:jc w:val="center"/>
        </w:trPr>
        <w:tc>
          <w:tcPr>
            <w:tcW w:w="100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Медикум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-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medicum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Körn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65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Жёлтая</w:t>
            </w:r>
          </w:p>
        </w:tc>
        <w:tc>
          <w:tcPr>
            <w:tcW w:w="76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Рыхлый</w:t>
            </w:r>
          </w:p>
        </w:tc>
        <w:tc>
          <w:tcPr>
            <w:tcW w:w="177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Гладкие, вверху слабо зазубрены</w:t>
            </w:r>
          </w:p>
        </w:tc>
        <w:tc>
          <w:tcPr>
            <w:tcW w:w="80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Плёнчатые</w:t>
            </w:r>
          </w:p>
        </w:tc>
      </w:tr>
      <w:tr w:rsidR="00502B0F" w:rsidRPr="00502B0F" w:rsidTr="00502B0F">
        <w:trPr>
          <w:trHeight w:val="939"/>
          <w:jc w:val="center"/>
        </w:trPr>
        <w:tc>
          <w:tcPr>
            <w:tcW w:w="100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Субмедикум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-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submedicum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Körn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65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Жёлтая</w:t>
            </w:r>
          </w:p>
        </w:tc>
        <w:tc>
          <w:tcPr>
            <w:tcW w:w="76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Рыхлый</w:t>
            </w:r>
          </w:p>
        </w:tc>
        <w:tc>
          <w:tcPr>
            <w:tcW w:w="177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gram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Гладкие</w:t>
            </w:r>
            <w:proofErr w:type="gram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, вверху слабо зазубрены и на остях или колосе имеется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антоциановая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окраска</w:t>
            </w:r>
          </w:p>
        </w:tc>
        <w:tc>
          <w:tcPr>
            <w:tcW w:w="80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Плёнчатые</w:t>
            </w:r>
          </w:p>
        </w:tc>
      </w:tr>
      <w:tr w:rsidR="00502B0F" w:rsidRPr="00502B0F" w:rsidTr="00502B0F">
        <w:trPr>
          <w:trHeight w:val="476"/>
          <w:jc w:val="center"/>
        </w:trPr>
        <w:tc>
          <w:tcPr>
            <w:tcW w:w="100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Персикум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-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persicum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Körn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65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Чёрная</w:t>
            </w:r>
          </w:p>
        </w:tc>
        <w:tc>
          <w:tcPr>
            <w:tcW w:w="76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Рыхлый</w:t>
            </w:r>
          </w:p>
        </w:tc>
        <w:tc>
          <w:tcPr>
            <w:tcW w:w="177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Гладкие, вверху слабо </w:t>
            </w: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зазубрены</w:t>
            </w:r>
          </w:p>
        </w:tc>
        <w:tc>
          <w:tcPr>
            <w:tcW w:w="80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Плёнчатые</w:t>
            </w:r>
          </w:p>
        </w:tc>
      </w:tr>
      <w:tr w:rsidR="00502B0F" w:rsidRPr="00502B0F" w:rsidTr="00502B0F">
        <w:trPr>
          <w:trHeight w:val="476"/>
          <w:jc w:val="center"/>
        </w:trPr>
        <w:tc>
          <w:tcPr>
            <w:tcW w:w="100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Нудум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-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nudum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L.</w:t>
            </w:r>
          </w:p>
        </w:tc>
        <w:tc>
          <w:tcPr>
            <w:tcW w:w="65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Жёлтая</w:t>
            </w:r>
          </w:p>
        </w:tc>
        <w:tc>
          <w:tcPr>
            <w:tcW w:w="761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Рыхлый</w:t>
            </w:r>
          </w:p>
        </w:tc>
        <w:tc>
          <w:tcPr>
            <w:tcW w:w="177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gram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Зазубрены</w:t>
            </w:r>
            <w:proofErr w:type="gram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по всей длине</w:t>
            </w:r>
          </w:p>
        </w:tc>
        <w:tc>
          <w:tcPr>
            <w:tcW w:w="80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Голые</w:t>
            </w:r>
          </w:p>
        </w:tc>
      </w:tr>
    </w:tbl>
    <w:p w:rsidR="00CA308A" w:rsidRDefault="00CA308A" w:rsidP="00CA308A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502B0F" w:rsidRPr="00502B0F" w:rsidRDefault="00502B0F" w:rsidP="00502B0F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Характеристика некоторых районированных сортов ячменя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Яровой ячмень </w:t>
      </w:r>
      <w:proofErr w:type="spellStart"/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Раушан</w:t>
      </w:r>
      <w:proofErr w:type="spellEnd"/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Сорт ярового ячменя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Раушан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создан в НИИСХ центральных районов Нечерноземной зоны совместно с Татарским НИИСХ и НПФ «Российские семена».</w:t>
      </w:r>
      <w:proofErr w:type="gramEnd"/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Родословная сорта. 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Индивидуальный отбор из гибридной популяции F2(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Grand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Prix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х Московский 3).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 Разновидность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нутанс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Куст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полупрямостоячий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Растение среднерослое. Колос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полупрямостоячий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цилиндрический, рыхлый, со слабым восковым налётом и салатовой окраской во время цветения. Ости длиннее колоса, зазубренные, со средней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антоциановой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окраской кончиков.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Опушение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основной щетинки зерна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длинное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Зерновка округлая, средней крупности, с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неопущенной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брюшной бороздкой и охватывающим расположением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лодикул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Окраска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алеройного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слоя белая. Масса 1000 зёрен 47–56 г.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 Сорт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Раушан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среднеспелый, вегетационный период 76–93 дня. По устойчивости к полеганию равен стандарту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Зазерский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85, а по устойчивости к засухе превосходит его.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Слабовосприимчив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 пыльной и твёрдой головне, сетчатой пятнистости, корневым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гнилям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ринхоспориозу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 Высокий потенциал продуктивности сорта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Раушан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 отличные качества делают сорт вполне конкурентоспособным в местах его допуска к использованию. Экологически пластичен. Хорошо реагирует на внесение удобрений, но на высоких азотных фонах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склонен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 полеганию.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Внесён в список пивоваренных сортов.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Содержание белка 9,9–14,8%.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Экстрактивность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79–81%. Выход зерна составляет 90–92%,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прорастаемость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на 5–й день 95–97%.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Яровой ячмень </w:t>
      </w:r>
      <w:proofErr w:type="spellStart"/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Нур</w:t>
      </w:r>
      <w:proofErr w:type="spellEnd"/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Родословная: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Верас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х Московский 3/125.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Включен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Госреестр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по Центральному (3) и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Средневолжскому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(7) регионам. Рекомендован для возделывания в Московской области и Республике Татарстан.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Разновидность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нутанс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Куст промежуточный. Влагалища нижних листьев без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Антоциановая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окраска ушек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флагового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листа средняя, восковой налет на влагалище сильный. Растение среднерослое. Колос цилиндрический, рыхлый, без воскового налета. Ости длиннее колоса, зазубренные, с сильной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антоциановой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окраской кончиков. Первый сегмент колосового стержня короткий, со средним изгибом, без горбинки. Стерильный колосок отклоненный, с округлым кончиком и нижней цветковой 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чешуей средней длины. У среднего колоска колосковая чешуя с остью короче зерновки.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Опушение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основной щетинки зерновки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короткое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Антоциановая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окраска нервов наружной цветковой чешуи средняя. Зазубренность внутренних боковых нервов наружной цветковой чешуи отсутствует. Зерновка крупная, с неопушенной брюшной бороздкой и охватывающей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лодикулой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Масса 1000 зерен 39-47 г. Средняя урожайность в регионах допуска составила 34,2 ц/га, на уровне стандартных сортов. Максимальная урожайность 81 ц/га получена в Республике Татарстан в 2001 г. Среднеспелый, вегетационный период 70-93 дня, созревает на 1-2 дня позднее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Раушана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Устойчивость к полеганию высокая. Засухоустойчивость средняя.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Включен в список ценных по качеству сортов.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Содержание белка 10,2-15,2%.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Устойчив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 пыльной и каменной головне, умеренно восприимчив к корневым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гнилями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 стеблевой ржавчине, восприимчив к полосатой пятнистости,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сильновосприимчив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 гельминтоспориозу.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Яровой ячмень </w:t>
      </w:r>
      <w:proofErr w:type="spellStart"/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Камашевский</w:t>
      </w:r>
      <w:proofErr w:type="spellEnd"/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Родословная: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(Прерия х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Омский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88) х КТ 111-3.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Включён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Госреестр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по Волго-Вятскому (4) и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Средневолжскому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(7) регионам. Рекомендован для возделывания в зоне Северной лесостепи Предуралья Свердловской области и Республике Татарстан.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Разновидность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нутанс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Куст промежуточный. Влагалища нижних листьев без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Антоциановая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окраска ушек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флагового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листа слабая, восковой налёт на влагалище средний. Растение короткое - средней длины. Колос пирамидальный - цилиндрический, рыхлый, со слабым восковым налётом. Ости длиннее колоса, зазубренные, с сильной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антоциановой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окраской кончиков. Первый сегмент колосового стержня длинный, с сильным изгибом. Стерильный колосок отклонённый.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Опушение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основной щетинки зерновки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длинное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Антоциановая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окраска нервов наружной цветковой чешуи сильная. Зазубренность внутренних боковых нервов наружной цветковой чешуи отсутствует или очень слабая. Зерновка очень крупная, с неопушённой брюшной бороздкой и охватывающей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лодикулой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Масса 1000 зёрен - 44-57 г. Средняя урожайность в Волго-Вятском регионе - 36,7 ц/га, в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Средневолжском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- 30,7 ц/га.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Среднеспелый, вегетационный период - 69-90 дней, созревает на 2-3 дня раньше стандартов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Раушан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Родник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Прикамья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 на 1-3 дня позднее сортов Беркут,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Нутанс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553, Белгородский 100. По устойчивости к полеганию в год проявления признака уступает стандартам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Ача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Раушан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Эльф на 0,5-1,0 балла, по устойчивости к засухе уступает сортам Беркут и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Нутанс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553 до 1,0 балла.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Ценный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по качеству. Содержание белка - 10,5-15,6%. Умеренно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устойчив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 тёмно-бурой пятнистости и корневым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гнилям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Восприимчив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 пыльной головне. В полевых условиях сетчатой пятнистостью поражался слабо, гельминтоспориозом - средне.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Ячмень яровой Орлан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Родословная: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Нутанс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642 х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Безенчукский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2.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>Включен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Госреестр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по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Средневолжскому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(7) и Уральскому (9) регионам.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Рекомендован для возделывания в Северо-западной и Юго-западной зонах Пензенской области и в зонах Южной лесостепи,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Предуральской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 Зауральской степи Республики Башкортостан. </w:t>
      </w:r>
      <w:proofErr w:type="gramEnd"/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Разновидность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нутанс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Куст прямостоячий. Влагалища нижних листьев без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Антоциановая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окраска ушек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флагового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листа сильная, восковой налет на влагалище очень сильный. Растение короткое - средней длины. Колос пирамидальный, рыхлый, с сильным восковым налетом. Ости длиннее колоса, зазубренные, с сильной - очень сильной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антоциановой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окраской кончиков. Первый сегмент колосового стержня короткий - средней длины, со слабым - средним изгибом. Стерильный колосок отклоненный.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Опушение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основной щетинки зерновки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длинное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Антоциановая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окраска нервов наружной цветковой чешуи очень сильная. Зазубренность внутренних боковых нервов наружной цветковой чешуи отсутствует или очень слабая. Зерновка от средней крупности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до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очень крупной, с неопушенной брюшной бороздкой и охватывающей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лодикулой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Масса 1000 зерен 38-51 г. Средняя урожайность в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Средневолжском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регионе - 25,0 ц/га. Среднеспелый, вегетационный период 68-82 дня. Слабо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устойчив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 полеганию,  засухоустойчив. Зернофуражный. Содержание белка 11,3-15,0%. Умеренно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устойчив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 каменной и пыльной головне. В полевых условиях гельминтоспориозом и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корневыми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гнилями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поражается средне.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Ячмень яровой Памяти </w:t>
      </w:r>
      <w:proofErr w:type="spellStart"/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Чепелева</w:t>
      </w:r>
      <w:proofErr w:type="spellEnd"/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Родословная: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Омский 95 х {(Сонет х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Нур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) х Сонет}.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Включён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Госреестр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по Волго-Вятскому (4) региону.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Рекомендован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для возделывания в Пермском крае, Свердловской области и Удмуртской Республики. Разновидность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нутанс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Куст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полупрямостоячий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Влагалища нижних листьев без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Антоциановая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окраска ушек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флагового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листа очень слабая - слабая, восковой налёт на влагалище средний. Растение короткое - средней длины. Колос цилиндрический, средней плотности, со средним - сильным восковым налётом. Ости длиннее колоса, зазубренные, со слабой - средней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антоциановой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окраской кончиков. Первый сегмент колосового стержня длинный, со средним изгибом. Стерильный колосок от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параллельного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до слегка отклонённого.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Опушение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основной щетинки зерновки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длинное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Антоциановая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окраска нервов наружной цветковой чешуи и зазубренность внутренних боковых нервов наружной цветковой чешуи слабая. Зерновка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от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крупной до очень крупной, с неопушённой брюшной бороздкой и охватывающей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лодикулой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Масса 1000 зёрен - 40-51 г. Средняя урожайность в Волго-Вятском регионе - 43,7 ц/га. Среднеспелый, вегетационный период - 79-99 дней. Слабая устойчивость к полеганию,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засухоустойчивый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Ценный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по качеству. Содержание белка - 8,6-11,0%. Умеренно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устойчив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 полосатой пятнистости и корневым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гнилям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В полевых условиях средне поражался пыльной головнёй, гельминтоспориозом, сетчатой пятнистостью.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Ячмень яровой </w:t>
      </w:r>
      <w:proofErr w:type="spellStart"/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Вакула</w:t>
      </w:r>
      <w:proofErr w:type="spellEnd"/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Родословная: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Паллидум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107 х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Паллидум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731. </w:t>
      </w:r>
    </w:p>
    <w:p w:rsid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>Включен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Госреестр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по Центрально-Черноземному (5) региону.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Рекомендован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для возделывания в Белгородской, Курской и Тамбовской областях. Разновидность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паллидум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Куст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полупрямостоячий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Влагалища нижних листьев без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Антоциановая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окраска ушек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флагового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листа отсутствует, восковой налет на влагалище сильный. Растение короткое - средней длины. Колос цилиндрический, рыхлый, без воскового налета. Ости длиннее колоса, кончики без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антоциановой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окраски. Первый сегмент колосового стержня короткий - средней длины, со средним изгибом. Зигзагообразность расположения сегментов слабая.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Опушение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основной щетинки зерновки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короткое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Антоциановая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окраска нервов наружной цветковой чешуи отсутствует или очень слабая. Зазубренность внутренних боковых нервов наружной цветковой чешуи сильная. Зерновка крупная, с опушенной брюшной бороздкой и охватывающей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лодикулой.</w:t>
      </w:r>
      <w:proofErr w:type="spellEnd"/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Масса 1000 зерен 43-50 г. Средняя урожайность в Центрально-Черноземном регионе составила 33,7 ц/га. Среднеспелый, вегетационный период 70-86 дней. По устойчивости к полеганию в год проявления признака уступает сорту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Гонар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на один балл.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Среднезасухоустойчив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Зернофуражный. Содержание белка 11,0-12,9%.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Восприимчив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 пыльной головне и гельминтоспориозу;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сильновосприимчив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 стеблевой ржавчине.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Ячмень яровой Поволжский 22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Родословная: 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Целинный 30 х Харьковский 112.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Включен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Госреестр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по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Средневолжскому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(7) региону. Рекомендован для возделывания в Самарской области и Республике Татарстан.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Двурядный. Куст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полупрямостоячий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Влагалища нижних листьев без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Антоциановая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окраска ушек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флагового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листа средняя, восковой налет на влагалище сильный. Растение короткое - средней длины. Колос цилиндрический, рыхлый, со средним восковым налетом. Ости длиннее колоса, зазубренные, с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антоциановой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окраской кончиков средней интенсивности. Первый сегмент колосового стержня средней длины, со средним - сильным изгибом. Стерильный колосок отклоненный.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Опушение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основной щетинки зерновки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длинное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Антоциановая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окраска нервов наружной цветковой чешуи средняя - сильная. Зазубренность внутренних боковых нервов наружной цветковой чешуи отсутствует или очень слабая. Зерновка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от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крупной до очень крупной, с неопушенной брюшной бороздкой и охватывающей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лодикулой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Масса 1000 зерен - 42-51 г. Средняя урожайность в регионе - 29,4 ц/га. Среднеранний, вегетационный период - 64-76 дней, созревает на 2-3 дня раньше сортов Беркут,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Нутанс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553, Приазовский 9 и на 3-4 дня раньше стандарта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Раушан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По устойчивости к полеганию в год проявления признака уступает сорту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Раушан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до 1,0 балла. Засухоустойчивость на уровне стандартных сортов Беркут и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Раушан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Зернофуражный. Содержание белка - 12,8-16,7%.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Восприимчив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 пыльной головне. В полевых условиях региона допуска гельминтоспориозом поражался слабо. </w:t>
      </w:r>
    </w:p>
    <w:p w:rsidR="00673E89" w:rsidRDefault="00673E89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673E89" w:rsidRDefault="00673E89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 xml:space="preserve">Яровой ячмень </w:t>
      </w:r>
      <w:proofErr w:type="spellStart"/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Лидар</w:t>
      </w:r>
      <w:proofErr w:type="spellEnd"/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Родословная: 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инд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.-</w:t>
      </w:r>
      <w:proofErr w:type="spellStart"/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сем.о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 из синтетической популяции с участием сортов Вереск, Ратник, Святогор, Челябинский 99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Включён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Госреестр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по Волго-Вятскому (4),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Средневолжскому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(7) и Уральскому (9) регионам. Рекомендован для возделывания в Алтайском крае, Республике Башкортостан, Чувашской Республике, Курганской области. 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Разновидность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нутанс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Куст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полупрямостоячий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Влагалища нижних листьев без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Антоциановая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окраска ушек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флагового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листа сильная, восковой налёт на влагалище очень сильный. Растение среднерослое. 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Колос средней длины - длинный, цилиндрический, рыхлый, со средним восковым налётом. Первый сегмент стержня колоса короткий, изгиб средний. Ости длинные, зазубренные, с сильной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антоциановой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окраской кончиков.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Опушение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основной щетинки зерновки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длинное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Зазубренность внутренних боковых нервов наружной цветковой чешуи отсутствует или очень слабая. Зерновка очень крупная, с неопушённой брюшной бороздкой и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охватывающими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лодикулами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 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Масса 1000 зёрен - 46-60 г. Среднеспелый, вегетационный период 74-76 дней.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Устойчив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 полеганию. Содержание белка до 14,3%. Средняя урожайность в Волго-Вятском регионе составила 35,5 ц/га, в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Средневолжском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- 31,6 ц/га, в Уральском - 22,2 ц/га. 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Устойчив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 поражению мучнистой росой, корневыми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гнилями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 стеблевой ржавчиной. В полевых условиях слабо поражался тёмно-бурой пятнистостью и бурой ржавчиной, средне - сетчатой пятнистостью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Ячмень яровой Фортуна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Родословная: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Cropton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x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Audrey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Включён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Госреестр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по Центральному (3) региону.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Рекомендован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для возделывания в Калужской области. 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Разновидность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нутанс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Куст промежуточный. Влагалища нижних листьев без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Антоциановая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окраска ушек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флагового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листа средняя, восковой налёт на влагалище сильный. Растение короткое - средней длины. Колос пирамидальный - цилиндрический, средней плотности, без воскового налёта. Ости длинные, зазубренные, со средней - сильной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антоциановой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окраской кончиков. Первый сегмент колосового стержня средней длины - длинный, с сильным изгибом. Стерильный колосок от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параллельного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до слегка отклонённого.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Опушение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основной щетинки зерновки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длинное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Антоциановая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окраска нервов наружной цветковой чешуи средняя, зазубренность внутренних боковых нервов наружной цветковой чешуи слабая. Зерновка от средней крупности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до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очень крупной, с неопушённой брюшной бороздкой и охватывающей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лодикулой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</w:p>
    <w:p w:rsid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Масса 1000 зёрен - 40-53 г. Средняя урожайность в Центральном регионе - 30,6 ц/га. В Калужской области прибавка к стандартному сорту Эльф составила 3,2 ц/га при урожайности 24,4 ц/га. Максимальная урожайность - 63,1 ц/га - получена в Московской области в 2015 г. Среднеспелый, вегетационный период - 69-88 дней, созревает на 2-4 дня раньше сорта Атаман и на 1-2 дня позднее сортов Эльф,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Раушан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Устойчив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 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полеганию. Засухоустойчивость на уровне стандартных сортов Атаман, Эльф, Владимир. Пивоваренный. Умеренно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устойчив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 каменной и пыльной головне, полосатой пятнистости, стеблевой ржавчине. Умеренно восприимчив к корневым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гнилям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</w:p>
    <w:p w:rsidR="00673E89" w:rsidRDefault="00673E89" w:rsidP="00502B0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73E89" w:rsidRDefault="00502B0F" w:rsidP="00673E89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Полба</w:t>
      </w:r>
    </w:p>
    <w:p w:rsidR="00502B0F" w:rsidRPr="00502B0F" w:rsidRDefault="00502B0F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Полбы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или </w:t>
      </w: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полбяные пшеницы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 - группа видов рода пшеница (</w:t>
      </w:r>
      <w:proofErr w:type="spellStart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Triticum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) с плёнчатым зерном и с ломкими колосьями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vertAlign w:val="superscript"/>
        </w:rPr>
        <w:t>.</w:t>
      </w:r>
    </w:p>
    <w:p w:rsidR="00502B0F" w:rsidRPr="00502B0F" w:rsidRDefault="00502B0F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 полбе относят:</w:t>
      </w:r>
    </w:p>
    <w:p w:rsidR="00502B0F" w:rsidRPr="00502B0F" w:rsidRDefault="00502B0F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1) дикие виды</w:t>
      </w:r>
    </w:p>
    <w:p w:rsidR="00000000" w:rsidRPr="00502B0F" w:rsidRDefault="00673E89" w:rsidP="00673E8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пшеницу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двузернянковидную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(</w:t>
      </w:r>
      <w:proofErr w:type="spellStart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Triticum</w:t>
      </w:r>
      <w:proofErr w:type="spellEnd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dicoccoides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en-US"/>
        </w:rPr>
        <w:t>), </w:t>
      </w:r>
    </w:p>
    <w:p w:rsidR="00000000" w:rsidRPr="00502B0F" w:rsidRDefault="00673E89" w:rsidP="00673E8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пшеницу беотийскую (</w:t>
      </w:r>
      <w:proofErr w:type="spellStart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Triticum</w:t>
      </w:r>
      <w:proofErr w:type="spellEnd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boeoticum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en-US"/>
        </w:rPr>
        <w:t>), </w:t>
      </w:r>
    </w:p>
    <w:p w:rsidR="00000000" w:rsidRPr="00502B0F" w:rsidRDefault="00673E89" w:rsidP="00673E8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пшеницу Урарту (</w:t>
      </w:r>
      <w:proofErr w:type="spellStart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Triticum</w:t>
      </w:r>
      <w:proofErr w:type="spellEnd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urartu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en-US"/>
        </w:rPr>
        <w:t>);</w:t>
      </w:r>
    </w:p>
    <w:p w:rsidR="00502B0F" w:rsidRPr="00502B0F" w:rsidRDefault="00502B0F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2)культурные виды</w:t>
      </w:r>
    </w:p>
    <w:p w:rsidR="00000000" w:rsidRPr="00502B0F" w:rsidRDefault="00673E89" w:rsidP="00673E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двузернянку (</w:t>
      </w:r>
      <w:proofErr w:type="spellStart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Triticum</w:t>
      </w:r>
      <w:proofErr w:type="spellEnd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dicoccum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en-US"/>
        </w:rPr>
        <w:t>), </w:t>
      </w:r>
    </w:p>
    <w:p w:rsidR="00000000" w:rsidRPr="00502B0F" w:rsidRDefault="00673E89" w:rsidP="00673E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однозернянку (</w:t>
      </w:r>
      <w:proofErr w:type="spellStart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Triticum</w:t>
      </w:r>
      <w:proofErr w:type="spellEnd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monococcum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en-US"/>
        </w:rPr>
        <w:t>), </w:t>
      </w:r>
    </w:p>
    <w:p w:rsidR="00000000" w:rsidRPr="00502B0F" w:rsidRDefault="00673E89" w:rsidP="00673E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спельту (</w:t>
      </w:r>
      <w:proofErr w:type="spellStart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Triticum</w:t>
      </w:r>
      <w:proofErr w:type="spellEnd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spelta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en-US"/>
        </w:rPr>
        <w:t>), </w:t>
      </w:r>
    </w:p>
    <w:p w:rsidR="00000000" w:rsidRPr="00502B0F" w:rsidRDefault="00673E89" w:rsidP="00673E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пшеницу маха (</w:t>
      </w:r>
      <w:proofErr w:type="spellStart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Triticum</w:t>
      </w:r>
      <w:proofErr w:type="spellEnd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macha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en-US"/>
        </w:rPr>
        <w:t>), </w:t>
      </w:r>
    </w:p>
    <w:p w:rsidR="00000000" w:rsidRPr="00502B0F" w:rsidRDefault="00673E89" w:rsidP="00673E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пшеницу Тимофеева(</w:t>
      </w:r>
      <w:proofErr w:type="spellStart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Triticum</w:t>
      </w:r>
      <w:proofErr w:type="spellEnd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502B0F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en-US"/>
        </w:rPr>
        <w:t>timofeevi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)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. </w:t>
      </w:r>
    </w:p>
    <w:p w:rsidR="00502B0F" w:rsidRPr="00502B0F" w:rsidRDefault="00502B0F" w:rsidP="00673E8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Полба отличается зерном с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невымолачиваемыми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плёнками, ломкостью колоса, неприхотливостью, скороспелостью, большинство видов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устойчивы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 грибковым заболеваниям.</w:t>
      </w:r>
    </w:p>
    <w:p w:rsidR="00502B0F" w:rsidRDefault="00502B0F" w:rsidP="00502B0F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Морфобиологические признаки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Всходы 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опушенные, с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неокрашенным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колеоптилем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Листья 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имеют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густое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опушение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на ощупь шероховатые или бархатистые. Влагалища голые или опушенные. Язычок и ушки явно выражены, их величина варьирует. На листовой пластинке и влагалище </w:t>
      </w:r>
      <w:proofErr w:type="spell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флагового</w:t>
      </w:r>
      <w:proofErr w:type="spell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листа присутствует восковой налет различной интенсивности.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Стебель 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соломина, почти выполненная в верхнем междоузлии или полая. Верхний узел стебля слабо опушен или голый. На шейке соломины имеется слабый или средний восковой налет.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Длина соломины варьирует от 50 см у низкорослых форм до 150 см у высокорослых.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Чаще всего, стебли полбы устойчивы к полеганию.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Соцветие 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колос, длина которого составляет 5,0-12,5 см. Покрыт восковым налетом различной интенсивности. Сжатый, цилиндрический, плотный (26 – 40 колосков на 10 см колосового стержня), белый или окрашенный. Двурядная сторона намного шире </w:t>
      </w:r>
      <w:proofErr w:type="gramStart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однорядной</w:t>
      </w:r>
      <w:proofErr w:type="gramEnd"/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 При надавливании распадается на колоски, в каждом из которых две зерновки.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У большинства форм колос остистый. Ости длинные, параллельные. Длина 3-17 см, белые или коричневые, длиннее колоса. Колосковые чешуи удлиненно-овальные, ланцетные. Плечо колосковой чешуи узкое, округлое или скошенное, иногда отсутствует. Килевой зубец прямой. Его форма 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>заостренная или клювовидная, в некоторых случаях килевой зубец слабо выражен или тупой.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Плоды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 зерновки удлиненной формы. Крупные (6,5 – 10 мм в длину), пленчатые или голозерные, чаще стекловидные. Зерновки полбы сжаты с боков, бороздка на брюшной стороне узкая средняя или глубокая. Хохолок средней длины.</w:t>
      </w:r>
    </w:p>
    <w:p w:rsidR="00502B0F" w:rsidRPr="00502B0F" w:rsidRDefault="00502B0F" w:rsidP="00673E89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Корень </w:t>
      </w:r>
      <w:r w:rsidRPr="00502B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мочковатый. При прорастании образуются зародышевые (первичные корни), позднее развиваются придаточные (узловые) корни. Корневая система хорошо развита, в период полной спелости проникает на глубину 140 см.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653"/>
      </w:tblGrid>
      <w:tr w:rsidR="00502B0F" w:rsidRPr="00502B0F" w:rsidTr="00502B0F">
        <w:trPr>
          <w:trHeight w:val="488"/>
          <w:jc w:val="center"/>
        </w:trPr>
        <w:tc>
          <w:tcPr>
            <w:tcW w:w="5000" w:type="pct"/>
            <w:gridSpan w:val="2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Морфологические особенности</w:t>
            </w:r>
          </w:p>
        </w:tc>
      </w:tr>
      <w:tr w:rsidR="00502B0F" w:rsidRPr="00502B0F" w:rsidTr="00502B0F">
        <w:trPr>
          <w:trHeight w:val="506"/>
          <w:jc w:val="center"/>
        </w:trPr>
        <w:tc>
          <w:tcPr>
            <w:tcW w:w="1003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Разделение полов</w:t>
            </w:r>
          </w:p>
        </w:tc>
        <w:tc>
          <w:tcPr>
            <w:tcW w:w="3997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Однодомное</w:t>
            </w:r>
          </w:p>
        </w:tc>
      </w:tr>
      <w:tr w:rsidR="00502B0F" w:rsidRPr="00502B0F" w:rsidTr="00502B0F">
        <w:trPr>
          <w:trHeight w:val="506"/>
          <w:jc w:val="center"/>
        </w:trPr>
        <w:tc>
          <w:tcPr>
            <w:tcW w:w="100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Цветок</w:t>
            </w:r>
          </w:p>
        </w:tc>
        <w:tc>
          <w:tcPr>
            <w:tcW w:w="39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Соцветие</w:t>
            </w:r>
          </w:p>
        </w:tc>
      </w:tr>
      <w:tr w:rsidR="00502B0F" w:rsidRPr="00502B0F" w:rsidTr="00502B0F">
        <w:trPr>
          <w:trHeight w:val="506"/>
          <w:jc w:val="center"/>
        </w:trPr>
        <w:tc>
          <w:tcPr>
            <w:tcW w:w="100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Соцветие</w:t>
            </w:r>
          </w:p>
        </w:tc>
        <w:tc>
          <w:tcPr>
            <w:tcW w:w="39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Колос</w:t>
            </w:r>
          </w:p>
        </w:tc>
      </w:tr>
      <w:tr w:rsidR="00502B0F" w:rsidRPr="00502B0F" w:rsidTr="00502B0F">
        <w:trPr>
          <w:trHeight w:val="506"/>
          <w:jc w:val="center"/>
        </w:trPr>
        <w:tc>
          <w:tcPr>
            <w:tcW w:w="100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Плод</w:t>
            </w:r>
          </w:p>
        </w:tc>
        <w:tc>
          <w:tcPr>
            <w:tcW w:w="39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Зерновка</w:t>
            </w:r>
          </w:p>
        </w:tc>
      </w:tr>
      <w:tr w:rsidR="00502B0F" w:rsidRPr="00502B0F" w:rsidTr="00502B0F">
        <w:trPr>
          <w:trHeight w:val="877"/>
          <w:jc w:val="center"/>
        </w:trPr>
        <w:tc>
          <w:tcPr>
            <w:tcW w:w="100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Плодовитость семянки</w:t>
            </w:r>
          </w:p>
        </w:tc>
        <w:tc>
          <w:tcPr>
            <w:tcW w:w="39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В каждом колоске развивается 2 зерна, число колосков в колосе 12-17 (до 19) шт.</w:t>
            </w:r>
          </w:p>
        </w:tc>
      </w:tr>
      <w:tr w:rsidR="00502B0F" w:rsidRPr="00502B0F" w:rsidTr="00502B0F">
        <w:trPr>
          <w:trHeight w:val="506"/>
          <w:jc w:val="center"/>
        </w:trPr>
        <w:tc>
          <w:tcPr>
            <w:tcW w:w="100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Размер семени</w:t>
            </w:r>
          </w:p>
        </w:tc>
        <w:tc>
          <w:tcPr>
            <w:tcW w:w="39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Крупное (4-10 мм)</w:t>
            </w:r>
          </w:p>
        </w:tc>
      </w:tr>
      <w:tr w:rsidR="00502B0F" w:rsidRPr="00502B0F" w:rsidTr="00502B0F">
        <w:trPr>
          <w:trHeight w:val="683"/>
          <w:jc w:val="center"/>
        </w:trPr>
        <w:tc>
          <w:tcPr>
            <w:tcW w:w="100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Размер семени</w:t>
            </w:r>
          </w:p>
        </w:tc>
        <w:tc>
          <w:tcPr>
            <w:tcW w:w="39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Длина 6,5-10 мм, ширина 1,6-4 мм и толщина — 1,5-3,3 мм</w:t>
            </w:r>
          </w:p>
        </w:tc>
      </w:tr>
      <w:tr w:rsidR="00502B0F" w:rsidRPr="00502B0F" w:rsidTr="00502B0F">
        <w:trPr>
          <w:trHeight w:val="506"/>
          <w:jc w:val="center"/>
        </w:trPr>
        <w:tc>
          <w:tcPr>
            <w:tcW w:w="100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Масса семени (1000 </w:t>
            </w:r>
            <w:proofErr w:type="spellStart"/>
            <w:proofErr w:type="gram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шт</w:t>
            </w:r>
            <w:proofErr w:type="spellEnd"/>
            <w:proofErr w:type="gram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39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Тяжелые (более 10 мг)</w:t>
            </w:r>
          </w:p>
        </w:tc>
      </w:tr>
      <w:tr w:rsidR="00502B0F" w:rsidRPr="00502B0F" w:rsidTr="00502B0F">
        <w:trPr>
          <w:trHeight w:val="506"/>
          <w:jc w:val="center"/>
        </w:trPr>
        <w:tc>
          <w:tcPr>
            <w:tcW w:w="100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Масса семени (1000 </w:t>
            </w:r>
            <w:proofErr w:type="spellStart"/>
            <w:proofErr w:type="gram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шт</w:t>
            </w:r>
            <w:proofErr w:type="spellEnd"/>
            <w:proofErr w:type="gram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39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20-40 г</w:t>
            </w:r>
          </w:p>
        </w:tc>
      </w:tr>
      <w:tr w:rsidR="00502B0F" w:rsidRPr="00502B0F" w:rsidTr="00502B0F">
        <w:trPr>
          <w:trHeight w:val="506"/>
          <w:jc w:val="center"/>
        </w:trPr>
        <w:tc>
          <w:tcPr>
            <w:tcW w:w="100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Форма семени</w:t>
            </w:r>
          </w:p>
        </w:tc>
        <w:tc>
          <w:tcPr>
            <w:tcW w:w="39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Удлиненная</w:t>
            </w:r>
          </w:p>
        </w:tc>
      </w:tr>
      <w:tr w:rsidR="00502B0F" w:rsidRPr="00502B0F" w:rsidTr="00502B0F">
        <w:trPr>
          <w:trHeight w:val="506"/>
          <w:jc w:val="center"/>
        </w:trPr>
        <w:tc>
          <w:tcPr>
            <w:tcW w:w="100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Высота растения</w:t>
            </w:r>
          </w:p>
        </w:tc>
        <w:tc>
          <w:tcPr>
            <w:tcW w:w="39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50-150 см</w:t>
            </w:r>
          </w:p>
        </w:tc>
      </w:tr>
      <w:tr w:rsidR="00502B0F" w:rsidRPr="00502B0F" w:rsidTr="00502B0F">
        <w:trPr>
          <w:trHeight w:val="506"/>
          <w:jc w:val="center"/>
        </w:trPr>
        <w:tc>
          <w:tcPr>
            <w:tcW w:w="100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Семядольные </w:t>
            </w: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листья</w:t>
            </w:r>
          </w:p>
        </w:tc>
        <w:tc>
          <w:tcPr>
            <w:tcW w:w="39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lastRenderedPageBreak/>
              <w:t>Нет</w:t>
            </w:r>
          </w:p>
        </w:tc>
      </w:tr>
      <w:tr w:rsidR="00502B0F" w:rsidRPr="00502B0F" w:rsidTr="00502B0F">
        <w:trPr>
          <w:trHeight w:val="506"/>
          <w:jc w:val="center"/>
        </w:trPr>
        <w:tc>
          <w:tcPr>
            <w:tcW w:w="100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Листья</w:t>
            </w:r>
          </w:p>
        </w:tc>
        <w:tc>
          <w:tcPr>
            <w:tcW w:w="39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Простые</w:t>
            </w:r>
          </w:p>
        </w:tc>
      </w:tr>
      <w:tr w:rsidR="00502B0F" w:rsidRPr="00502B0F" w:rsidTr="00502B0F">
        <w:trPr>
          <w:trHeight w:val="957"/>
          <w:jc w:val="center"/>
        </w:trPr>
        <w:tc>
          <w:tcPr>
            <w:tcW w:w="100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Листья</w:t>
            </w:r>
          </w:p>
        </w:tc>
        <w:tc>
          <w:tcPr>
            <w:tcW w:w="39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502B0F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Длина 16-35 см,</w:t>
            </w:r>
          </w:p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ширина 0,7-1,1 см</w:t>
            </w:r>
          </w:p>
        </w:tc>
      </w:tr>
      <w:tr w:rsidR="00502B0F" w:rsidRPr="00502B0F" w:rsidTr="00502B0F">
        <w:trPr>
          <w:trHeight w:val="675"/>
          <w:jc w:val="center"/>
        </w:trPr>
        <w:tc>
          <w:tcPr>
            <w:tcW w:w="100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Жилкование листьев</w:t>
            </w:r>
          </w:p>
        </w:tc>
        <w:tc>
          <w:tcPr>
            <w:tcW w:w="39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Параллельное</w:t>
            </w:r>
          </w:p>
        </w:tc>
      </w:tr>
      <w:tr w:rsidR="00502B0F" w:rsidRPr="00502B0F" w:rsidTr="00502B0F">
        <w:trPr>
          <w:trHeight w:val="506"/>
          <w:jc w:val="center"/>
        </w:trPr>
        <w:tc>
          <w:tcPr>
            <w:tcW w:w="100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Опушение</w:t>
            </w:r>
            <w:proofErr w:type="spellEnd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листьев</w:t>
            </w:r>
          </w:p>
        </w:tc>
        <w:tc>
          <w:tcPr>
            <w:tcW w:w="39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Бархатистые, шероховатые, иногда голые</w:t>
            </w:r>
          </w:p>
        </w:tc>
      </w:tr>
      <w:tr w:rsidR="00502B0F" w:rsidRPr="00502B0F" w:rsidTr="00502B0F">
        <w:trPr>
          <w:trHeight w:val="506"/>
          <w:jc w:val="center"/>
        </w:trPr>
        <w:tc>
          <w:tcPr>
            <w:tcW w:w="100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Расположение листьев</w:t>
            </w:r>
          </w:p>
        </w:tc>
        <w:tc>
          <w:tcPr>
            <w:tcW w:w="39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Очередное</w:t>
            </w:r>
          </w:p>
        </w:tc>
      </w:tr>
      <w:tr w:rsidR="00502B0F" w:rsidRPr="00502B0F" w:rsidTr="00502B0F">
        <w:trPr>
          <w:trHeight w:val="506"/>
          <w:jc w:val="center"/>
        </w:trPr>
        <w:tc>
          <w:tcPr>
            <w:tcW w:w="100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Корневая система</w:t>
            </w:r>
          </w:p>
        </w:tc>
        <w:tc>
          <w:tcPr>
            <w:tcW w:w="39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49" w:type="dxa"/>
              <w:left w:w="87" w:type="dxa"/>
              <w:bottom w:w="49" w:type="dxa"/>
              <w:right w:w="210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Мочковатая</w:t>
            </w:r>
          </w:p>
        </w:tc>
      </w:tr>
    </w:tbl>
    <w:p w:rsidR="00502B0F" w:rsidRDefault="00502B0F" w:rsidP="00502B0F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502B0F" w:rsidRDefault="00502B0F" w:rsidP="00502B0F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502B0F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Характеристика некоторых разновидностей полбы</w:t>
      </w:r>
    </w:p>
    <w:tbl>
      <w:tblPr>
        <w:tblW w:w="5040" w:type="pct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272"/>
        <w:gridCol w:w="2204"/>
        <w:gridCol w:w="3089"/>
        <w:gridCol w:w="2108"/>
      </w:tblGrid>
      <w:tr w:rsidR="00502B0F" w:rsidRPr="00673E89" w:rsidTr="00673E89">
        <w:trPr>
          <w:trHeight w:val="757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№</w:t>
            </w:r>
            <w:proofErr w:type="gramStart"/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п</w:t>
            </w:r>
            <w:proofErr w:type="gramEnd"/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/п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№ каталога ВИР</w:t>
            </w:r>
          </w:p>
        </w:tc>
        <w:tc>
          <w:tcPr>
            <w:tcW w:w="115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Разновидность</w:t>
            </w:r>
          </w:p>
        </w:tc>
        <w:tc>
          <w:tcPr>
            <w:tcW w:w="161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Морфологическая характеристика колоса</w:t>
            </w:r>
          </w:p>
        </w:tc>
        <w:tc>
          <w:tcPr>
            <w:tcW w:w="110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Происхождение</w:t>
            </w:r>
          </w:p>
        </w:tc>
      </w:tr>
      <w:tr w:rsidR="00502B0F" w:rsidRPr="00673E89" w:rsidTr="00673E89">
        <w:trPr>
          <w:trHeight w:val="358"/>
        </w:trPr>
        <w:tc>
          <w:tcPr>
            <w:tcW w:w="46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66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К-41928</w:t>
            </w:r>
          </w:p>
        </w:tc>
        <w:tc>
          <w:tcPr>
            <w:tcW w:w="115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novicum</w:t>
            </w:r>
            <w:proofErr w:type="spellEnd"/>
          </w:p>
        </w:tc>
        <w:tc>
          <w:tcPr>
            <w:tcW w:w="161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gramStart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безостые</w:t>
            </w:r>
            <w:proofErr w:type="gramEnd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, колос белый</w:t>
            </w:r>
          </w:p>
        </w:tc>
        <w:tc>
          <w:tcPr>
            <w:tcW w:w="110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Германия</w:t>
            </w:r>
          </w:p>
        </w:tc>
      </w:tr>
      <w:tr w:rsidR="00502B0F" w:rsidRPr="00673E89" w:rsidTr="00673E89">
        <w:trPr>
          <w:trHeight w:val="358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</w:t>
            </w: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21435</w:t>
            </w:r>
          </w:p>
        </w:tc>
        <w:tc>
          <w:tcPr>
            <w:tcW w:w="11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rufum</w:t>
            </w:r>
            <w:proofErr w:type="spellEnd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f. </w:t>
            </w:r>
            <w:proofErr w:type="spellStart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pycnurum</w:t>
            </w:r>
            <w:proofErr w:type="spellEnd"/>
          </w:p>
        </w:tc>
        <w:tc>
          <w:tcPr>
            <w:tcW w:w="16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колосья укороченные, широкие</w:t>
            </w:r>
          </w:p>
        </w:tc>
        <w:tc>
          <w:tcPr>
            <w:tcW w:w="11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Германия </w:t>
            </w:r>
          </w:p>
        </w:tc>
      </w:tr>
      <w:tr w:rsidR="00502B0F" w:rsidRPr="00673E89" w:rsidTr="00673E89">
        <w:trPr>
          <w:trHeight w:val="1109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</w:t>
            </w: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7500</w:t>
            </w:r>
          </w:p>
        </w:tc>
        <w:tc>
          <w:tcPr>
            <w:tcW w:w="11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dicoccum</w:t>
            </w:r>
            <w:proofErr w:type="spellEnd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rufum</w:t>
            </w:r>
            <w:proofErr w:type="spellEnd"/>
          </w:p>
        </w:tc>
        <w:tc>
          <w:tcPr>
            <w:tcW w:w="16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колосья рыхлые, </w:t>
            </w:r>
            <w:proofErr w:type="gramStart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плоско сжатые</w:t>
            </w:r>
            <w:proofErr w:type="gramEnd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Колосковые чешуи ланцетные, килевой зубец прямой </w:t>
            </w:r>
          </w:p>
        </w:tc>
        <w:tc>
          <w:tcPr>
            <w:tcW w:w="11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Германия </w:t>
            </w:r>
          </w:p>
        </w:tc>
      </w:tr>
      <w:tr w:rsidR="00502B0F" w:rsidRPr="00673E89" w:rsidTr="00673E89">
        <w:trPr>
          <w:trHeight w:val="358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</w:t>
            </w: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1735</w:t>
            </w:r>
          </w:p>
        </w:tc>
        <w:tc>
          <w:tcPr>
            <w:tcW w:w="115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dicoccum</w:t>
            </w:r>
            <w:proofErr w:type="spellEnd"/>
          </w:p>
        </w:tc>
        <w:tc>
          <w:tcPr>
            <w:tcW w:w="1615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колосья рыхлые, </w:t>
            </w:r>
            <w:proofErr w:type="gramStart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плоско сжатые</w:t>
            </w:r>
            <w:proofErr w:type="gramEnd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. Колосковые чешуи ланцетные, плечо покатое; киль ясно выражен; килевой зубец прямой</w:t>
            </w:r>
          </w:p>
        </w:tc>
        <w:tc>
          <w:tcPr>
            <w:tcW w:w="11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Германия </w:t>
            </w:r>
          </w:p>
        </w:tc>
      </w:tr>
      <w:tr w:rsidR="00502B0F" w:rsidRPr="00673E89" w:rsidTr="00673E89">
        <w:trPr>
          <w:trHeight w:val="1109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К-47795</w:t>
            </w:r>
          </w:p>
        </w:tc>
        <w:tc>
          <w:tcPr>
            <w:tcW w:w="115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615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Россия, Ленинградская область</w:t>
            </w:r>
          </w:p>
        </w:tc>
      </w:tr>
      <w:tr w:rsidR="00502B0F" w:rsidRPr="00673E89" w:rsidTr="00673E89">
        <w:trPr>
          <w:trHeight w:val="574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К-20410</w:t>
            </w:r>
          </w:p>
        </w:tc>
        <w:tc>
          <w:tcPr>
            <w:tcW w:w="11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vasconicum</w:t>
            </w:r>
            <w:proofErr w:type="spellEnd"/>
          </w:p>
        </w:tc>
        <w:tc>
          <w:tcPr>
            <w:tcW w:w="16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колосья и ости белые, зерновки красные</w:t>
            </w:r>
          </w:p>
        </w:tc>
        <w:tc>
          <w:tcPr>
            <w:tcW w:w="11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Испания</w:t>
            </w:r>
          </w:p>
        </w:tc>
      </w:tr>
      <w:tr w:rsidR="00502B0F" w:rsidRPr="00673E89" w:rsidTr="00673E89">
        <w:trPr>
          <w:trHeight w:val="358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7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К-18969</w:t>
            </w:r>
          </w:p>
        </w:tc>
        <w:tc>
          <w:tcPr>
            <w:tcW w:w="115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arras</w:t>
            </w:r>
          </w:p>
        </w:tc>
        <w:tc>
          <w:tcPr>
            <w:tcW w:w="1615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колосковые чешуи и ости белые</w:t>
            </w:r>
          </w:p>
        </w:tc>
        <w:tc>
          <w:tcPr>
            <w:tcW w:w="110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Эфиопия</w:t>
            </w:r>
          </w:p>
        </w:tc>
      </w:tr>
      <w:tr w:rsidR="00502B0F" w:rsidRPr="00673E89" w:rsidTr="00673E89">
        <w:trPr>
          <w:trHeight w:val="358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К-18971</w:t>
            </w:r>
          </w:p>
        </w:tc>
        <w:tc>
          <w:tcPr>
            <w:tcW w:w="115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615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502B0F" w:rsidRPr="00673E89" w:rsidTr="00673E89">
        <w:trPr>
          <w:trHeight w:val="358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9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К-10456</w:t>
            </w:r>
          </w:p>
        </w:tc>
        <w:tc>
          <w:tcPr>
            <w:tcW w:w="115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serbicum</w:t>
            </w:r>
            <w:proofErr w:type="spellEnd"/>
          </w:p>
        </w:tc>
        <w:tc>
          <w:tcPr>
            <w:tcW w:w="1615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колосковая чешуя широкая, укороченная</w:t>
            </w:r>
            <w:proofErr w:type="gramStart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;, </w:t>
            </w:r>
            <w:proofErr w:type="gramEnd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килевой зубец тупой</w:t>
            </w:r>
          </w:p>
        </w:tc>
        <w:tc>
          <w:tcPr>
            <w:tcW w:w="11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Россия, Татарстан</w:t>
            </w:r>
          </w:p>
        </w:tc>
      </w:tr>
      <w:tr w:rsidR="00502B0F" w:rsidRPr="00673E89" w:rsidTr="00673E89">
        <w:trPr>
          <w:trHeight w:val="358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К-7530</w:t>
            </w:r>
          </w:p>
        </w:tc>
        <w:tc>
          <w:tcPr>
            <w:tcW w:w="115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615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10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Россия, Ульяновская область</w:t>
            </w:r>
          </w:p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</w:tr>
      <w:tr w:rsidR="00502B0F" w:rsidRPr="00673E89" w:rsidTr="00673E89">
        <w:trPr>
          <w:trHeight w:val="555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11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К-7529</w:t>
            </w:r>
          </w:p>
        </w:tc>
        <w:tc>
          <w:tcPr>
            <w:tcW w:w="115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615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502B0F" w:rsidRPr="00673E89" w:rsidTr="00673E89">
        <w:trPr>
          <w:trHeight w:val="358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12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К-6246</w:t>
            </w:r>
          </w:p>
        </w:tc>
        <w:tc>
          <w:tcPr>
            <w:tcW w:w="115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volgense</w:t>
            </w:r>
            <w:proofErr w:type="spellEnd"/>
          </w:p>
        </w:tc>
        <w:tc>
          <w:tcPr>
            <w:tcW w:w="1615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колосья и ости белые, зерна красные</w:t>
            </w:r>
          </w:p>
        </w:tc>
        <w:tc>
          <w:tcPr>
            <w:tcW w:w="110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Россия, Ульяновская область</w:t>
            </w:r>
          </w:p>
        </w:tc>
      </w:tr>
      <w:tr w:rsidR="00502B0F" w:rsidRPr="00673E89" w:rsidTr="00673E89">
        <w:trPr>
          <w:trHeight w:val="358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13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К-7517</w:t>
            </w:r>
          </w:p>
        </w:tc>
        <w:tc>
          <w:tcPr>
            <w:tcW w:w="115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615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502B0F" w:rsidRPr="00673E89" w:rsidTr="00673E89">
        <w:trPr>
          <w:trHeight w:val="358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14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К-6382</w:t>
            </w:r>
          </w:p>
        </w:tc>
        <w:tc>
          <w:tcPr>
            <w:tcW w:w="115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615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502B0F" w:rsidRPr="00673E89" w:rsidTr="00673E89">
        <w:trPr>
          <w:trHeight w:val="358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15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К-38917</w:t>
            </w:r>
          </w:p>
        </w:tc>
        <w:tc>
          <w:tcPr>
            <w:tcW w:w="115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615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Югославия </w:t>
            </w:r>
          </w:p>
        </w:tc>
      </w:tr>
      <w:tr w:rsidR="00502B0F" w:rsidRPr="00673E89" w:rsidTr="00673E89">
        <w:trPr>
          <w:trHeight w:val="574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16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</w:t>
            </w: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46995</w:t>
            </w:r>
          </w:p>
        </w:tc>
        <w:tc>
          <w:tcPr>
            <w:tcW w:w="115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haussknechtianum</w:t>
            </w:r>
            <w:proofErr w:type="spellEnd"/>
          </w:p>
        </w:tc>
        <w:tc>
          <w:tcPr>
            <w:tcW w:w="1615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колосковые чешуи удлиненно-овальные, расширенные в верхней половине, килевой зубец загнут внутрь</w:t>
            </w:r>
          </w:p>
        </w:tc>
        <w:tc>
          <w:tcPr>
            <w:tcW w:w="11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Казахстан, Кокчетавская область</w:t>
            </w:r>
          </w:p>
        </w:tc>
      </w:tr>
      <w:tr w:rsidR="00502B0F" w:rsidRPr="00673E89" w:rsidTr="00673E89">
        <w:trPr>
          <w:trHeight w:val="574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17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</w:t>
            </w: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65532</w:t>
            </w:r>
          </w:p>
        </w:tc>
        <w:tc>
          <w:tcPr>
            <w:tcW w:w="115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615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02B0F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Россия, Ленинградская область</w:t>
            </w:r>
          </w:p>
        </w:tc>
      </w:tr>
      <w:tr w:rsidR="00502B0F" w:rsidRPr="00502B0F" w:rsidTr="00673E89">
        <w:trPr>
          <w:trHeight w:val="555"/>
        </w:trPr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18</w:t>
            </w:r>
          </w:p>
        </w:tc>
        <w:tc>
          <w:tcPr>
            <w:tcW w:w="6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К-</w:t>
            </w: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64738</w:t>
            </w:r>
          </w:p>
        </w:tc>
        <w:tc>
          <w:tcPr>
            <w:tcW w:w="11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aeruginosum</w:t>
            </w:r>
            <w:proofErr w:type="spellEnd"/>
          </w:p>
        </w:tc>
        <w:tc>
          <w:tcPr>
            <w:tcW w:w="16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673E89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красный колос, остистый</w:t>
            </w:r>
          </w:p>
        </w:tc>
        <w:tc>
          <w:tcPr>
            <w:tcW w:w="11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000000" w:rsidRPr="00502B0F" w:rsidRDefault="00502B0F" w:rsidP="00673E89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73E89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Россия, Краснодарский край</w:t>
            </w:r>
          </w:p>
        </w:tc>
      </w:tr>
    </w:tbl>
    <w:p w:rsidR="00673E89" w:rsidRDefault="00673E89" w:rsidP="00502B0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73E89" w:rsidRDefault="00673E89" w:rsidP="00502B0F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673E89" w:rsidRDefault="00673E89" w:rsidP="00502B0F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673E89" w:rsidRDefault="00673E89" w:rsidP="00502B0F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673E89" w:rsidRDefault="00673E89" w:rsidP="00502B0F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673E89" w:rsidRDefault="00673E89" w:rsidP="00502B0F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673E89" w:rsidRDefault="00673E89" w:rsidP="00502B0F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673E89" w:rsidRDefault="00673E89" w:rsidP="00502B0F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673E89" w:rsidRDefault="00673E89" w:rsidP="00502B0F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673E89" w:rsidRDefault="00673E89" w:rsidP="00502B0F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673E89" w:rsidRDefault="00673E89" w:rsidP="00502B0F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02B0F" w:rsidRPr="00673E89" w:rsidRDefault="00502B0F" w:rsidP="00502B0F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673E89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lastRenderedPageBreak/>
        <w:t>Задание: заполнить таблицу – Характеристика некоторых сортов ячменя</w:t>
      </w:r>
    </w:p>
    <w:tbl>
      <w:tblPr>
        <w:tblW w:w="5293" w:type="pct"/>
        <w:tblInd w:w="-56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46"/>
        <w:gridCol w:w="867"/>
        <w:gridCol w:w="709"/>
        <w:gridCol w:w="612"/>
        <w:gridCol w:w="543"/>
        <w:gridCol w:w="827"/>
        <w:gridCol w:w="751"/>
        <w:gridCol w:w="710"/>
        <w:gridCol w:w="1090"/>
        <w:gridCol w:w="855"/>
        <w:gridCol w:w="851"/>
        <w:gridCol w:w="847"/>
      </w:tblGrid>
      <w:tr w:rsidR="00673E89" w:rsidRPr="00502B0F" w:rsidTr="00673E89">
        <w:trPr>
          <w:trHeight w:val="1374"/>
        </w:trPr>
        <w:tc>
          <w:tcPr>
            <w:tcW w:w="757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1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18"/>
                <w:szCs w:val="28"/>
              </w:rPr>
              <w:t>Сорт</w:t>
            </w:r>
          </w:p>
        </w:tc>
        <w:tc>
          <w:tcPr>
            <w:tcW w:w="424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1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18"/>
                <w:szCs w:val="28"/>
              </w:rPr>
              <w:t>Разновидность</w:t>
            </w:r>
          </w:p>
        </w:tc>
        <w:tc>
          <w:tcPr>
            <w:tcW w:w="347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1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18"/>
                <w:szCs w:val="28"/>
              </w:rPr>
              <w:t>Куст</w:t>
            </w:r>
          </w:p>
        </w:tc>
        <w:tc>
          <w:tcPr>
            <w:tcW w:w="300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1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18"/>
                <w:szCs w:val="28"/>
              </w:rPr>
              <w:t>Колос</w:t>
            </w:r>
          </w:p>
        </w:tc>
        <w:tc>
          <w:tcPr>
            <w:tcW w:w="266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1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18"/>
                <w:szCs w:val="28"/>
              </w:rPr>
              <w:t>Ости</w:t>
            </w:r>
          </w:p>
        </w:tc>
        <w:tc>
          <w:tcPr>
            <w:tcW w:w="405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18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18"/>
                <w:szCs w:val="28"/>
              </w:rPr>
              <w:t>Опушение</w:t>
            </w:r>
            <w:proofErr w:type="spellEnd"/>
          </w:p>
        </w:tc>
        <w:tc>
          <w:tcPr>
            <w:tcW w:w="368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1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18"/>
                <w:szCs w:val="28"/>
              </w:rPr>
              <w:t>Зерновка</w:t>
            </w:r>
          </w:p>
        </w:tc>
        <w:tc>
          <w:tcPr>
            <w:tcW w:w="348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1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18"/>
                <w:szCs w:val="28"/>
              </w:rPr>
              <w:t>Окраска</w:t>
            </w:r>
          </w:p>
        </w:tc>
        <w:tc>
          <w:tcPr>
            <w:tcW w:w="534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1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18"/>
                <w:szCs w:val="28"/>
              </w:rPr>
              <w:t>Вегетационный период</w:t>
            </w:r>
          </w:p>
        </w:tc>
        <w:tc>
          <w:tcPr>
            <w:tcW w:w="419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1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18"/>
                <w:szCs w:val="28"/>
              </w:rPr>
              <w:t>Устойчивость</w:t>
            </w:r>
          </w:p>
        </w:tc>
        <w:tc>
          <w:tcPr>
            <w:tcW w:w="417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1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18"/>
                <w:szCs w:val="28"/>
              </w:rPr>
              <w:t>Ср. урожайность</w:t>
            </w:r>
          </w:p>
        </w:tc>
        <w:tc>
          <w:tcPr>
            <w:tcW w:w="416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18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18"/>
                <w:szCs w:val="28"/>
              </w:rPr>
              <w:t>Масса 1000 зерен</w:t>
            </w:r>
          </w:p>
        </w:tc>
      </w:tr>
      <w:tr w:rsidR="00673E89" w:rsidRPr="00502B0F" w:rsidTr="00673E89">
        <w:trPr>
          <w:trHeight w:val="566"/>
        </w:trPr>
        <w:tc>
          <w:tcPr>
            <w:tcW w:w="757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2" w:type="dxa"/>
              <w:left w:w="11" w:type="dxa"/>
              <w:bottom w:w="0" w:type="dxa"/>
              <w:right w:w="11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  <w:t>Раушан</w:t>
            </w:r>
            <w:proofErr w:type="spellEnd"/>
          </w:p>
        </w:tc>
        <w:tc>
          <w:tcPr>
            <w:tcW w:w="424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73E89" w:rsidRPr="00502B0F" w:rsidTr="00673E89">
        <w:trPr>
          <w:trHeight w:val="566"/>
        </w:trPr>
        <w:tc>
          <w:tcPr>
            <w:tcW w:w="75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  <w:t>Нур</w:t>
            </w:r>
            <w:proofErr w:type="spellEnd"/>
          </w:p>
        </w:tc>
        <w:tc>
          <w:tcPr>
            <w:tcW w:w="42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73E89" w:rsidRPr="00502B0F" w:rsidTr="00673E89">
        <w:trPr>
          <w:trHeight w:val="566"/>
        </w:trPr>
        <w:tc>
          <w:tcPr>
            <w:tcW w:w="75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2" w:type="dxa"/>
              <w:left w:w="11" w:type="dxa"/>
              <w:bottom w:w="0" w:type="dxa"/>
              <w:right w:w="11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  <w:t>Камашевский</w:t>
            </w:r>
            <w:proofErr w:type="spellEnd"/>
          </w:p>
        </w:tc>
        <w:tc>
          <w:tcPr>
            <w:tcW w:w="42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73E89" w:rsidRPr="00502B0F" w:rsidTr="00673E89">
        <w:trPr>
          <w:trHeight w:val="220"/>
        </w:trPr>
        <w:tc>
          <w:tcPr>
            <w:tcW w:w="75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  <w:t>Орлан</w:t>
            </w:r>
          </w:p>
        </w:tc>
        <w:tc>
          <w:tcPr>
            <w:tcW w:w="42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73E89" w:rsidRPr="00502B0F" w:rsidTr="00673E89">
        <w:trPr>
          <w:trHeight w:val="566"/>
        </w:trPr>
        <w:tc>
          <w:tcPr>
            <w:tcW w:w="75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2" w:type="dxa"/>
              <w:left w:w="11" w:type="dxa"/>
              <w:bottom w:w="0" w:type="dxa"/>
              <w:right w:w="11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  <w:t xml:space="preserve">Памяти </w:t>
            </w:r>
            <w:proofErr w:type="spellStart"/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  <w:t>Чепелева</w:t>
            </w:r>
            <w:proofErr w:type="spellEnd"/>
          </w:p>
        </w:tc>
        <w:tc>
          <w:tcPr>
            <w:tcW w:w="42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73E89" w:rsidRPr="00502B0F" w:rsidTr="00673E89">
        <w:trPr>
          <w:trHeight w:val="566"/>
        </w:trPr>
        <w:tc>
          <w:tcPr>
            <w:tcW w:w="75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  <w:t>Вакула</w:t>
            </w:r>
            <w:proofErr w:type="spellEnd"/>
          </w:p>
        </w:tc>
        <w:tc>
          <w:tcPr>
            <w:tcW w:w="42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73E89" w:rsidRPr="00502B0F" w:rsidTr="00673E89">
        <w:trPr>
          <w:trHeight w:val="566"/>
        </w:trPr>
        <w:tc>
          <w:tcPr>
            <w:tcW w:w="75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2" w:type="dxa"/>
              <w:left w:w="11" w:type="dxa"/>
              <w:bottom w:w="0" w:type="dxa"/>
              <w:right w:w="11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  <w:t>Тимерхан</w:t>
            </w:r>
            <w:proofErr w:type="spellEnd"/>
          </w:p>
        </w:tc>
        <w:tc>
          <w:tcPr>
            <w:tcW w:w="42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73E89" w:rsidRPr="00502B0F" w:rsidTr="00673E89">
        <w:trPr>
          <w:trHeight w:val="566"/>
        </w:trPr>
        <w:tc>
          <w:tcPr>
            <w:tcW w:w="75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  <w:t>Деспина</w:t>
            </w:r>
            <w:proofErr w:type="spellEnd"/>
          </w:p>
        </w:tc>
        <w:tc>
          <w:tcPr>
            <w:tcW w:w="42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73E89" w:rsidRPr="00502B0F" w:rsidTr="00673E89">
        <w:trPr>
          <w:trHeight w:val="566"/>
        </w:trPr>
        <w:tc>
          <w:tcPr>
            <w:tcW w:w="75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2" w:type="dxa"/>
              <w:left w:w="11" w:type="dxa"/>
              <w:bottom w:w="0" w:type="dxa"/>
              <w:right w:w="11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  <w:t>Надежный</w:t>
            </w:r>
          </w:p>
        </w:tc>
        <w:tc>
          <w:tcPr>
            <w:tcW w:w="42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73E89" w:rsidRPr="00502B0F" w:rsidTr="00673E89">
        <w:trPr>
          <w:trHeight w:val="566"/>
        </w:trPr>
        <w:tc>
          <w:tcPr>
            <w:tcW w:w="75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  <w:t>Рахат</w:t>
            </w:r>
            <w:proofErr w:type="spellEnd"/>
          </w:p>
        </w:tc>
        <w:tc>
          <w:tcPr>
            <w:tcW w:w="42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73E89" w:rsidRPr="00502B0F" w:rsidTr="00673E89">
        <w:trPr>
          <w:trHeight w:val="566"/>
        </w:trPr>
        <w:tc>
          <w:tcPr>
            <w:tcW w:w="75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2" w:type="dxa"/>
              <w:left w:w="11" w:type="dxa"/>
              <w:bottom w:w="0" w:type="dxa"/>
              <w:right w:w="11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  <w:t>Лидар</w:t>
            </w:r>
            <w:proofErr w:type="spellEnd"/>
          </w:p>
        </w:tc>
        <w:tc>
          <w:tcPr>
            <w:tcW w:w="42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73E89" w:rsidRPr="00502B0F" w:rsidTr="00673E89">
        <w:trPr>
          <w:trHeight w:val="566"/>
        </w:trPr>
        <w:tc>
          <w:tcPr>
            <w:tcW w:w="75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  <w:t>Беатрис</w:t>
            </w:r>
          </w:p>
        </w:tc>
        <w:tc>
          <w:tcPr>
            <w:tcW w:w="42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73E89" w:rsidRPr="00502B0F" w:rsidTr="00673E89">
        <w:trPr>
          <w:trHeight w:val="566"/>
        </w:trPr>
        <w:tc>
          <w:tcPr>
            <w:tcW w:w="75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2" w:type="dxa"/>
              <w:left w:w="11" w:type="dxa"/>
              <w:bottom w:w="0" w:type="dxa"/>
              <w:right w:w="11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</w:pPr>
            <w:proofErr w:type="spellStart"/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  <w:t>Фандага</w:t>
            </w:r>
            <w:proofErr w:type="spellEnd"/>
          </w:p>
        </w:tc>
        <w:tc>
          <w:tcPr>
            <w:tcW w:w="42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73E89" w:rsidRPr="00502B0F" w:rsidTr="00673E89">
        <w:trPr>
          <w:trHeight w:val="566"/>
        </w:trPr>
        <w:tc>
          <w:tcPr>
            <w:tcW w:w="75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  <w:t>Поволжский 22</w:t>
            </w:r>
          </w:p>
        </w:tc>
        <w:tc>
          <w:tcPr>
            <w:tcW w:w="42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73E89" w:rsidRPr="00502B0F" w:rsidTr="00673E89">
        <w:trPr>
          <w:trHeight w:val="566"/>
        </w:trPr>
        <w:tc>
          <w:tcPr>
            <w:tcW w:w="75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2" w:type="dxa"/>
              <w:left w:w="11" w:type="dxa"/>
              <w:bottom w:w="0" w:type="dxa"/>
              <w:right w:w="11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  <w:t>Белгородский 100</w:t>
            </w:r>
          </w:p>
        </w:tc>
        <w:tc>
          <w:tcPr>
            <w:tcW w:w="42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673E89" w:rsidRPr="00502B0F" w:rsidTr="00673E89">
        <w:trPr>
          <w:trHeight w:val="566"/>
        </w:trPr>
        <w:tc>
          <w:tcPr>
            <w:tcW w:w="75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hideMark/>
          </w:tcPr>
          <w:p w:rsidR="00000000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</w:pPr>
            <w:r w:rsidRPr="00502B0F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Cs w:val="28"/>
              </w:rPr>
              <w:t>Фортуна</w:t>
            </w:r>
          </w:p>
        </w:tc>
        <w:tc>
          <w:tcPr>
            <w:tcW w:w="42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B0F" w:rsidRPr="00502B0F" w:rsidRDefault="00502B0F" w:rsidP="00502B0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</w:tbl>
    <w:p w:rsidR="00502B0F" w:rsidRPr="00502B0F" w:rsidRDefault="00502B0F" w:rsidP="00502B0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sectPr w:rsidR="00502B0F" w:rsidRPr="0050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632"/>
    <w:multiLevelType w:val="hybridMultilevel"/>
    <w:tmpl w:val="F404F998"/>
    <w:lvl w:ilvl="0" w:tplc="089CA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C2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2C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C2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EE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0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45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EE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4F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5D3928"/>
    <w:multiLevelType w:val="hybridMultilevel"/>
    <w:tmpl w:val="EC1A56B6"/>
    <w:lvl w:ilvl="0" w:tplc="E41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26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BE7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21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68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6F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E8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AF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45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121BE9"/>
    <w:multiLevelType w:val="hybridMultilevel"/>
    <w:tmpl w:val="EF5AF74C"/>
    <w:lvl w:ilvl="0" w:tplc="B6404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9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4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64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49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4D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8B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4C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4D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5535B6"/>
    <w:multiLevelType w:val="hybridMultilevel"/>
    <w:tmpl w:val="9912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B5BCD"/>
    <w:multiLevelType w:val="hybridMultilevel"/>
    <w:tmpl w:val="46602548"/>
    <w:lvl w:ilvl="0" w:tplc="7F0A0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45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84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9CD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AF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4E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64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8E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8C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5E0D17"/>
    <w:multiLevelType w:val="hybridMultilevel"/>
    <w:tmpl w:val="AAC49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B1884"/>
    <w:multiLevelType w:val="hybridMultilevel"/>
    <w:tmpl w:val="5A2CC45C"/>
    <w:lvl w:ilvl="0" w:tplc="98C2C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E4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60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E5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AB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EF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0C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4C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C5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FC2112E"/>
    <w:multiLevelType w:val="hybridMultilevel"/>
    <w:tmpl w:val="A4AA8E9A"/>
    <w:lvl w:ilvl="0" w:tplc="1E120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8F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AE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25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67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86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EB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4B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C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E9"/>
    <w:rsid w:val="0009371C"/>
    <w:rsid w:val="00502B0F"/>
    <w:rsid w:val="00673E89"/>
    <w:rsid w:val="00811398"/>
    <w:rsid w:val="00835F24"/>
    <w:rsid w:val="008F57E9"/>
    <w:rsid w:val="00CA308A"/>
    <w:rsid w:val="00CF6E69"/>
    <w:rsid w:val="00E4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30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30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4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5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3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9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Дарья</cp:lastModifiedBy>
  <cp:revision>3</cp:revision>
  <dcterms:created xsi:type="dcterms:W3CDTF">2021-10-28T12:29:00Z</dcterms:created>
  <dcterms:modified xsi:type="dcterms:W3CDTF">2021-10-28T16:49:00Z</dcterms:modified>
</cp:coreProperties>
</file>