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28" w:rsidRDefault="00AF388B" w:rsidP="00AF3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8B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F388B" w:rsidRDefault="00AF388B" w:rsidP="00AF3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И МАССОВЫЕ МЕТОДЫ ДЕЯТЕЛЬНОСТИ ИКС В АГРОНОМИИ</w:t>
      </w:r>
    </w:p>
    <w:p w:rsidR="00A7421D" w:rsidRDefault="00A7421D" w:rsidP="00A7421D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преимущество групповых методов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состоит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 их использовании устанавливаются деловые контакты с целыми коллективами товаропроизводителей и развиваются различные формы взаимодействия между членами групп.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товаропроизводители являются восприимчивыми к групповым методам в деятельности ИКС,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использовании имеют возможность слушать, участвовать в обсуждении проблем, обмениваться опытом. Наряду с этим групповые методы позволяют принимать товаропроизводителю самостоятельные решения относительно совершенствования собственной производственной деятельности, опираясь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знания,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своих коллег.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групповыми методами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и развиваются целевые группы товаропроизводителей, организовываются на регулярной основе групповые встречи.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оптимальным считаются группы численностью 20-40 человек. В отдельных случаях, </w:t>
      </w:r>
      <w:r w:rsidR="0018642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групповых дискуссий, численность может быть и меньше (10-12 человек). При таком составе появляется вероятность установления более тесных, доверительных отношений между членами группы.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выбор целевой группы, необходимо иметь ввиду следующие основные моменты: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 какой группе товаропроизводителей будет сосредоточено основное внимание и почему?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–необходимы ли прямые контакты с членами группы до начала мероприятия и если да, то какие коммуникационные каналы могут быть использованы при этом?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–какая информационная и учебно-методическая поддержка может понадобится им в дальнейшем, чтобы применить на практике полученные на практике знания.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скорости усвоения информационного и учебного материала, темпам реагирования на новации в производстве выделяют следующие категории людей, которые можно группировать в целевые группы: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–новаторы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–рано усваивающие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–раннее большинство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–позднее большинство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–отстающие.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Новаторы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2,5% населения) </w:t>
      </w:r>
      <w:r w:rsidR="0018642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любящие риск, способные легко справляться с неопределенностью, как правило имеющие широкие контакты. Эта категория мыслит абстрактно, имеет средства для введения новаций в производство, часто их считают необычными по образу мышления (чудаками). В большинстве случаев их мнение не лидирует в данной местности.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Рано </w:t>
      </w:r>
      <w:proofErr w:type="spellStart"/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усваиваивающие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13,5%) – высокообразованные люди, не догматики, мыслят абстрактно, опираются на научные подходы, отличаются деловым подходом в принятии решений, пользуются большим уважением в обществе.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Раннее большинство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трети населения) – хорошо интегрируются в системе, усваивают материал и принимают решение о применении новаций раньше среднего уровня, умеют просчитывать возможные последствия от принятых решений. Не являются лидерами.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Позднее большинство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трети населения) – как правило скептики, им нужно, чтобы были исключены все возможные риски от применения новаций и неопределенность. Чаще всего применяют новации по экономическим обстоятельствам.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Отстающие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16% населения) – </w:t>
      </w:r>
      <w:proofErr w:type="gram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товаропроизводители</w:t>
      </w:r>
      <w:proofErr w:type="gram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имеющие ресурсов для применения новаций, как правило ссылаются на традиции и историю для того, чтобы не заниматься введением новшеств производство или в управление производством. Имеют ограниченные знания, узкий кругозор.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групповых методов работы ИКС повышается если товаропроизводители имеют схожие проблемы и требуют согласованного действия (например, при защите почв от эрозии на отдельных территориях района). Важно также, чтобы состав группы имел и одинаковый уровень образования и профессиональных навыков, а также уровень хозяйствования.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группу и работая с ней, сотрудник ИКС не должен занимать в ней роль лидера, а оставаться в качестве советника, консультанта, наблюдателя. Его работа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направлена на то, чтобы стимулировать группу на развитие инициативы, самостоятельное принятие решения, о том какая помощь ИКС необходима членам группы.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методы работы с товаропроизводителями включают в себя деловые дискуссии, полевые дни, семинары, собрания, демонстрации, лекции, небольшие выставки и т. д.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07BC2461" wp14:editId="57CC646B">
                <wp:extent cx="5829300" cy="2400300"/>
                <wp:effectExtent l="0" t="0" r="0" b="0"/>
                <wp:docPr id="164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705338" y="113988"/>
                            <a:ext cx="3085481" cy="34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B" w:rsidRDefault="001864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705338" y="571578"/>
                            <a:ext cx="3085481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21D" w:rsidRPr="00447BC7" w:rsidRDefault="00A7421D" w:rsidP="00A742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Полевой день, демонстрация</w:t>
                              </w:r>
                            </w:p>
                            <w:p w:rsidR="00A7421D" w:rsidRPr="00447BC7" w:rsidRDefault="00A7421D" w:rsidP="00A742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705338" y="1028349"/>
                            <a:ext cx="3085481" cy="34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21D" w:rsidRPr="00447BC7" w:rsidRDefault="00A7421D" w:rsidP="00A742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Семинары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705338" y="1485939"/>
                            <a:ext cx="3085481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21D" w:rsidRPr="00994DC0" w:rsidRDefault="0018642B" w:rsidP="00A742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Лекции,</w:t>
                              </w:r>
                              <w:r w:rsidR="00A7421D">
                                <w:rPr>
                                  <w:sz w:val="28"/>
                                  <w:szCs w:val="28"/>
                                </w:rPr>
                                <w:t xml:space="preserve"> выступления</w:t>
                              </w:r>
                            </w:p>
                            <w:p w:rsidR="0018642B" w:rsidRDefault="001864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04800" y="799553"/>
                            <a:ext cx="1714786" cy="572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421D" w:rsidRPr="0018642B" w:rsidRDefault="0018642B" w:rsidP="0018642B">
                              <w:pPr>
                                <w:ind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8642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Групповые методы</w:t>
                              </w:r>
                              <w:r w:rsidR="00A7421D" w:rsidRPr="0018642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консультирования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705338" y="1942709"/>
                            <a:ext cx="3085481" cy="34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B" w:rsidRDefault="00A7421D" w:rsidP="0018642B">
                              <w:r>
                                <w:rPr>
                                  <w:sz w:val="28"/>
                                  <w:szCs w:val="28"/>
                                </w:rPr>
                                <w:t>Небольшие выставки</w:t>
                              </w:r>
                              <w:r w:rsidR="0018642B" w:rsidRPr="0018642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8642B">
                                <w:rPr>
                                  <w:sz w:val="28"/>
                                  <w:szCs w:val="28"/>
                                </w:rPr>
                                <w:t>Деловая дискуссия, собрание</w:t>
                              </w:r>
                            </w:p>
                            <w:p w:rsidR="00A7421D" w:rsidRPr="00994DC0" w:rsidRDefault="00A7421D" w:rsidP="00A742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76"/>
                        <wps:cNvCnPr/>
                        <wps:spPr bwMode="auto">
                          <a:xfrm flipV="1">
                            <a:off x="2019586" y="228795"/>
                            <a:ext cx="685752" cy="799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77"/>
                        <wps:cNvCnPr/>
                        <wps:spPr bwMode="auto">
                          <a:xfrm flipV="1">
                            <a:off x="2019586" y="685566"/>
                            <a:ext cx="685752" cy="342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78"/>
                        <wps:cNvCnPr/>
                        <wps:spPr bwMode="auto">
                          <a:xfrm>
                            <a:off x="2019586" y="1028349"/>
                            <a:ext cx="685752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79"/>
                        <wps:cNvCnPr/>
                        <wps:spPr bwMode="auto">
                          <a:xfrm>
                            <a:off x="2019586" y="1028349"/>
                            <a:ext cx="685752" cy="5715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80"/>
                        <wps:cNvCnPr/>
                        <wps:spPr bwMode="auto">
                          <a:xfrm>
                            <a:off x="2019586" y="1028349"/>
                            <a:ext cx="685752" cy="1029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BC2461" id="Полотно 164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v:rect id="Rectangle 170" o:spid="_x0000_s1028" style="position:absolute;left:27053;top:1139;width:3085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<v:textbox>
                    <w:txbxContent>
                      <w:p w:rsidR="0018642B" w:rsidRDefault="0018642B"/>
                    </w:txbxContent>
                  </v:textbox>
                </v:rect>
                <v:rect id="Rectangle 171" o:spid="_x0000_s1029" style="position:absolute;left:27053;top:5715;width:3085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>
                  <v:textbox>
                    <w:txbxContent>
                      <w:p w:rsidR="00A7421D" w:rsidRPr="00447BC7" w:rsidRDefault="00A7421D" w:rsidP="00A7421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Полевой день, демонстрация</w:t>
                        </w:r>
                      </w:p>
                      <w:p w:rsidR="00A7421D" w:rsidRPr="00447BC7" w:rsidRDefault="00A7421D" w:rsidP="00A7421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2" o:spid="_x0000_s1030" style="position:absolute;left:27053;top:10283;width:3085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>
                  <v:textbox>
                    <w:txbxContent>
                      <w:p w:rsidR="00A7421D" w:rsidRPr="00447BC7" w:rsidRDefault="00A7421D" w:rsidP="00A7421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Семинары</w:t>
                        </w:r>
                      </w:p>
                    </w:txbxContent>
                  </v:textbox>
                </v:rect>
                <v:rect id="Rectangle 173" o:spid="_x0000_s1031" style="position:absolute;left:27053;top:14859;width:3085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<v:textbox>
                    <w:txbxContent>
                      <w:p w:rsidR="00A7421D" w:rsidRPr="00994DC0" w:rsidRDefault="0018642B" w:rsidP="00A7421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Лекции,</w:t>
                        </w:r>
                        <w:r w:rsidR="00A7421D">
                          <w:rPr>
                            <w:sz w:val="28"/>
                            <w:szCs w:val="28"/>
                          </w:rPr>
                          <w:t xml:space="preserve"> выступления</w:t>
                        </w:r>
                      </w:p>
                      <w:p w:rsidR="0018642B" w:rsidRDefault="0018642B"/>
                    </w:txbxContent>
                  </v:textbox>
                </v:rect>
                <v:rect id="Rectangle 174" o:spid="_x0000_s1032" style="position:absolute;left:3048;top:7995;width:17147;height:5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<v:textbox>
                    <w:txbxContent>
                      <w:p w:rsidR="00A7421D" w:rsidRPr="0018642B" w:rsidRDefault="0018642B" w:rsidP="0018642B">
                        <w:pPr>
                          <w:ind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864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Групповые методы</w:t>
                        </w:r>
                        <w:r w:rsidR="00A7421D" w:rsidRPr="001864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консультирования</w:t>
                        </w:r>
                      </w:p>
                    </w:txbxContent>
                  </v:textbox>
                </v:rect>
                <v:rect id="Rectangle 175" o:spid="_x0000_s1033" style="position:absolute;left:27053;top:19427;width:3085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<v:textbox>
                    <w:txbxContent>
                      <w:p w:rsidR="0018642B" w:rsidRDefault="00A7421D" w:rsidP="0018642B">
                        <w:r>
                          <w:rPr>
                            <w:sz w:val="28"/>
                            <w:szCs w:val="28"/>
                          </w:rPr>
                          <w:t>Небольшие выставки</w:t>
                        </w:r>
                        <w:r w:rsidR="0018642B" w:rsidRPr="0018642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8642B">
                          <w:rPr>
                            <w:sz w:val="28"/>
                            <w:szCs w:val="28"/>
                          </w:rPr>
                          <w:t>Деловая дискуссия, собрание</w:t>
                        </w:r>
                      </w:p>
                      <w:p w:rsidR="00A7421D" w:rsidRPr="00994DC0" w:rsidRDefault="00A7421D" w:rsidP="00A7421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76" o:spid="_x0000_s1034" style="position:absolute;flip:y;visibility:visible;mso-wrap-style:square" from="20195,2287" to="27053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FZ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">
                  <v:stroke endarrow="block"/>
                </v:line>
                <v:line id="Line 177" o:spid="_x0000_s1035" style="position:absolute;flip:y;visibility:visible;mso-wrap-style:square" from="20195,6855" to="27053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">
                  <v:stroke endarrow="block"/>
                </v:line>
                <v:line id="Line 178" o:spid="_x0000_s1036" style="position:absolute;visibility:visible;mso-wrap-style:square" from="20195,10283" to="27053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Bx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Yvc/h/Jl0gd38AAAD//wMAUEsBAi0AFAAGAAgAAAAhANvh9svuAAAAhQEAABMAAAAAAAAAAAAA&#10;AAAAAAAAAFtDb250ZW50X1R5cGVzXS54bWxQSwECLQAUAAYACAAAACEAWvQsW78AAAAVAQAACwAA&#10;AAAAAAAAAAAAAAAfAQAAX3JlbHMvLnJlbHNQSwECLQAUAAYACAAAACEAOFKQccMAAADcAAAADwAA&#10;AAAAAAAAAAAAAAAHAgAAZHJzL2Rvd25yZXYueG1sUEsFBgAAAAADAAMAtwAAAPcCAAAAAA==&#10;">
                  <v:stroke endarrow="block"/>
                </v:line>
                <v:line id="Line 179" o:spid="_x0000_s1037" style="position:absolute;visibility:visible;mso-wrap-style:square" from="20195,10283" to="27053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">
                  <v:stroke endarrow="block"/>
                </v:line>
                <v:line id="Line 180" o:spid="_x0000_s1038" style="position:absolute;visibility:visible;mso-wrap-style:square" from="20195,10283" to="27053,2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Pr="0064391D" w:rsidRDefault="00A7421D" w:rsidP="00A742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дискуссия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групповых методов работы ИКС с сельскими товаропроизводителями дискуссия является самым многоцелевым. Ее используют для обмена идеями и знаниями, для решения проблем членов группы, для обсуждения разногласий и нахождения приемлемых решений по спорным вопросам. Поэтому дискуссии в деятельности ИКС используются наиболее часто, но всегда дискуссии достигают поставленных целей, т.к. проведение дискуссии требует определенных навыков не только от ведущего, но и от ее участников.</w:t>
      </w:r>
    </w:p>
    <w:p w:rsidR="00A7421D" w:rsidRPr="0064391D" w:rsidRDefault="0018642B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— это</w:t>
      </w:r>
      <w:r w:rsidR="00A7421D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идеями, мнениями между группой людей. Однако не всякий обмен мнениями является дискуссией. Если говорящий ставит своей целью доказать собственную правоту, а другие не правы, то это спор, а не дискуссия. Если говорящий высказывает свое мнение и не рассматривает мнение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других,</w:t>
      </w:r>
      <w:r w:rsidR="00A7421D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это лекция.</w:t>
      </w:r>
    </w:p>
    <w:p w:rsidR="00A7421D" w:rsidRPr="0064391D" w:rsidRDefault="00B4071B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дискуссия — это</w:t>
      </w:r>
      <w:r w:rsidR="00A7421D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ее участники в ходе обсуждения получают для себя новую информацию. Каждый участник дискуссии должен быть готов к тому, что он может быть и не прав, что получение новых знаний в ходе обсуждения вопроса важнее его авторитета.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Pr="0064391D" w:rsidRDefault="00A7421D" w:rsidP="00A742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Полевой день.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день используется ИКС для распространения новых технологий и имеет некоторые свои особенности:</w:t>
      </w:r>
    </w:p>
    <w:p w:rsidR="00A7421D" w:rsidRPr="0064391D" w:rsidRDefault="00A7421D" w:rsidP="00A7421D">
      <w:pPr>
        <w:numPr>
          <w:ilvl w:val="0"/>
          <w:numId w:val="1"/>
        </w:numPr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эффективный метод изменения отношений товаропроизводителей к достижениям науки и инновационному процессу.</w:t>
      </w:r>
    </w:p>
    <w:p w:rsidR="00A7421D" w:rsidRPr="0064391D" w:rsidRDefault="00A7421D" w:rsidP="00A7421D">
      <w:pPr>
        <w:numPr>
          <w:ilvl w:val="0"/>
          <w:numId w:val="1"/>
        </w:numPr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производственном объекте дает прямой доступ товаропроизводителю к имеющейся информации к данной проблеме и позволяет на месте наблюдать за процессом. К полученной на производственном объекте информации товаропроизводитель более восприимчив, чем на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сама информация более доказательна.</w:t>
      </w:r>
    </w:p>
    <w:p w:rsidR="00A7421D" w:rsidRPr="0064391D" w:rsidRDefault="00A7421D" w:rsidP="00A7421D">
      <w:pPr>
        <w:numPr>
          <w:ilvl w:val="0"/>
          <w:numId w:val="1"/>
        </w:numPr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товаропроизводителю расширить круг знакомств и связей за пределами своего хозяйства, улучшить взаимоотношения с другими коллегами, расширить кругозор.</w:t>
      </w:r>
    </w:p>
    <w:p w:rsidR="00A7421D" w:rsidRPr="0064391D" w:rsidRDefault="00A7421D" w:rsidP="00A7421D">
      <w:pPr>
        <w:numPr>
          <w:ilvl w:val="0"/>
          <w:numId w:val="1"/>
        </w:numPr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службе не навязчиво влиять на мотивацию товаропроизводителя.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таких практических занятий требует значительных затрат времени, людских ресурсов, оборудования и материалов. Поэтому тематика и стратегия проведения Дня поля должна быть хорошо продумана.</w:t>
      </w:r>
    </w:p>
    <w:p w:rsidR="00A7421D" w:rsidRPr="00B4071B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наибольшего эффекта необходимо </w:t>
      </w:r>
      <w:r w:rsidRPr="00B4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продумать цель полевого дня, место и время его проведения, выбор целевой группы (для какой категории </w:t>
      </w:r>
      <w:r w:rsidR="00B4071B" w:rsidRPr="00B40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товаропроизводителей?</w:t>
      </w:r>
      <w:r w:rsidRPr="00B407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изучить потребность и интересы участников Дня поля, организовать подготовительные мероприятия (заложить с соблюдением методики демонстрационные опыты, подготовить наглядный материал), закрепить полученную информацию.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проведения Дня поля необходимо провести индивидуальные и групповые дискуссии с целью выяснения потребностей решения тех или иных вопросов, которые предполагается рассмотреть. Через определенный промежуток времени после проведенного дня поля полезно организовать повторную встречу, для того, чтобы оценить полезность его проведения.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Pr="0064391D" w:rsidRDefault="00A7421D" w:rsidP="00A742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семинара начинается с объявления цели, разработки его задач, определения целевой аудитории, на которую рассчитан данный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должна получить от семинара наибольшую пользу. Далее разрабатывается содержание семинара, подбираются приглашаемые лекторы-преподаватели, специалисты. Разрабатывается бюджет семинара, разрабатывается система оценки семинара. Это все – подготовительная стадия проведения семинара.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необходимости проведения семинара по той или иной тематике должна исходить из потребностей в обучении определенной группы товаропроизводителей или самих сотрудников ИКС, согласованности идеи семинара с задачами района или региона и уверенности, что такая задача является важной. </w:t>
      </w:r>
      <w:r w:rsidR="0018642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основывается необходимость семинара должны быть четкими, на их основе формируются цель и задачи.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семинара </w:t>
      </w:r>
      <w:r w:rsidR="00B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ясными, последовательно связанными друг с другом, представлять собой практический ответ на вопрос «что должны уметь участники после </w:t>
      </w:r>
      <w:r w:rsidR="0018642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семинара?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Задачи семинара </w:t>
      </w:r>
      <w:r w:rsidR="00186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до сведения и согласованы со всеми, кто принимает участие в проведении мероприятия (организаторами, лекторами, самими учащимися).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 действительно должна испытывать необходимость в получении знаний, предлагаемых на семинаре. Группы должны быть четко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сформированы с учетом таких параметров как уровень квалификации, возраст, стаж работы, опыт, служебное положение и т. д.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разработки задач и определения целевой аудитории приступают к составлению бюджета, содержания семинара и составлению расписания. При этом необходимо определить наиболее эффективные методы обучения для передачи знаний и формирования навыков в рамках конкретного семинара. А также важно определить оптимальное соотношение между теоретической и практической частью.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выполнены подготовительные стадии семинара, делают объявление о предстоящем семинаре. С этой целью составляется информационное письмо. В нем содержится: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информация о семинаре,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его название, конкретное содержание,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расписание занятий,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характеристика целевой аудитории,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предъявляемые к будущим слушателям,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и порядок оплаты,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указание сроков и процедуры предоставления кандидатур на участие в семинаре.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прилагаются стандартные формы регистрационного листа, и личного листка характеристики кандидата, в котором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отмечены квалификация кандидата, его опыт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и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ожидания, связанные с семинаром. Этот личный листок помогает составить полную характеристику группы в целом. Информационные письма рассылаются заблаговременно, для того, чтобы отобрать кандидата.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которые влияют на достижение целей семинара является личностная и профессиональная характеристика участника. Поэтому процедура отбора кандидата чрезвычайно важна для успеха мероприятия.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преподавательского состава учитывается его степень владения своим вопросом, практический и лекторский опыт. После подбора преподавательского состава, необходимо связаться с каждым из них, получить его согласие на участие, обсудить содержание материала, решить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вопросы,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размера и формы оплаты, покрытия транспортных вопросов, возможности тиражирования раздаточных материалов.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последовательности все темы семинара </w:t>
      </w:r>
      <w:r w:rsidR="00B40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в логической последовательности.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организаторов семинара, которые должны обеспечивать постоянный контроль и поддержку высокого уровня прохождения семинара относятся: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–четкое объяснение при открытии семинара целей семинара, описание основного содержания учебных мероприятий, характера предстоящей 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работы и ожидаемые действия участников в рамках семинара, решение организационных вопросов;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–периодическое присутствие на занятиях для стимулирования обмена опытом участников, ответов на вопросы, касающиеся темы семинара;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–подведение промежуточных итогов в конце каждого учебного дня, оценка качества преподавания и качества раздаточного материала;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–проведение коротких совещаний с участниками семинара для определения качества усвоения учебного материала и обсуждения возникших проблем;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–обеспечение преподавателей информацией о качественном составе группы, о текущих изменениях в программе;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–организация рабочих подгрупп в составе большой учебной группы.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проведение любого учебного мероприятия оценкой его эффективности. Это необходимо для того, чтобы исключить ошибки, допущенные в ходе проведения данного семинара, при подготовке будущих учебных мероприятий.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Pr="0064391D" w:rsidRDefault="00A7421D" w:rsidP="00A742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Небольшие выставки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относится как к групповым, так и к массовым методам деятельности ИКС.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выставках ВВЦ в Москве, «Российский фермер» </w:t>
      </w:r>
      <w:r w:rsidR="00B4071B"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с-Петербурге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«Агрокомплекс: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Агро,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Анимед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Фермер Поволжья» в ВВЦ Казани и т. п. относится к массовым методам, т. к. с материалами экспозиций знакомятся и получают информацию тысячи людей.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выставки районного масштаба или в отдельных хозяйствах относятся к групповым методам, т.к. их посещают небольшие группы, заинтересованные в получении соответствующей информации.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районе новой технологии, сортов сельскохозяйственных культур, пород животных, средств защиты растений, медикаментов для животных и т.д. можно организовать там небольшую выставку, с экспонатами которой могут ознакомится все заинтересованные лица (руководители, специалисты своего и соседних районов).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работы выставки необходимо достаточно удобное помещение (фойе Дома культуры, зал в конторе, помещение в управлении сельского хозяйства), а также информативные по своему содержанию и форме представления экспонаты (стенды, фотографии, видео ролики, конкретную продукцию, технику и т. д.).</w:t>
      </w:r>
    </w:p>
    <w:p w:rsidR="00A742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Default="00A7421D" w:rsidP="00A7421D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групповых и массовых</w:t>
      </w:r>
      <w:r w:rsidRPr="00F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F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АПК </w:t>
      </w:r>
    </w:p>
    <w:p w:rsidR="00A7421D" w:rsidRPr="00B4071B" w:rsidRDefault="00A7421D" w:rsidP="00B4071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Татарстан</w:t>
      </w:r>
      <w:bookmarkStart w:id="0" w:name="_GoBack"/>
      <w:bookmarkEnd w:id="0"/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деятельность в Татарстане, используя методы проведения семинаров, Дней поля и выставок, практикуется широко.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на республиканском уровне проводятся агрономические конференции, где с анализом агрономической деятельности в республике за год, с подведением итогов и определением перспектив на будущее выступают перед участниками министр с-х, его отраслевые заместители, ведущие ученые и опытные производственники. Мероприятие подготавливается силами РИВЦ под руководством МСХ и П РТ. Этому предшествуют аналогичные конференции районного уровня, которые проводятся сразу же после завершения хозяйственного года.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празднованием дня работников сельского хозяйства (второй выходной октября) с-х предприятия получившие выдающиеся результаты (агрохолдинги, фермерские хозяйства) принимают участие в выставках на ВВЦ «Золотая осень» в Москве, «Агрокомплекс: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Агро, </w:t>
      </w:r>
      <w:proofErr w:type="spellStart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Анимед</w:t>
      </w:r>
      <w:proofErr w:type="spellEnd"/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Фермер Поволжья» в ВВЦ Казани, различных выставках районного масштаба.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руководители хозяйств, районных агрономических служб, специалисты семенных инспекций, станций защиты растений, агрохимических служб проходят краткосрочные курсы в институте переподготовки кадров и агробизнеса (ТИПКА). Учеба проводится с приглашением ведущих ученых по своим отраслям, работающие в исследовательских и образовательных учреждениях республики.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нового года в каждом районе проводятся семинары по подготовке специалистов среднего звена и механизаторов. Это мероприятие подготавливают и проводят ведущие специалисты района. По наиболее актуальным вопросам производства, требующим инновационных технологий, других достижений науки приглашаются с лекциями ученые и преподаватели учебных ВУЗов.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 момент кормозаготовок и формирования урожая на полях организовываются 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поля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республиканского, так и районного уровней.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Республиканские </w:t>
      </w:r>
      <w:r w:rsidRPr="0064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поля</w:t>
      </w: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на базе крупных хозяйств, достигших определенных результатов в производстве с-х продукции и имеющих опыт применения тех или иных достижений науки. Здесь участники на практике (на демонстрационных посевах) знакомятся с эффективностью новых технологий на базе использования современной техники, селекции, средств защиты и удобрений. </w:t>
      </w:r>
    </w:p>
    <w:p w:rsidR="00A7421D" w:rsidRPr="006439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Дни поля направлены на то, чтобы на практике убедить руководителей и специалистов в эффективности тех или иных технологий, управленческих решений в конкретных условиях данной местности. Задачей данного мероприятия является подбор и реализация адаптивных для данных условий технологий и решений.</w:t>
      </w:r>
    </w:p>
    <w:p w:rsidR="00A742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1D" w:rsidRDefault="00A7421D" w:rsidP="00A7421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21D" w:rsidRDefault="00A7421D" w:rsidP="00A7421D">
      <w:pPr>
        <w:pStyle w:val="a3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методы организации групповых и массовых консультаций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21D" w:rsidRPr="00A7421D" w:rsidRDefault="0018642B" w:rsidP="00A7421D">
      <w:pPr>
        <w:pStyle w:val="a3"/>
        <w:numPr>
          <w:ilvl w:val="0"/>
          <w:numId w:val="2"/>
        </w:numPr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план проведения районного/ республиканского семинарского занятия или дня поля по актуальной проблеме растениеводства. Обосновать целесообразность проводимого мероприятия, определить целевую группу, для которой мероприятие будет наиболее полезно, разработать программу мероприятия.</w:t>
      </w:r>
    </w:p>
    <w:sectPr w:rsidR="00A7421D" w:rsidRPr="00A7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6C38"/>
    <w:multiLevelType w:val="hybridMultilevel"/>
    <w:tmpl w:val="EE0AB42C"/>
    <w:lvl w:ilvl="0" w:tplc="C4706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F3F26"/>
    <w:multiLevelType w:val="hybridMultilevel"/>
    <w:tmpl w:val="2DD6F0B8"/>
    <w:lvl w:ilvl="0" w:tplc="E6DE6E04">
      <w:start w:val="1"/>
      <w:numFmt w:val="decimal"/>
      <w:lvlText w:val="%1."/>
      <w:lvlJc w:val="left"/>
      <w:pPr>
        <w:tabs>
          <w:tab w:val="num" w:pos="2250"/>
        </w:tabs>
        <w:ind w:left="225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2"/>
    <w:rsid w:val="00071A02"/>
    <w:rsid w:val="0018642B"/>
    <w:rsid w:val="00693B28"/>
    <w:rsid w:val="00A7421D"/>
    <w:rsid w:val="00AF388B"/>
    <w:rsid w:val="00B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DA3"/>
  <w15:chartTrackingRefBased/>
  <w15:docId w15:val="{0B8AEC30-8585-43ED-B499-BC248778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2</cp:revision>
  <dcterms:created xsi:type="dcterms:W3CDTF">2021-02-07T19:11:00Z</dcterms:created>
  <dcterms:modified xsi:type="dcterms:W3CDTF">2021-02-07T20:43:00Z</dcterms:modified>
</cp:coreProperties>
</file>