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A1" w:rsidRPr="0028565E" w:rsidRDefault="004420A1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</w:t>
      </w:r>
      <w:r w:rsidR="0070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420A1" w:rsidRPr="0028565E" w:rsidRDefault="004420A1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этапы подготовки и принятия решений о создании </w:t>
      </w:r>
    </w:p>
    <w:p w:rsidR="004420A1" w:rsidRPr="0028565E" w:rsidRDefault="004420A1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и организации ее функционирования</w:t>
      </w:r>
    </w:p>
    <w:p w:rsidR="004420A1" w:rsidRPr="0028565E" w:rsidRDefault="004420A1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рассматривать возможные варианты организационной структуры и системы управления службы, следует определить ее цель, основные задачи и функции.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подготовки принятия решений 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ИКС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1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особенностей региона как объекта ИКС, а именно: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–выявление целевых групп – основных товаропроизводителей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услугах ИКС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–учет специализации района (региона);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–оценка кадрового потенциала и потребности специалистов АПК района в ИКС обслуживании;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–выявление уже действующих служб ИКС или различных организационно-правовых форм, которые могут служить базой для создания ИКС или в роли потенциальных партнеров службы.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2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Адаптация и использование опыта других регионов зарубежного опыта. Это позволит избежать ошибок, с которыми уже сталкивались в других регионах.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3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приоритетных направлений ИКС или ее структурных подразделений.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4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Конкретизация функций ИКС с учетом приоритетных направлений развития АПК региона или отдельных районов и зон.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5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структуры организации службы и структуры управления ИКС, обеспечивающих эффективное выполнение функций.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6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характера и принципов взаимодействия основных структурных звеньев ИКС.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7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мероприятий службы, которые в конкретных условиях обеспечат наилучшее соотношение между затратами и ожидаемой выгодой.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региона как объекта ИКС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эффективности своей работы любая ИКС должна учитывать реальные </w:t>
      </w:r>
      <w:r w:rsidRPr="0044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потребности товаропроизводителей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региона. Для этого нужно знать, как распределяется производство и реализация с-х товаропроизводителей по хозяйствам разных типов в конкретном районе. 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это на конкретном примере.</w:t>
      </w:r>
    </w:p>
    <w:p w:rsidR="004420A1" w:rsidRPr="0028565E" w:rsidRDefault="004420A1" w:rsidP="004420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основных категорий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товаропроизводителей</w:t>
      </w: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производства картофеля, овощей и молока по ряду регионов РФ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28"/>
        <w:gridCol w:w="2354"/>
        <w:gridCol w:w="2319"/>
        <w:gridCol w:w="2344"/>
      </w:tblGrid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Регион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С-х предприятия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КФХ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(ЛПХ)</w:t>
            </w:r>
          </w:p>
        </w:tc>
      </w:tr>
      <w:tr w:rsidR="004420A1" w:rsidRPr="0028565E" w:rsidTr="0004100A">
        <w:tc>
          <w:tcPr>
            <w:tcW w:w="9571" w:type="dxa"/>
            <w:gridSpan w:val="4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картофель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lastRenderedPageBreak/>
              <w:t>РФ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6,3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92,5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РТ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29,7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7,3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63,0</w:t>
            </w:r>
          </w:p>
        </w:tc>
      </w:tr>
      <w:tr w:rsidR="004420A1" w:rsidRPr="0028565E" w:rsidTr="0004100A">
        <w:tc>
          <w:tcPr>
            <w:tcW w:w="9571" w:type="dxa"/>
            <w:gridSpan w:val="4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овощи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РФ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17,9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2,4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79,7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РТ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56,5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42,5</w:t>
            </w:r>
          </w:p>
        </w:tc>
      </w:tr>
      <w:tr w:rsidR="004420A1" w:rsidRPr="0028565E" w:rsidTr="0004100A">
        <w:tc>
          <w:tcPr>
            <w:tcW w:w="9571" w:type="dxa"/>
            <w:gridSpan w:val="4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молоко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РФ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47,3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1,8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50,9</w:t>
            </w:r>
          </w:p>
        </w:tc>
      </w:tr>
      <w:tr w:rsidR="004420A1" w:rsidRPr="0028565E" w:rsidTr="0004100A">
        <w:tc>
          <w:tcPr>
            <w:tcW w:w="2392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РТ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85,3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0,8</w:t>
            </w:r>
          </w:p>
        </w:tc>
        <w:tc>
          <w:tcPr>
            <w:tcW w:w="2393" w:type="dxa"/>
          </w:tcPr>
          <w:p w:rsidR="004420A1" w:rsidRPr="0028565E" w:rsidRDefault="004420A1" w:rsidP="0004100A">
            <w:pPr>
              <w:jc w:val="center"/>
              <w:rPr>
                <w:sz w:val="24"/>
                <w:szCs w:val="24"/>
              </w:rPr>
            </w:pPr>
            <w:r w:rsidRPr="0028565E">
              <w:rPr>
                <w:sz w:val="24"/>
                <w:szCs w:val="24"/>
              </w:rPr>
              <w:t>13,9</w:t>
            </w:r>
          </w:p>
        </w:tc>
      </w:tr>
    </w:tbl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производства Татарстана. значительно отличается от средних значений по РФ. В России основную часть картофеля и овощей производят в ЛПХ. Объем производства молока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равен ЛПХ. 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Татарстане объем производства картофеля в с-х предприятиях и КФХ больше чем в России, но доля производства его у населения тоже значительно. Основная доля молока и овощей производится в с-х предприятиях.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в КФХ как в России, так и в РТ не обеспечивает существенный уровень на рынке продуктов. Поэтому оказание консультационных услуг этой категории хозяйств не окажет существенного роста производства. Заслуживает внимание лишь КФХ по производству картофеля в РТ.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населения также производят продукцию прежде всего для себя, на рынок вывозят только излишки. В то же время производство продукции на с-х предприятиях ориентировано на повышение товарности. Так уровень товарности животноводческой продукции в с-х предприятиях Татарстана составляет 87.4 –яиц, мяса 79,4, молока 81.0%. Товарность овощей составляет 80,8%, картофеля 52%, зерна 50,3%.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предположить, что максимум эффекта в регионе может обеспечить содействие крупным товаропроизводителям, которые в данный момент производят основную долю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выбора направлений конкретного районного ИКЦ важно учитывать </w:t>
      </w:r>
      <w:r w:rsidRPr="0044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специализацию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т. к. повышение эффективности малозначимых отраслей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дать заметного результата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является также является готовность определенных организаций включится в работу региональной системы ИКС.</w:t>
      </w:r>
    </w:p>
    <w:p w:rsidR="004420A1" w:rsidRPr="004420A1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знать имеются ли в районе организации, способные быть </w:t>
      </w:r>
      <w:r w:rsidRPr="00442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для создания ИКС или выступать в роли потенциальных партнеров.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органами могут выступать: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–государственные органы управления,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–ВУЗы, НИИ, ИППК, с-х колледжи и др. образовательные учреждения)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–МТС,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–сельскохозяйственные библиотеки,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–вычислительные центры областного и районного уровней,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–союзы и объединения товаропроизводителей,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–коммерческие организации (например, по продаже техники, удобрений).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роли потенциальных партнеров могут и: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–перерабатывающие предприятия,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–организации досуга, трудоустройства,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–органы и СМИ (газеты, радио, телевидение).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ИКС с органами управления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и тесного сотрудничества с органами управления АПК одна из первоочередных задач ИКС. Одним из вариантов организации взаимодействия с органами управления АПК является </w:t>
      </w:r>
      <w:r w:rsidRPr="0044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  <w:r w:rsidRPr="0044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этого соглашения могут быть приняты двусторонние обязательства по развитию ИК и образовательной деятельности ИКС и совместным действиям для обеспечения стабилизации АПК в области деятельности ИКС.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 может принять на себя обязательства по выполнению перечня работ таких как: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–оказание консультационных услуг по широкому спектру вопросов с-х товаропроизводителям на платной основе с льготами за счет средств бюджета;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–поиск, сбор, обобщение и доведение до заинтересованных субъектов АПК, различного рода информации (нормативно-правовых, новинок науки и техники и др.);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–издание информационных бюллетеней, буклетов;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–проведение опытно-демонстрационной деятельности;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–участие в выставках, организуемых органами управления и др. организациями;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–проведение краткосрочных специализированных семинаров;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–участие в межрайонных и районных семинарах, проводимых МСХ или иными организациями с-х профиля;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МСХ или районное управление с-х можно возложить в свою очередь следующие обязательства: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–обеспечение нормативно-правовой базы функционирования ИКС;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–обеспечение ИКС статистической и другой информацией о деятельности аграрного сектора экономики в разрезе хозяйств, районов;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–обеспечение организационно-методической помощи в изучении опыта наиболее успешных хозяйств, высокоэффективных технологий, с целью последующего тиражирования этого опыта через ИКС;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–бюджетное финансирование деятельности ИКС, а именно, в полном объеме работ общественно значимого характера и расширению деятельности ИКС, и в неполном объеме работ индивидуально-коммерческого характера;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–приоритетная материально-финансовая поддержка хозяйств и хозяйствующих субъектов на базе которых осуществляется опытно-демонстрационная деятельность;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–участие в разработке, организации и реализации программ ИКС для товаропроизводителей.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взаимодействия ИКС с органами управления необходимо учитывать такие факторы как специфика АПК в каждом регионе, 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консультационной деятельности тех или иных организационно-правовых форм (на базе ли ВУЗов или ГУП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именно органы управления претворяют в жизнь аграрную политику исходя из региональных условий с-х деятельности, обладают необходимыми для этого полномочиями и финансами, они должны обеспечить для ИКС: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–принятие решения о создании региональной ИКС и распределить функции между подразделениями органов управления и ИКС;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–выделить средства из бюджета на финансирование деятельности ИКС.</w:t>
      </w:r>
    </w:p>
    <w:p w:rsidR="004420A1" w:rsidRPr="004420A1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ИКС должна проводить согласованную с органами управления </w:t>
      </w:r>
      <w:r w:rsidRPr="0044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аграрную политику.</w:t>
      </w:r>
    </w:p>
    <w:p w:rsidR="004420A1" w:rsidRPr="004420A1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кадрового потенциала АПК региона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АПК сложилась тенденция сокращения численности работников, в том числе специалистов и руководящих работников. Анализ кадрового потенциала показывает на сокращение работников с высшим специальным образованием. Им на смену приходят работники со средним специальным образованием или люди из других отраслей без специальной подготовки. На должностях руководителей хозяйств и главных специалистов часто работают люди без специальной подготовки. Например, в начале 2го тысячелетия в Московской области на посту руководителей хозяйств с высшим образованием работало 40%, со средним 49% и 10% без специального образования. Главные специалисты (агрономы, экономисты, бухгалтера) с высшим- 70%, со средним 28%, без образования 2%. Специалисты (ветеринары, зоотехники, инженеры механики, юрисконсульты) с высшим 33%, средне специальным 57%, без специального 10%.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условиях работы важным моментом является переподготовка и повышение квалификации руководящих кадров на постоянной основе. На примере Московской области можно продемонстрировать, что эта работа организовано слабо.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785"/>
        <w:gridCol w:w="3943"/>
        <w:gridCol w:w="1617"/>
      </w:tblGrid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Повысили квалификацию.%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Выбыли,%</w:t>
            </w:r>
          </w:p>
        </w:tc>
      </w:tr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руководители и специалисты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1,3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12,4</w:t>
            </w:r>
          </w:p>
        </w:tc>
      </w:tr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главные агрономы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2.1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11,7</w:t>
            </w:r>
          </w:p>
        </w:tc>
      </w:tr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главные зоотехники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15,2</w:t>
            </w:r>
          </w:p>
        </w:tc>
      </w:tr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главные бухгалтера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6,7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13.2</w:t>
            </w:r>
          </w:p>
        </w:tc>
      </w:tr>
      <w:tr w:rsidR="004420A1" w:rsidRPr="0028565E" w:rsidTr="0004100A">
        <w:tc>
          <w:tcPr>
            <w:tcW w:w="3850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 xml:space="preserve">главные экономисты </w:t>
            </w:r>
          </w:p>
        </w:tc>
        <w:tc>
          <w:tcPr>
            <w:tcW w:w="3998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0,4</w:t>
            </w:r>
          </w:p>
        </w:tc>
        <w:tc>
          <w:tcPr>
            <w:tcW w:w="1620" w:type="dxa"/>
          </w:tcPr>
          <w:p w:rsidR="004420A1" w:rsidRPr="0028565E" w:rsidRDefault="004420A1" w:rsidP="0004100A">
            <w:pPr>
              <w:jc w:val="center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10,2</w:t>
            </w:r>
          </w:p>
        </w:tc>
      </w:tr>
    </w:tbl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образом обстоит дело и со специалистами среднего звена.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потребностей в информации сельских товаропроизводителей и их осведомленность о деятельности ИКС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ростом кадрового дефицита в АПК наблюдается дефицит информационного обеспечения товаропроизводителей, поскольку 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система НТИ, существовавшая до ныне, практически бездействует. 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информационном обслуживании товаропроизводителей удовлетворяется плохо. Анкетирование, проведенное </w:t>
      </w:r>
      <w:r w:rsidR="00702F86"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обучения кадров среди различных категорий работников АПК,</w:t>
      </w: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следующее. Так около 60% показали, что в своей профессиональной деятельности часто, а иногда постоянно испытывают недостаток информации. Подобная ситуация характерна и другим регионам. Наибольшее количество таких ответов было получено от работников органов управления (48% опрошенных) и фермеров треть всех опрошенных. Вот как ощущают потребность в новых знаниях специалисты разного уровня.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02"/>
        <w:gridCol w:w="1876"/>
        <w:gridCol w:w="1827"/>
        <w:gridCol w:w="1841"/>
        <w:gridCol w:w="1899"/>
      </w:tblGrid>
      <w:tr w:rsidR="004420A1" w:rsidRPr="0028565E" w:rsidTr="0004100A">
        <w:tc>
          <w:tcPr>
            <w:tcW w:w="1914" w:type="dxa"/>
            <w:vMerge w:val="restart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Категории работников</w:t>
            </w:r>
          </w:p>
        </w:tc>
        <w:tc>
          <w:tcPr>
            <w:tcW w:w="7657" w:type="dxa"/>
            <w:gridSpan w:val="4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Степень потребности новых знаний</w:t>
            </w:r>
          </w:p>
        </w:tc>
      </w:tr>
      <w:tr w:rsidR="004420A1" w:rsidRPr="0028565E" w:rsidTr="0004100A">
        <w:tc>
          <w:tcPr>
            <w:tcW w:w="1914" w:type="dxa"/>
            <w:vMerge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постоянно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часто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иногда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Не испытывают</w:t>
            </w:r>
          </w:p>
        </w:tc>
      </w:tr>
      <w:tr w:rsidR="004420A1" w:rsidRPr="0028565E" w:rsidTr="0004100A"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фермеры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13</w:t>
            </w:r>
          </w:p>
        </w:tc>
      </w:tr>
      <w:tr w:rsidR="004420A1" w:rsidRPr="0028565E" w:rsidTr="0004100A"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рук. хоз-в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60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</w:t>
            </w:r>
          </w:p>
        </w:tc>
      </w:tr>
      <w:tr w:rsidR="004420A1" w:rsidRPr="0028565E" w:rsidTr="0004100A"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специалисты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63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</w:t>
            </w:r>
          </w:p>
        </w:tc>
      </w:tr>
      <w:tr w:rsidR="004420A1" w:rsidRPr="0028565E" w:rsidTr="0004100A"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рук. ср. звена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0</w:t>
            </w:r>
          </w:p>
        </w:tc>
      </w:tr>
      <w:tr w:rsidR="004420A1" w:rsidRPr="0028565E" w:rsidTr="0004100A"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раб. орг. упр.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4420A1" w:rsidRPr="0028565E" w:rsidRDefault="004420A1" w:rsidP="0004100A">
            <w:pPr>
              <w:jc w:val="both"/>
              <w:rPr>
                <w:sz w:val="28"/>
                <w:szCs w:val="28"/>
              </w:rPr>
            </w:pPr>
            <w:r w:rsidRPr="0028565E">
              <w:rPr>
                <w:sz w:val="28"/>
                <w:szCs w:val="28"/>
              </w:rPr>
              <w:t>12</w:t>
            </w:r>
          </w:p>
        </w:tc>
      </w:tr>
    </w:tbl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Опрошенные отметили, что для повышения результативности своей профессиональной деятельности им необходимы знания в области права (4,48), экономики (4,42), сбыта продукции (4,37), организации и управления производством (4,24). Рейтинг технологий составил 4,15 баллов, техники 4,09 баллов, ресурсов 3,89.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популярным источником получения знаний являются специализированные издания –газеты, журналы и т.д. Значительная часть опрошенных за новыми знаниями обращаются к более осведомленным коллегам, черпают информацию из посещений выставок, семинаров, консультируются с работниками органов управления. ИКС в этом рейтинге пока занимает одно из последних мест. Только 14 % респондентов ответили, что хорошо знакомы с деятельностью ИКС и готовы обращаться за услугами. К этой категории относятся в основном специалисты предприятий, которые уже сотрудничали со службой. Остальные не знают или имеют слабое представление. Эта закономерность должна послужить импульсом для активизации работ по широкому распространению информации о деятельности службы, целей и задач, которыми руководствуется ИКС, возможностях предоставления услуг.</w:t>
      </w:r>
    </w:p>
    <w:p w:rsidR="004420A1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0A1" w:rsidRPr="0028565E" w:rsidRDefault="004420A1" w:rsidP="004420A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приоритетных направлений работы ИКС</w:t>
      </w:r>
    </w:p>
    <w:p w:rsidR="004420A1" w:rsidRPr="0028565E" w:rsidRDefault="004420A1" w:rsidP="004420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управления действующей службой важно осуществлять разносторонний анализ потребностей товаропроизводителей в информации, обучении, консультационных услугах и т.д., т. е. осуществлять механизм обратной связи.</w:t>
      </w:r>
    </w:p>
    <w:p w:rsidR="004420A1" w:rsidRDefault="004420A1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F86" w:rsidRDefault="00702F86" w:rsidP="000C43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по теме:</w:t>
      </w:r>
    </w:p>
    <w:p w:rsidR="00702F86" w:rsidRPr="000C4340" w:rsidRDefault="00702F86" w:rsidP="004420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B7" w:rsidRDefault="000C4340" w:rsidP="00FD61B7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B7">
        <w:rPr>
          <w:rFonts w:ascii="Times New Roman" w:hAnsi="Times New Roman" w:cs="Times New Roman"/>
          <w:sz w:val="28"/>
          <w:szCs w:val="28"/>
        </w:rPr>
        <w:t>Перечислите основные положения, которые учитываются при принятии решения о создании консультационной службы. Какие особенности региона влияют на выбор направления деятельности, структуры и формы ИКС?</w:t>
      </w:r>
    </w:p>
    <w:p w:rsidR="000C4340" w:rsidRPr="00FD61B7" w:rsidRDefault="000C4340" w:rsidP="00FD61B7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1B7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07254F" w:rsidRPr="00FD61B7">
        <w:rPr>
          <w:rFonts w:ascii="Times New Roman" w:hAnsi="Times New Roman" w:cs="Times New Roman"/>
          <w:sz w:val="28"/>
          <w:szCs w:val="28"/>
        </w:rPr>
        <w:t>три</w:t>
      </w:r>
      <w:r w:rsidRPr="00FD61B7">
        <w:rPr>
          <w:rFonts w:ascii="Times New Roman" w:hAnsi="Times New Roman" w:cs="Times New Roman"/>
          <w:sz w:val="28"/>
          <w:szCs w:val="28"/>
        </w:rPr>
        <w:t xml:space="preserve"> тестовых задани</w:t>
      </w:r>
      <w:r w:rsidR="0007254F" w:rsidRPr="00FD61B7">
        <w:rPr>
          <w:rFonts w:ascii="Times New Roman" w:hAnsi="Times New Roman" w:cs="Times New Roman"/>
          <w:sz w:val="28"/>
          <w:szCs w:val="28"/>
        </w:rPr>
        <w:t>я</w:t>
      </w:r>
      <w:r w:rsidRPr="00FD61B7">
        <w:rPr>
          <w:rFonts w:ascii="Times New Roman" w:hAnsi="Times New Roman" w:cs="Times New Roman"/>
          <w:sz w:val="28"/>
          <w:szCs w:val="28"/>
        </w:rPr>
        <w:t xml:space="preserve"> по материалам </w:t>
      </w:r>
      <w:r w:rsidR="00FD61B7" w:rsidRPr="00FD61B7">
        <w:rPr>
          <w:rFonts w:ascii="Times New Roman" w:hAnsi="Times New Roman" w:cs="Times New Roman"/>
          <w:sz w:val="28"/>
          <w:szCs w:val="28"/>
        </w:rPr>
        <w:t xml:space="preserve">лекции </w:t>
      </w:r>
      <w:proofErr w:type="gramStart"/>
      <w:r w:rsidR="00FD61B7" w:rsidRPr="00FD61B7">
        <w:rPr>
          <w:rFonts w:ascii="Times New Roman" w:hAnsi="Times New Roman" w:cs="Times New Roman"/>
          <w:sz w:val="28"/>
          <w:szCs w:val="28"/>
        </w:rPr>
        <w:t>с</w:t>
      </w:r>
      <w:r w:rsidRPr="00FD61B7">
        <w:rPr>
          <w:rFonts w:ascii="Times New Roman" w:hAnsi="Times New Roman" w:cs="Times New Roman"/>
          <w:sz w:val="28"/>
          <w:szCs w:val="28"/>
        </w:rPr>
        <w:t xml:space="preserve"> адекватными заданию</w:t>
      </w:r>
      <w:proofErr w:type="gramEnd"/>
      <w:r w:rsidRPr="00FD61B7">
        <w:rPr>
          <w:rFonts w:ascii="Times New Roman" w:hAnsi="Times New Roman" w:cs="Times New Roman"/>
          <w:sz w:val="28"/>
          <w:szCs w:val="28"/>
        </w:rPr>
        <w:t xml:space="preserve"> четырьмя вариантами ответов.</w:t>
      </w:r>
    </w:p>
    <w:p w:rsidR="000C4340" w:rsidRPr="000C4340" w:rsidRDefault="000C4340" w:rsidP="00FD61B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340" w:rsidRPr="000C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170"/>
    <w:multiLevelType w:val="hybridMultilevel"/>
    <w:tmpl w:val="A4B43F1E"/>
    <w:lvl w:ilvl="0" w:tplc="618A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0750E"/>
    <w:multiLevelType w:val="hybridMultilevel"/>
    <w:tmpl w:val="D5C45C9C"/>
    <w:lvl w:ilvl="0" w:tplc="618A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8D59B6"/>
    <w:multiLevelType w:val="hybridMultilevel"/>
    <w:tmpl w:val="7720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05903"/>
    <w:multiLevelType w:val="hybridMultilevel"/>
    <w:tmpl w:val="300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F7B24"/>
    <w:multiLevelType w:val="hybridMultilevel"/>
    <w:tmpl w:val="FC502850"/>
    <w:lvl w:ilvl="0" w:tplc="4C585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78"/>
    <w:rsid w:val="0007254F"/>
    <w:rsid w:val="000C4340"/>
    <w:rsid w:val="0034288E"/>
    <w:rsid w:val="004420A1"/>
    <w:rsid w:val="00693B28"/>
    <w:rsid w:val="00702F86"/>
    <w:rsid w:val="007E6CCE"/>
    <w:rsid w:val="00AD3578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FA9C"/>
  <w15:chartTrackingRefBased/>
  <w15:docId w15:val="{168D379E-6059-4CE8-B806-C497FC5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A1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420A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2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fanusa51@rambler.ru</dc:creator>
  <cp:keywords/>
  <dc:description/>
  <cp:lastModifiedBy>fanusa51@rambler.ru</cp:lastModifiedBy>
  <cp:revision>6</cp:revision>
  <dcterms:created xsi:type="dcterms:W3CDTF">2021-02-15T12:59:00Z</dcterms:created>
  <dcterms:modified xsi:type="dcterms:W3CDTF">2021-02-15T15:24:00Z</dcterms:modified>
</cp:coreProperties>
</file>