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1E" w:rsidRDefault="00A8021E" w:rsidP="00A8021E">
      <w:pPr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356B">
        <w:rPr>
          <w:rFonts w:ascii="Times New Roman" w:hAnsi="Times New Roman" w:cs="Times New Roman"/>
          <w:sz w:val="28"/>
          <w:szCs w:val="28"/>
        </w:rPr>
        <w:t>МИНИСТЕРСТВО СЕЛЬСКОГО ХОЗЯЙСТ</w:t>
      </w:r>
      <w:r>
        <w:rPr>
          <w:rFonts w:ascii="Times New Roman" w:hAnsi="Times New Roman" w:cs="Times New Roman"/>
          <w:sz w:val="28"/>
          <w:szCs w:val="28"/>
        </w:rPr>
        <w:t xml:space="preserve">ВА РОССИЙСКОЙ ФЕДЕРАЦИИ         </w:t>
      </w: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 высшего образования </w:t>
      </w: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56B">
        <w:rPr>
          <w:rFonts w:ascii="Times New Roman" w:hAnsi="Times New Roman" w:cs="Times New Roman"/>
          <w:sz w:val="28"/>
          <w:szCs w:val="28"/>
        </w:rPr>
        <w:t xml:space="preserve"> «Казанский государственный аграрный университет»</w:t>
      </w: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21E" w:rsidRPr="00D4356B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56B">
        <w:rPr>
          <w:rFonts w:ascii="Times New Roman" w:hAnsi="Times New Roman" w:cs="Times New Roman"/>
          <w:sz w:val="28"/>
          <w:szCs w:val="28"/>
        </w:rPr>
        <w:t>Институт экономики</w:t>
      </w:r>
    </w:p>
    <w:p w:rsidR="00A8021E" w:rsidRPr="00D4356B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6B8">
        <w:rPr>
          <w:rFonts w:ascii="Times New Roman" w:hAnsi="Times New Roman" w:cs="Times New Roman"/>
          <w:sz w:val="28"/>
          <w:szCs w:val="28"/>
        </w:rPr>
        <w:t>Кафедра организации сельскохозяйственного производства</w:t>
      </w:r>
    </w:p>
    <w:p w:rsidR="00A8021E" w:rsidRPr="00D4356B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21E" w:rsidRPr="00D4356B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тему: Вертикальная интеграция</w:t>
      </w:r>
    </w:p>
    <w:p w:rsidR="00A8021E" w:rsidRPr="00D4356B" w:rsidRDefault="00A8021E" w:rsidP="00A8021E">
      <w:pPr>
        <w:rPr>
          <w:rFonts w:ascii="Times New Roman" w:hAnsi="Times New Roman" w:cs="Times New Roman"/>
          <w:sz w:val="28"/>
          <w:szCs w:val="28"/>
        </w:rPr>
      </w:pPr>
    </w:p>
    <w:p w:rsidR="00A8021E" w:rsidRPr="00D4356B" w:rsidRDefault="00A8021E" w:rsidP="00A8021E">
      <w:pPr>
        <w:rPr>
          <w:rFonts w:ascii="Times New Roman" w:hAnsi="Times New Roman" w:cs="Times New Roman"/>
          <w:sz w:val="28"/>
          <w:szCs w:val="28"/>
        </w:rPr>
      </w:pPr>
    </w:p>
    <w:p w:rsidR="00A8021E" w:rsidRPr="00CE19CA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845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Выполнил: студент группы Б371-04</w:t>
      </w: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6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D4356B">
        <w:rPr>
          <w:rFonts w:ascii="Times New Roman" w:hAnsi="Times New Roman" w:cs="Times New Roman"/>
          <w:sz w:val="28"/>
          <w:szCs w:val="28"/>
        </w:rPr>
        <w:t>Фати</w:t>
      </w:r>
      <w:r>
        <w:rPr>
          <w:rFonts w:ascii="Times New Roman" w:hAnsi="Times New Roman" w:cs="Times New Roman"/>
          <w:sz w:val="28"/>
          <w:szCs w:val="28"/>
        </w:rPr>
        <w:t>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A8021E" w:rsidRPr="00CE19CA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6F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7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Шифр Э1702К</w:t>
      </w: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Проверил:</w:t>
      </w:r>
      <w:r w:rsidRPr="0027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 кафедры</w:t>
      </w: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6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СХП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556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56B8">
        <w:rPr>
          <w:rFonts w:ascii="Times New Roman" w:hAnsi="Times New Roman" w:cs="Times New Roman"/>
          <w:sz w:val="28"/>
          <w:szCs w:val="28"/>
        </w:rPr>
        <w:t>Асадуллин</w:t>
      </w:r>
      <w:proofErr w:type="spellEnd"/>
      <w:r w:rsidRPr="00C556B8">
        <w:rPr>
          <w:rFonts w:ascii="Times New Roman" w:hAnsi="Times New Roman" w:cs="Times New Roman"/>
          <w:sz w:val="28"/>
          <w:szCs w:val="28"/>
        </w:rPr>
        <w:t xml:space="preserve"> Н.М. </w:t>
      </w:r>
    </w:p>
    <w:p w:rsidR="00A8021E" w:rsidRDefault="00A8021E" w:rsidP="00A8021E">
      <w:pPr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rPr>
          <w:rFonts w:ascii="Times New Roman" w:hAnsi="Times New Roman" w:cs="Times New Roman"/>
          <w:sz w:val="28"/>
          <w:szCs w:val="28"/>
        </w:rPr>
      </w:pPr>
    </w:p>
    <w:p w:rsidR="00A8021E" w:rsidRDefault="00A8021E" w:rsidP="00A80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Казань,2020</w:t>
      </w:r>
    </w:p>
    <w:p w:rsidR="00A8021E" w:rsidRPr="00A8021E" w:rsidRDefault="00A8021E" w:rsidP="00A802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021E">
        <w:rPr>
          <w:rFonts w:ascii="Times New Roman" w:hAnsi="Times New Roman" w:cs="Times New Roman"/>
          <w:sz w:val="28"/>
          <w:szCs w:val="28"/>
        </w:rPr>
        <w:lastRenderedPageBreak/>
        <w:t>Вертикальная интеграция: понятие и виды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 зависимости от того, каким видом производства занимаются компании, их объединения можно разделить на три вида: вертикальные, горизонтальные и конгломераты. Рассмотрим подробнее вертикальные объединения</w:t>
      </w:r>
      <w:r w:rsidRPr="00A8021E">
        <w:rPr>
          <w:rFonts w:ascii="Times New Roman" w:hAnsi="Times New Roman" w:cs="Times New Roman"/>
          <w:sz w:val="28"/>
          <w:szCs w:val="28"/>
        </w:rPr>
        <w:t>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Вертикальная интеграция обычно состоит в приобретении организации, которая снабжает предприятие сырьем или является покупателем его продукции (услуг)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Вертикальная интеграция - процесс слияния стадий производства, который способствует снижению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издержек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Вертикальная интеграция — это способ координировать разные составляющие отраслевой цепи в условиях, при которых не выгодна двусторонняя торговля. Так же вертикальную интеграцию называют – вертикальной централизацией.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Вертикальная централизация объединяет предприятия, относящиеся ко всем секторам производства. Предприятия первичного сектора заняты производством сырья, которое перерабатывается и превращается в готовый продукт на предприятиях вторичного сектора. Услуги предприятий третичного сектора, входящих в трест, обеспечивают бесперебойное производство и сбыт товаров</w:t>
      </w:r>
      <w:r w:rsidRPr="00A8021E">
        <w:rPr>
          <w:rFonts w:ascii="Times New Roman" w:hAnsi="Times New Roman" w:cs="Times New Roman"/>
          <w:sz w:val="28"/>
          <w:szCs w:val="28"/>
        </w:rPr>
        <w:t>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Вертикальная интеграция может идти в двух направлениях: интеграция вниз и интеграция вверх интеграция вниз - фирма приобретает в собственность и контролирует производство собственных ресурсов (например, восходящий экспансия компании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Henry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Ford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от сборки автомобилей к производству своих собственных компонентов автомобилей и далее назад, к производству основных материалов, включая сталь и каучук)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интеграция вверх – фирма приобретает собственность своих же покупателей и контролирует их (например,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Coca-Cola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, приобретающая местные компании, занимающиеся </w:t>
      </w:r>
      <w:r w:rsidRPr="00A8021E">
        <w:rPr>
          <w:rFonts w:ascii="Times New Roman" w:hAnsi="Times New Roman" w:cs="Times New Roman"/>
          <w:sz w:val="28"/>
          <w:szCs w:val="28"/>
        </w:rPr>
        <w:t xml:space="preserve">розливом продукции в бутылки) 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Вертикальная интеграция так же может быть полной и частичной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полная интеграция – между двумя производственными стадиями существует полная интеграция в том случае, когда вся продукция, произведенная на первой стадии, поступает на вторую стадию без продаж или закупок при участии третьих сторон. Так, например, до создания персонального компьютера IBM все микропроцессоры </w:t>
      </w:r>
      <w:proofErr w:type="gramStart"/>
      <w:r w:rsidRPr="00A8021E">
        <w:rPr>
          <w:rFonts w:ascii="Times New Roman" w:hAnsi="Times New Roman" w:cs="Times New Roman"/>
          <w:sz w:val="28"/>
          <w:szCs w:val="28"/>
        </w:rPr>
        <w:t>производились на собственных заводах компании по изготовлению полупроводников и ни один полупроводник не поступал</w:t>
      </w:r>
      <w:proofErr w:type="gramEnd"/>
      <w:r w:rsidRPr="00A8021E">
        <w:rPr>
          <w:rFonts w:ascii="Times New Roman" w:hAnsi="Times New Roman" w:cs="Times New Roman"/>
          <w:sz w:val="28"/>
          <w:szCs w:val="28"/>
        </w:rPr>
        <w:t xml:space="preserve"> сторонним покупателям.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21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8021E">
        <w:rPr>
          <w:rFonts w:ascii="Times New Roman" w:hAnsi="Times New Roman" w:cs="Times New Roman"/>
          <w:sz w:val="28"/>
          <w:szCs w:val="28"/>
        </w:rPr>
        <w:t xml:space="preserve">астичная интеграция существует в тех случаях, когда стадии производства не обладают внутренней самодостаточностью. Так, компания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Philips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для производства телевизионных приемников получает электронно-лучевые трубки и от внутренних, и от внешних поставщиков. Точно так же основную долю произведенных электронно-лучевых трубок компания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Philips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продает другим производителям телевизоров. Частичная интеграция характерна для нефтяных и газовых гигантов</w:t>
      </w:r>
      <w:r w:rsidRPr="00A8021E">
        <w:rPr>
          <w:rFonts w:ascii="Times New Roman" w:hAnsi="Times New Roman" w:cs="Times New Roman"/>
          <w:sz w:val="28"/>
          <w:szCs w:val="28"/>
        </w:rPr>
        <w:t>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Типы вертикальной интеграции в зависимости от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издержек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Выделяют четыре типа вертикальной интеграции в зависимости от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тра</w:t>
      </w:r>
      <w:r w:rsidRPr="00A8021E">
        <w:rPr>
          <w:rFonts w:ascii="Times New Roman" w:hAnsi="Times New Roman" w:cs="Times New Roman"/>
          <w:sz w:val="28"/>
          <w:szCs w:val="28"/>
        </w:rPr>
        <w:t>нсакционных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издержек</w:t>
      </w:r>
      <w:proofErr w:type="gramStart"/>
      <w:r w:rsidRPr="00A8021E">
        <w:rPr>
          <w:rFonts w:ascii="Times New Roman" w:hAnsi="Times New Roman" w:cs="Times New Roman"/>
          <w:sz w:val="28"/>
          <w:szCs w:val="28"/>
        </w:rPr>
        <w:t>.</w:t>
      </w:r>
      <w:r w:rsidRPr="00A8021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8021E">
        <w:rPr>
          <w:rFonts w:ascii="Times New Roman" w:hAnsi="Times New Roman" w:cs="Times New Roman"/>
          <w:sz w:val="28"/>
          <w:szCs w:val="28"/>
        </w:rPr>
        <w:t>ервый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тип связан собственно с экономией на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издержках, сопряженных с заключением контрактов. С одной стороны, предусмотреть в контракте все условия действий экономических агентов практически невозможно. С другой стороны, когда условия контракта уже разработаны и закреплены, агенты втягиваются в двусторонний обмен и расхождение интересов может привести к индивидуально-конфликтному поведению и увеличению дополнительных издержек. Вертикальная интеграция в этом случае обладает большей адаптивностью для совместного функционирования, ведет к уменьшению издержек, сглаживает конфликты, возникающие на различных стадиях цикла с помощью механизмов внутреннего управления. Следовательно, вертикальная интеграция приводит к гармонизации отношений и интересов и позволяет использовать эффективный процесс принятия решений. Второй тип вертикальной интеграции связан с неопределенностью, возникающей на любой стадии производственного цикла. Контракт между поставщиком промежуточной и производителем конечной продукции оказывается неполным ввиду невозможности предусмотреть все состояния будущего. Отсутствие вертикальной интеграции в таких случаях ставит под сомнение инвестиционные программы поставщика промежуточной продукции. Следовательно,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трансакционные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издержки положительно зависят от неопределенности</w:t>
      </w:r>
      <w:r w:rsidRPr="00A8021E">
        <w:rPr>
          <w:rFonts w:ascii="Times New Roman" w:hAnsi="Times New Roman" w:cs="Times New Roman"/>
          <w:sz w:val="28"/>
          <w:szCs w:val="28"/>
        </w:rPr>
        <w:t>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Третий тип вертикальной интеграции для снижения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издержек актуален в случае, когда фирма использует высокоспецифичные активы. </w:t>
      </w:r>
      <w:proofErr w:type="gramStart"/>
      <w:r w:rsidRPr="00A8021E">
        <w:rPr>
          <w:rFonts w:ascii="Times New Roman" w:hAnsi="Times New Roman" w:cs="Times New Roman"/>
          <w:sz w:val="28"/>
          <w:szCs w:val="28"/>
        </w:rPr>
        <w:t>Такие активы являются результатом специализированных инвестиций, поскольку они не могут быть перепрофилированы для использования в альтернативных целях или альтернативными пользователями без потерь в производственном потенциале.)</w:t>
      </w:r>
      <w:proofErr w:type="gramEnd"/>
    </w:p>
    <w:p w:rsidR="000E302A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Четвертый тип вертикальной интеграции возможен в случае существования асимметричной информации о качестве поставляемого оборудования и промежуточной продукции. Возможность экономии на информационном обмене существенно возрастает при вертикальной интеграции. При этом имеют в виду, как правило, повышение действенности информации, экономию на сборе информации и конвергенцию ожиданий. 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Стратегические преимущества вертикальной интеграции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Существенной причиной для инвестирования средств компании в вертикальную интеграцию является усиление ее конкурентной позиции. Если вертикальная интеграция не приводит к значительному снижению издержек компании или получению дополнительного конкурентного преимущества, она не </w:t>
      </w:r>
      <w:proofErr w:type="gramStart"/>
      <w:r w:rsidRPr="00A8021E">
        <w:rPr>
          <w:rFonts w:ascii="Times New Roman" w:hAnsi="Times New Roman" w:cs="Times New Roman"/>
          <w:sz w:val="28"/>
          <w:szCs w:val="28"/>
        </w:rPr>
        <w:t>является стратегически оправданной и нет</w:t>
      </w:r>
      <w:proofErr w:type="gramEnd"/>
      <w:r w:rsidRPr="00A8021E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>ысла вкладывать в нее средства.</w:t>
      </w:r>
      <w:r w:rsidRPr="00A8021E">
        <w:rPr>
          <w:rFonts w:ascii="Times New Roman" w:hAnsi="Times New Roman" w:cs="Times New Roman"/>
          <w:sz w:val="28"/>
          <w:szCs w:val="28"/>
        </w:rPr>
        <w:t xml:space="preserve"> Интеграция в направлении поставщиков дает существенные преимущества, когда они имеют значительные прибыли (хорошее значение показателя предельной доходности, т. е. отношение прибыли к объему реализации), когда поставляемые компоненты занимают основную часть в себестоимости конечного продукта и когда необходимые технологические навыки легко освоить.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Вертикальная интеграция "назад" создает конкурентное преимущество, основанное на дифференциации, когда компания начинает выполнять те действия, которые ранее были ей не свойственны, предлагая лучшее качество конечного продукта/услуги, улучшая уровень обслуживания клиентов или совершенствуя характеристики готовой продукции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Интеграция в большее количество звеньев цепочки ценностей может дать компании возможность проведения дифференциации за счет создания или усиления уже имеющихся навыков, лучшего выполнения основных операций или освоения стратегически важных технологий, а также добавления товару характеристик, которые усиливают его значимость для покупателя.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интеграция "вперед" в деятельность по распределению товаров и проведение прямых продаж конечному пользователю может дать снижение издержек и установление более низких цен для покупателя за счет устранения дорогостоящей традиционной сети распределения.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Для производителей сырья интеграция в производство может способствовать большей дифференциации продукции и помочь избежать ценовой конкуренции с другими производителями сырья 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Стратегические недостатки вертикальной интеграции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Вертикальная интеграция, однако, имеет некоторые существенные недостатки. Во-первых, она увеличивает капиталовложения в отрасль, где уже работает компания, повышая тем самым риск (а что, если отрасль не будет развиваться?), вместо направления финансовых ресурсов в другие, может быть, более доходные сферы.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 xml:space="preserve">Полностью интегрированные фирмы имеют тенденцию медленнее адаптироваться к новым технологиям, чем частично интегрированные или вообще </w:t>
      </w:r>
      <w:proofErr w:type="spellStart"/>
      <w:r w:rsidRPr="00A8021E">
        <w:rPr>
          <w:rFonts w:ascii="Times New Roman" w:hAnsi="Times New Roman" w:cs="Times New Roman"/>
          <w:sz w:val="28"/>
          <w:szCs w:val="28"/>
        </w:rPr>
        <w:t>неинтегрированные</w:t>
      </w:r>
      <w:proofErr w:type="spellEnd"/>
      <w:r w:rsidRPr="00A8021E">
        <w:rPr>
          <w:rFonts w:ascii="Times New Roman" w:hAnsi="Times New Roman" w:cs="Times New Roman"/>
          <w:sz w:val="28"/>
          <w:szCs w:val="28"/>
        </w:rPr>
        <w:t xml:space="preserve"> фирмы, так как изменение технологий для них связано со значительными затратами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Во-вторых, интеграция "вперед" или "назад" ограничивает фирму в отношении свободы выбора поставщиков (позднее может оказаться, что получать сырье извне дешевле) и потенциально результаты по обслуживанию получателей могут быть ниже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В-третьих, вертикальная интеграция приводит к проблемам, связанным с балансировкой мощностей на каждом этапе в цепочке ценностей. Наиболее эффективный объем производства в каждом звене цепочки ценностей может не соответствовать потребностям связанного с ним звена. Полное соответствие в цепочке ценностей, как правило, является исключением. В-четвертых, интеграция "вперед" или "назад" требует различных навыков и деловых способностей. Производство, оптовая и розничная торговля - разные сферы бизнеса с различными ключевыми факторами успеха даже в случае, когда товары одни и те же.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В-пятых, вертикальная интеграция с производителями частей и компонентов изделий может сократить производственную гибкость компании, увеличить время, требуемое для разработки новых моделей и внедрения их на рынок</w:t>
      </w:r>
    </w:p>
    <w:p w:rsidR="00A8021E" w:rsidRPr="00A8021E" w:rsidRDefault="00A8021E" w:rsidP="00A8021E">
      <w:pPr>
        <w:jc w:val="both"/>
        <w:rPr>
          <w:rFonts w:ascii="Times New Roman" w:hAnsi="Times New Roman" w:cs="Times New Roman"/>
          <w:sz w:val="28"/>
          <w:szCs w:val="28"/>
        </w:rPr>
      </w:pPr>
      <w:r w:rsidRPr="00A8021E">
        <w:rPr>
          <w:rFonts w:ascii="Times New Roman" w:hAnsi="Times New Roman" w:cs="Times New Roman"/>
          <w:sz w:val="28"/>
          <w:szCs w:val="28"/>
        </w:rPr>
        <w:t>Большой недостаток вертикальной интеграции состоит в том, что она замыкает фирму внутри отрасли. Хотя действия компании охватывают большинство этапов отраслевой цепочки ценностей и создают конкурентное преимущество, к такому стратегическому движению следует подхо</w:t>
      </w:r>
      <w:r>
        <w:rPr>
          <w:rFonts w:ascii="Times New Roman" w:hAnsi="Times New Roman" w:cs="Times New Roman"/>
          <w:sz w:val="28"/>
          <w:szCs w:val="28"/>
        </w:rPr>
        <w:t xml:space="preserve">дить с осторожностью. </w:t>
      </w:r>
      <w:r w:rsidRPr="00A8021E">
        <w:rPr>
          <w:rFonts w:ascii="Times New Roman" w:hAnsi="Times New Roman" w:cs="Times New Roman"/>
          <w:sz w:val="28"/>
          <w:szCs w:val="28"/>
        </w:rPr>
        <w:t xml:space="preserve">Таким образом, у стратегии вертикальной интеграции могут быть как </w:t>
      </w:r>
      <w:r>
        <w:rPr>
          <w:rFonts w:ascii="Times New Roman" w:hAnsi="Times New Roman" w:cs="Times New Roman"/>
          <w:sz w:val="28"/>
          <w:szCs w:val="28"/>
        </w:rPr>
        <w:t xml:space="preserve">сильные, так и слабые стороны. </w:t>
      </w:r>
    </w:p>
    <w:sectPr w:rsidR="00A8021E" w:rsidRPr="00A8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C7"/>
    <w:rsid w:val="000931CB"/>
    <w:rsid w:val="000E302A"/>
    <w:rsid w:val="003D03C7"/>
    <w:rsid w:val="00A74292"/>
    <w:rsid w:val="00A8021E"/>
    <w:rsid w:val="00A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CAFT</dc:creator>
  <cp:keywords/>
  <dc:description/>
  <cp:lastModifiedBy>CAFT</cp:lastModifiedBy>
  <cp:revision>2</cp:revision>
  <dcterms:created xsi:type="dcterms:W3CDTF">2020-04-16T10:18:00Z</dcterms:created>
  <dcterms:modified xsi:type="dcterms:W3CDTF">2020-04-16T10:26:00Z</dcterms:modified>
</cp:coreProperties>
</file>