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5A" w:rsidRDefault="00C63D5A" w:rsidP="00C63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5A">
        <w:rPr>
          <w:rFonts w:ascii="Times New Roman" w:hAnsi="Times New Roman" w:cs="Times New Roman"/>
          <w:b/>
          <w:sz w:val="28"/>
          <w:szCs w:val="28"/>
        </w:rPr>
        <w:t>Особенности организации процесса стратегического планирования на диверсифицированных предприятиях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Направление распределения ресурсов определяет стратегические приоритеты хозяйствующего субъекта. Очень часто порядок распределения ресурсов является причиной конфликтов. Каждая производственная единица требует определенных финансовых вложений. Для обос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нования этого находится много объективных и субъектив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ных причин. Задачей руководства является недопущение таких конфликтов.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Следующей особенностью процесса стратегического планирования диверсифицированного хозяйствующего субъекта является недопущение подмены его интересов на интересы каждой из производственных единиц. Не</w:t>
      </w:r>
      <w:r w:rsidRPr="00C63D5A">
        <w:rPr>
          <w:rFonts w:ascii="Times New Roman" w:hAnsi="Times New Roman" w:cs="Times New Roman"/>
          <w:sz w:val="28"/>
          <w:szCs w:val="28"/>
        </w:rPr>
        <w:softHyphen/>
        <w:t xml:space="preserve">смотря на то, что эта проблема созвучна </w:t>
      </w:r>
      <w:proofErr w:type="gramStart"/>
      <w:r w:rsidRPr="00C63D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3D5A">
        <w:rPr>
          <w:rFonts w:ascii="Times New Roman" w:hAnsi="Times New Roman" w:cs="Times New Roman"/>
          <w:sz w:val="28"/>
          <w:szCs w:val="28"/>
        </w:rPr>
        <w:t xml:space="preserve"> предыдущей, она ее расширяет. При осуществлении процесса стратеги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ческого планирования каждая производственная единица имеет определенную самостоятельность. Эта свобода действий побуждает к тому, что руководство производст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венной единицы старается увеличить ее эффективность. Соответственно оно начинает формулировать свои задачи и цели. Самостоятельность и зависимость руководства производственной единицы от ее доходов приводит к тому, что интересы производственной единицы ставятся на пер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вое место. В этом случае цели и задачи, которые были по</w:t>
      </w:r>
      <w:r w:rsidRPr="00C63D5A">
        <w:rPr>
          <w:rFonts w:ascii="Times New Roman" w:hAnsi="Times New Roman" w:cs="Times New Roman"/>
          <w:sz w:val="28"/>
          <w:szCs w:val="28"/>
        </w:rPr>
        <w:softHyphen/>
        <w:t xml:space="preserve">ставлены руководством хозяйствующего субъекта при осуществлении процесса диверсификации производства, могут быть нарушены. </w:t>
      </w:r>
      <w:proofErr w:type="gramStart"/>
      <w:r w:rsidRPr="00C63D5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63D5A">
        <w:rPr>
          <w:rFonts w:ascii="Times New Roman" w:hAnsi="Times New Roman" w:cs="Times New Roman"/>
          <w:sz w:val="28"/>
          <w:szCs w:val="28"/>
        </w:rPr>
        <w:t xml:space="preserve"> в конечном счете может при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вести к выделению производственных единиц с наиболь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шим потенциалом и производственных единиц с меньшим потенциалом. В результате диверсифицированное пред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приятие или объединение может распасться</w:t>
      </w:r>
      <w:r w:rsidRPr="00C63D5A">
        <w:rPr>
          <w:rFonts w:ascii="Times New Roman" w:hAnsi="Times New Roman" w:cs="Times New Roman"/>
          <w:b/>
          <w:sz w:val="28"/>
          <w:szCs w:val="28"/>
        </w:rPr>
        <w:t>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Другой особенностью стратегического планирования деятельности диверсифицированного хозяйствующего субъекта является потребность в более широкой инфор</w:t>
      </w:r>
      <w:r w:rsidRPr="00C63D5A">
        <w:rPr>
          <w:rFonts w:ascii="Times New Roman" w:hAnsi="Times New Roman" w:cs="Times New Roman"/>
          <w:sz w:val="28"/>
          <w:szCs w:val="28"/>
        </w:rPr>
        <w:softHyphen/>
        <w:t xml:space="preserve">мации о рынке. Сама </w:t>
      </w:r>
      <w:proofErr w:type="spellStart"/>
      <w:r w:rsidRPr="00C63D5A">
        <w:rPr>
          <w:rFonts w:ascii="Times New Roman" w:hAnsi="Times New Roman" w:cs="Times New Roman"/>
          <w:sz w:val="28"/>
          <w:szCs w:val="28"/>
        </w:rPr>
        <w:t>диверсифицированность</w:t>
      </w:r>
      <w:proofErr w:type="spellEnd"/>
      <w:r w:rsidRPr="00C63D5A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сти подразумевает необходимость постоянно отслеживать состояние рынка по каждому продукту. Чем больше разных продуктов выпускает фирма, тем больше рынков необ</w:t>
      </w:r>
      <w:r w:rsidRPr="00C63D5A">
        <w:rPr>
          <w:rFonts w:ascii="Times New Roman" w:hAnsi="Times New Roman" w:cs="Times New Roman"/>
          <w:sz w:val="28"/>
          <w:szCs w:val="28"/>
        </w:rPr>
        <w:softHyphen/>
        <w:t xml:space="preserve">ходимо исследовать. Эта особенность требует наличия более сильной и оснащенной службы маркетинга. Эта служба должна осуществлять постоянный мониторинг внешней среды как общей для хозяйствующего субъекта, так и по каждому направлению его деятельности. Каждый отдельный вид деятельности имеет характерные для него особенности, которые формируются под воздействием внешней среды. Кроме того, есть еще общие факторы внешней среды, </w:t>
      </w:r>
      <w:r w:rsidRPr="00C63D5A">
        <w:rPr>
          <w:rFonts w:ascii="Times New Roman" w:hAnsi="Times New Roman" w:cs="Times New Roman"/>
          <w:sz w:val="28"/>
          <w:szCs w:val="28"/>
        </w:rPr>
        <w:lastRenderedPageBreak/>
        <w:t>которые характерны для всех хозяйст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вующих субъектов, независимо от вида деятельности. Та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ким образом, существенно расширяется сфера мониторин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га и информационная база, которая подлежит анализу.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Следующая особенность процесса стратегического планирования заключается в гибкости направления ресур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сов. Диверсифицированный хозяйствующий субъект имеет различные возможные направления распределения ресур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сов. Если у хозяйствующего субъекта, имеющего один вид производства, отсутствует возможность гибко реагировать на изменение потребностей, то хозяйствующий субъект, имеющий диверсифицированную структуру производства, может в зависимости от изменения спроса и особенностей внешней среды быстро реагировать на эти изменения, на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правляя ресурсы по оптимальным направлениям. Такая гибкость обеспечивает дополнительный экономический эффект и способствует эффективному использованию ре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сурсов.</w:t>
      </w:r>
    </w:p>
    <w:p w:rsid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Проце</w:t>
      </w:r>
      <w:proofErr w:type="gramStart"/>
      <w:r w:rsidRPr="00C63D5A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C63D5A">
        <w:rPr>
          <w:rFonts w:ascii="Times New Roman" w:hAnsi="Times New Roman" w:cs="Times New Roman"/>
          <w:sz w:val="28"/>
          <w:szCs w:val="28"/>
        </w:rPr>
        <w:t>атегического планирования диверсифици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рованных хозяйствующих субъектов служит основой для всех видов планирования в рамках предприятия. Он опи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рается на базовый вариант комплексного стратегического прогноза развития хозяйствующего субъекта.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Сам проце</w:t>
      </w:r>
      <w:proofErr w:type="gramStart"/>
      <w:r w:rsidRPr="00C63D5A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C63D5A">
        <w:rPr>
          <w:rFonts w:ascii="Times New Roman" w:hAnsi="Times New Roman" w:cs="Times New Roman"/>
          <w:sz w:val="28"/>
          <w:szCs w:val="28"/>
        </w:rPr>
        <w:t>атегического планирования развития диверсифицированного хозяйствующего субъекта предпо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лагает наличие двух уровней планирования: высшего уровня и нижнего уровня. Их целесообразность заключается в различных задачах, которые ставятся на высшем и нижнем уровнях, и в различных подходах к формированию стратегии развития на разных уровнях.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Высший уровень стратегического планирования осу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ществляется на высшем уровне управления фирмой или объединением предприятий. Нижний уровень планирова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ния осуществляется па уровне производственных подраз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делений или предприятий, входящих в объединение пред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приятий. Нижний уровень стратегического планирования подразумевает, что данная единица выпускает один вид продукции либо несколько видов со схожими характери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стиками и одинаковыми подходами к их продвижению на рынок.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На каждом уровне стратегического планирования ди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версифицированного хозяйствующего субъекта осуществ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ляется выбор определенных стратегических альтернатив. На высшем и нижнем уровне набор выбираемых стратеги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ческих альтернатив различен.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lastRenderedPageBreak/>
        <w:t>На высшем уровне планирования диверсифицирован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ного хозяйствующего субъекта принимается решение о степени диверсификации на дальнейший период.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С высшего уровня планирования спускаются опреде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ленные показатели - ориентиры, которые являются отправ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ной точкой для составления стратегических планов на нижнем уровне. При этом на высшем уровне может быть принято решение о четырех возможных перспективах раз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вития (табл. 3):</w:t>
      </w:r>
    </w:p>
    <w:p w:rsidR="00C63D5A" w:rsidRPr="00C63D5A" w:rsidRDefault="00C63D5A" w:rsidP="00C63D5A">
      <w:pPr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1. Развитие в условиях существующего уровня дивер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сификации.</w:t>
      </w:r>
    </w:p>
    <w:p w:rsidR="00C63D5A" w:rsidRPr="00C63D5A" w:rsidRDefault="00C63D5A" w:rsidP="00C63D5A">
      <w:pPr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2. Развитие в условиях расширения уровня диверси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фикации.</w:t>
      </w:r>
    </w:p>
    <w:p w:rsidR="00C63D5A" w:rsidRPr="00C63D5A" w:rsidRDefault="00C63D5A" w:rsidP="00C63D5A">
      <w:pPr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3. Развитие в условиях сжатия уровня диверсифика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C63D5A" w:rsidRPr="00C63D5A" w:rsidRDefault="00C63D5A" w:rsidP="00C63D5A">
      <w:pPr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4. Развитие в условиях диверсификации путем за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мены.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В первом случае стратегия развития хозяйствующего субъекта подразумевает развитие в рамках уже существующих видов деятельности. Этот вариант является опти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мальным в случае, если все показатели-ориентиры прием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лемы для производственных единиц. Такой подход пред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полагает достаточность ресурсов или их нехватку при удовлетворенности деятельностью подразделений или предприятий.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Во втором случае стратегия развития хозяйствующе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го субъекта подразумевает расширение диверсификации. Фирма развивает дополнительные направления деятель</w:t>
      </w:r>
      <w:r w:rsidRPr="00C63D5A">
        <w:rPr>
          <w:rFonts w:ascii="Times New Roman" w:hAnsi="Times New Roman" w:cs="Times New Roman"/>
          <w:sz w:val="28"/>
          <w:szCs w:val="28"/>
        </w:rPr>
        <w:softHyphen/>
        <w:t xml:space="preserve">ности, отличные от уже </w:t>
      </w:r>
      <w:proofErr w:type="gramStart"/>
      <w:r w:rsidRPr="00C63D5A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C63D5A">
        <w:rPr>
          <w:rFonts w:ascii="Times New Roman" w:hAnsi="Times New Roman" w:cs="Times New Roman"/>
          <w:sz w:val="28"/>
          <w:szCs w:val="28"/>
        </w:rPr>
        <w:t>. Такой подход при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емлем при переизбытке ресурсов и удовлетворенности ре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зультатами деятельности существующих подразделений и предприятий.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Третий вариант предполагает развитие хозяйствую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щего субъекта при сужении направлений его деятельно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сти. Такой подход обусловлен необходимостью развития при дефиците ресурсов. Он обусловлен неудовлетворен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ностью результатами деятельности подразделений или предприятий при ощутимом дефиците ресурсов.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Особенности диверсифицированного хозяйствующего субъекта заключаются в возможности распределять ре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сурсы в зависимости от той стратегии, которая определена руководством компании.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На решение руководства о направлении движения ре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сурсов (стратегию развития) влияют два основных факто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ра;</w:t>
      </w:r>
    </w:p>
    <w:p w:rsidR="00C63D5A" w:rsidRPr="00C63D5A" w:rsidRDefault="00C63D5A" w:rsidP="00C63D5A">
      <w:pPr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lastRenderedPageBreak/>
        <w:t>1. Соотношение риск—доход.</w:t>
      </w:r>
    </w:p>
    <w:p w:rsidR="00C63D5A" w:rsidRPr="00C63D5A" w:rsidRDefault="00C63D5A" w:rsidP="00C63D5A">
      <w:pPr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2. Видение будущего хозяйствующего субъекта.</w:t>
      </w:r>
    </w:p>
    <w:p w:rsidR="00C63D5A" w:rsidRPr="00C63D5A" w:rsidRDefault="00C63D5A" w:rsidP="00C63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5A">
        <w:rPr>
          <w:rFonts w:ascii="Times New Roman" w:hAnsi="Times New Roman" w:cs="Times New Roman"/>
          <w:sz w:val="28"/>
          <w:szCs w:val="28"/>
        </w:rPr>
        <w:t>Диверсификация деятельности позволяет сбалансиро</w:t>
      </w:r>
      <w:r w:rsidRPr="00C63D5A">
        <w:rPr>
          <w:rFonts w:ascii="Times New Roman" w:hAnsi="Times New Roman" w:cs="Times New Roman"/>
          <w:sz w:val="28"/>
          <w:szCs w:val="28"/>
        </w:rPr>
        <w:softHyphen/>
        <w:t>вать соотношение риск - доход по разным направлениям деятельности хозяйствующего субъекта. В общем виде со</w:t>
      </w:r>
      <w:r w:rsidRPr="00C63D5A">
        <w:rPr>
          <w:rFonts w:ascii="Times New Roman" w:hAnsi="Times New Roman" w:cs="Times New Roman"/>
          <w:sz w:val="28"/>
          <w:szCs w:val="28"/>
        </w:rPr>
        <w:softHyphen/>
        <w:t xml:space="preserve">отношение риск—доход находится в прямой зависимости. Чем выше риск, тем выше доход. </w:t>
      </w:r>
      <w:bookmarkStart w:id="0" w:name="_GoBack"/>
      <w:bookmarkEnd w:id="0"/>
    </w:p>
    <w:p w:rsidR="00C63D5A" w:rsidRPr="00C63D5A" w:rsidRDefault="00C63D5A" w:rsidP="00C63D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D5A" w:rsidRPr="00C6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5A"/>
    <w:rsid w:val="00C6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1</cp:revision>
  <dcterms:created xsi:type="dcterms:W3CDTF">2020-04-17T06:05:00Z</dcterms:created>
  <dcterms:modified xsi:type="dcterms:W3CDTF">2020-04-17T06:16:00Z</dcterms:modified>
</cp:coreProperties>
</file>