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5012A6" w14:paraId="06ED2800" wp14:textId="1F2991A5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История становления и развития стратегического планирования и управления как самостоятельного направления экономической науки</w:t>
      </w:r>
    </w:p>
    <w:p xmlns:wp14="http://schemas.microsoft.com/office/word/2010/wordml" w:rsidP="435012A6" w14:paraId="410A428B" wp14:textId="4CB316E5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Управление фирмой как научное направление в экономике сформировалось в начале 20 века. Западная школа научного менеджмента и классическая (административная) школа управления выделяли планирование как одну из основных функций управления предприятием. При этом планирование (бюджетирование) носило, в основном, краткосрочный характер. Составлялся годовой план (или бюджет) предприятия, где скрупулезно учитывались все доходы и расходы от предпринимательской деятельности. Данные школы менеджмента базировались на постулате о стабильности внешней среды.</w:t>
      </w:r>
    </w:p>
    <w:p xmlns:wp14="http://schemas.microsoft.com/office/word/2010/wordml" w:rsidP="435012A6" w14:paraId="24ABDA13" wp14:textId="68956666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Однако первые волны научно-технической революции, насыщение рынков товарам, возросшая конкуренция и формирование транснациональных корпораций привели к тому, что возникла необходимость в долгосрочном планировании и управлении, нацеленном на будущее.</w:t>
      </w:r>
    </w:p>
    <w:p xmlns:wp14="http://schemas.microsoft.com/office/word/2010/wordml" w:rsidP="435012A6" w14:paraId="107BDB58" wp14:textId="0F2DBEE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Возникновение новых технологий, увеличивающаяся нестабильность и ускорение перемен внешней среды привели к новым подходам в развитии бизнеса. Как и в природе, чтобы выжить в быстроизменяющейся среде, компаниям необходимо стремительно адаптироваться. Технологии адаптации позволяют компаниям меняться настолько динамично, насколько это необходимо для выживания.</w:t>
      </w:r>
    </w:p>
    <w:p xmlns:wp14="http://schemas.microsoft.com/office/word/2010/wordml" w:rsidP="435012A6" w14:paraId="5DA14C55" wp14:textId="57B1EC3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Суть адаптивного управления заключается в приложении законов эволюции к макро- и микроэкономике. При адаптивном управлении:</w:t>
      </w:r>
    </w:p>
    <w:p xmlns:wp14="http://schemas.microsoft.com/office/word/2010/wordml" w:rsidP="435012A6" w14:paraId="4A8DD6D0" wp14:textId="7B8A3E0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1) практически исчезает тип менеджмента по схеме "сверху – вниз". Управление строится на принципе "снизу-вверх" подобно эволюции, которая развивается снизу вверх. "Индивидуальные" действия низовых подразделений организации и их "индивидуальный" интеллект являются единственным способом создать возможности для непрерывной адаптации. Требуется меньше времени на осознание ошибочности действий и для переключения на другие </w:t>
      </w:r>
      <w:proofErr w:type="gramStart"/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направления ;</w:t>
      </w:r>
      <w:proofErr w:type="gramEnd"/>
    </w:p>
    <w:p xmlns:wp14="http://schemas.microsoft.com/office/word/2010/wordml" w:rsidP="435012A6" w14:paraId="3D0EEE55" wp14:textId="793C68EA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2) в организации запускается процесс самоорганизации, при котором разрабатываются правила, влияющие не на поведение организации в целом, а на индивидуальный выбор решений сотрудников. Данные правила не контролируют все мелочи в деятельности организации, а направляют действия сотрудников. В конечном итоге действия каждого сотрудника должны соответствовать миссии и стратегическим целям организации;</w:t>
      </w:r>
    </w:p>
    <w:p xmlns:wp14="http://schemas.microsoft.com/office/word/2010/wordml" w:rsidP="435012A6" w14:paraId="1689A3D1" wp14:textId="1065BECA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3) большое значение придается системе отслеживания информации в режиме реального времени для восприятия изменений и немедленной реакции на них. Важен механизм "обратной" связи. На местах должно тестироваться множество разнообразных возможностей выбора, с которыми нужно экспериментировать. При этом должно применяться самое прогрессивное компьютерное моделирование, тестирование и оптимизация процессов на основе последних достижений информационных технологий. В итоге, подобно механизму естественного отбора в природе, в экономике из множества вариантов выживает также более жизнеспособный, то есть максимально отвечающий потребностям рынка и прибыльный для предприятия;</w:t>
      </w:r>
    </w:p>
    <w:p xmlns:wp14="http://schemas.microsoft.com/office/word/2010/wordml" w:rsidP="435012A6" w14:paraId="5D2E426B" wp14:textId="5A9604EE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4) уровень изменений окружающей среды требует некоторой нестабильности внутри организации, отсутствие жесткого и не мобильного централизованного менеджмента, исчезновение бюрократии;</w:t>
      </w:r>
    </w:p>
    <w:p xmlns:wp14="http://schemas.microsoft.com/office/word/2010/wordml" w:rsidP="435012A6" w14:paraId="47D72E1D" wp14:textId="2902C64A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5) в пределах организации происходит широкий, постоянный, свободный и поощряемый обмен идеями и инновациями. Позитивным шагом считается заимствование практики или даже целого продукта у других компаний. Возможно объединение усилий множества частных разработчиков в целях развития рынка.</w:t>
      </w:r>
    </w:p>
    <w:p xmlns:wp14="http://schemas.microsoft.com/office/word/2010/wordml" w:rsidP="435012A6" w14:paraId="2FD1C0BF" wp14:textId="1C19A3D5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Необходимо отметить, что пока адаптивное управление взято на вооружение только самыми передовыми крупными западными компаниями. Подавляющее большинство компаний строит свою деятельность на принципах стратегического рыночного менеджмента.</w:t>
      </w:r>
    </w:p>
    <w:p xmlns:wp14="http://schemas.microsoft.com/office/word/2010/wordml" w:rsidP="435012A6" w14:paraId="6EA7A743" wp14:textId="6F2A9BBD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Вместе с тем, стратегическое рыночное управление не вытесняет своих предшественников. Оно включает в себя и бюджетирование, и долгосрочное и стратегическое планирование, а также инструменты принятия стратегических решений в реальном времени.</w:t>
      </w:r>
    </w:p>
    <w:p xmlns:wp14="http://schemas.microsoft.com/office/word/2010/wordml" w:rsidP="435012A6" w14:paraId="0A446F45" wp14:textId="11A031C5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Стратегическое управление в государственной службе характеризуется большей ориентацией на миссию и цели по сравнению с правилами и процедурами. Практика формирования миссии постепенно укрепляется в государственной службе. Все большее значение приобретают методы количественной оценки стратегических результатов, основное внимание переносится на измерение и мониторинг результатов. Так, в российской практике до недавнего времени преобладала ориентация на измерение затрат. В частности, при проверке выполнения федеральных программ Счетной палатой РФ главный акцент делается на соответствии фактических затрат запланированным. В то же время более актуальным становится контроль, в какой степени достигнуты поставленные цели и соответствуют ли понесенные затраты полученным результатам.</w:t>
      </w:r>
    </w:p>
    <w:p xmlns:wp14="http://schemas.microsoft.com/office/word/2010/wordml" w:rsidP="435012A6" w14:paraId="2E5DF003" wp14:textId="7F771026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Правомерна постановка вопроса о стратегии страны в целом, региона, министерства, города. Стратегическое планирование с успехом используется в работе университетов, больниц, некоммерческих организаций.</w:t>
      </w:r>
    </w:p>
    <w:p xmlns:wp14="http://schemas.microsoft.com/office/word/2010/wordml" w:rsidP="435012A6" w14:paraId="768E42C7" wp14:textId="56C3D3A9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Точно так же не существует единого горизонта стратегического планирования. Обычно стратегическое планирование охватывает длительные периоды времени от 5 до 15 лет. Организация должна планировать с такой перспективой, которая для нее полезна, но не больше допустимой по соображениям разумной точности. Это аксиома: чем дальше в будущее простирается планирование, тем менее надежным становится прогноз. Исходя из своей специфики, например, Британская сталелитейная корпорация разрабатывает планы на 10 лет, американские компании в большинстве своем используют пятилетние планы, в то время как в Японии используются трехлетние планы.</w:t>
      </w:r>
    </w:p>
    <w:p xmlns:wp14="http://schemas.microsoft.com/office/word/2010/wordml" w:rsidP="435012A6" w14:paraId="7EC94D2F" wp14:textId="58594792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Какие проблемы предприятия сигнализируют о необходимости стратегических решений? Главными стратегическими проблемами являются проблемы избрания сферы деятельности предприятия и поиска новых направлений ее развития. Кроме того, к стратегическим проблемам относятся: отсутствие роста, снижение рентабельности, уменьшение доли рынка, недостаточность инноваций и другие.</w:t>
      </w:r>
    </w:p>
    <w:p xmlns:wp14="http://schemas.microsoft.com/office/word/2010/wordml" w:rsidP="435012A6" w14:paraId="6D82CA4E" wp14:textId="6780CBA6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Стратегические проблемы, в отличие от оперативных, далеко не всегда привлекают внимание высших руководителей. Необходимо помнить, что современные экономические реалии взывают к своевременной адекватной реакции в первую очередь на стратегические, а не на оперативные вопросы. Это связано с усилением влияния внешней среды на деятельность предприятия, ростом ее неопределенности и непредсказуемости: устаревают технологии, насыщается спрос, происходит быстрое моральное старение продуктов, ужесточается конкуренция, расширяются глобальные рынки и т.д.</w:t>
      </w:r>
    </w:p>
    <w:p xmlns:wp14="http://schemas.microsoft.com/office/word/2010/wordml" w:rsidP="435012A6" w14:paraId="3B8CF0BE" wp14:textId="235F4734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 практике часто упускается из виду тот факт, что источники проблем производства находятся не столько внутри предприятия, сколько во внешней среде. Даже в тех случаях, когда постоянное снижение прибыли или очевидные признаки насыщения рынка явно указывают на необходимость изменения рыночной позиции, естественной реакцией менеджмента становится поиск решения внутри предприятия — сокращение издержек, консолидация, назначение нового менеджера по рекламе или, самое популярное решение, реорганизация всей деятельности предприятия. И это при том, что основная проблема, чаще всего, находится вовне и заключается в резком падении спроса на товары предприятия.</w:t>
      </w:r>
    </w:p>
    <w:p xmlns:wp14="http://schemas.microsoft.com/office/word/2010/wordml" w:rsidP="435012A6" w14:paraId="026EE515" wp14:textId="5676F84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Баланс внимания руководителей к стратегическим и оперативным проблемам, как отмечает Игорь </w:t>
      </w:r>
      <w:proofErr w:type="spellStart"/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Ансофф</w:t>
      </w:r>
      <w:proofErr w:type="spellEnd"/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в конечном счете, должен определяться внешней средой, в которой функционирует фирма [2].</w:t>
      </w:r>
    </w:p>
    <w:p xmlns:wp14="http://schemas.microsoft.com/office/word/2010/wordml" w:rsidP="435012A6" w14:paraId="47ABE692" wp14:textId="72A06563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Если спрос на рынках сбыта продукции фирмы растет, технология остается стабильной, а требования и предпочтения покупателей меняются медленно, фирма продолжает эффективную работу, сфокусировав внимание на текущей хозяйственной деятельности. Ее продукты, рынки и конкретные стратегии развиваются медленно и постепенно. В таких условиях большая часть фирм обычно фокусирует внимание на оперативных решениях. Решения, рассчитанные на длительную перспективу, обсуждаются очень редко; стратегическое развитие фирмы включает в себя исследования и разработки, деятельность отделов маркетинга и повышение эффективности производства.</w:t>
      </w:r>
    </w:p>
    <w:p xmlns:wp14="http://schemas.microsoft.com/office/word/2010/wordml" w:rsidP="435012A6" w14:paraId="229A8042" wp14:textId="60D79E92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Значительно меньшая часть фирм даже в период роста или стабильности придерживается агрессивной стратегии. Ими руководят амбициозные предприниматели, склонные к расширению пределов, завоеванию новых рынков.</w:t>
      </w:r>
    </w:p>
    <w:p xmlns:wp14="http://schemas.microsoft.com/office/word/2010/wordml" w:rsidP="435012A6" w14:paraId="6C3DCC08" wp14:textId="42D9F8E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Если же внешняя среда оказывается бурной и изменчивой и (или) уровень спроса близок к насыщению, фирма не может позволить себе заниматься исключительно оперативными вопросами. Рано или поздно большинству менеджеров приходится становиться стратегами.</w:t>
      </w:r>
    </w:p>
    <w:p xmlns:wp14="http://schemas.microsoft.com/office/word/2010/wordml" w:rsidP="435012A6" w14:paraId="265055E7" wp14:textId="0B1E2966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Помимо необходимости решения указанных выше общих стратегических проблем, свойственных большей части предприятий, в конкретной отрасли промышленности могут требовать разрешения и специфические стратегические проблемы данной отрасли.</w:t>
      </w:r>
    </w:p>
    <w:p xmlns:wp14="http://schemas.microsoft.com/office/word/2010/wordml" w:rsidP="435012A6" w14:paraId="7D620E04" wp14:textId="696433F4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Следует помнить, что указанные структурные изменения должны формироваться под влиянием многих факторов, прежде всего, в результате государственной политики.</w:t>
      </w:r>
    </w:p>
    <w:p xmlns:wp14="http://schemas.microsoft.com/office/word/2010/wordml" w:rsidP="435012A6" w14:paraId="6E1A60EF" wp14:textId="1F4FEA4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35012A6" w:rsidR="435012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Помимо необходимости решения указанных выше общих стратегических проблем, свойственных большей части предприятий, в конкретной отрасли промышленности могут требовать разрешения и специфические стратегические проблемы данной отрасли. В долгосрочной перспективе структура экономики России неизбежно будет изменяться в соответствии с общемировыми тенденциями. Должно произойти сокращение доли первичных секторов материального производства, повыситься роль отраслей, работающих на конечный спрос, наукоемких производств, отраслей сферы производственной инфраструктуры — оптовой и розничной торговли, связи, финансово-кредитной, страховой и налоговой деятельности.</w:t>
      </w:r>
    </w:p>
    <w:p xmlns:wp14="http://schemas.microsoft.com/office/word/2010/wordml" w:rsidP="435012A6" w14:paraId="501817AE" wp14:textId="08246C4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1B05B2"/>
  <w15:docId w15:val="{8b8507a9-7da5-4fd7-a6c1-c555fdf0cf7e}"/>
  <w:rsids>
    <w:rsidRoot w:val="051B05B2"/>
    <w:rsid w:val="051B05B2"/>
    <w:rsid w:val="435012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2020-04-07T12:08:16.7855818Z</dcterms:created>
  <dcterms:modified xsi:type="dcterms:W3CDTF">2020-04-07T12:17:08.3404025Z</dcterms:modified>
  <dc:creator>Avkhadshina Guliya</dc:creator>
  <lastModifiedBy>Avkhadshina Guliya</lastModifiedBy>
</coreProperties>
</file>