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50" w:rsidRDefault="00064050" w:rsidP="000640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СЕЛЬСКОГО ХОЗЯЙСТВА</w:t>
      </w:r>
    </w:p>
    <w:p w:rsidR="00064050" w:rsidRDefault="00064050" w:rsidP="000640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064050" w:rsidRDefault="00064050" w:rsidP="000640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64050" w:rsidRDefault="00064050" w:rsidP="000640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«Казанский государственный аграрный университет»</w:t>
      </w:r>
    </w:p>
    <w:p w:rsidR="00064050" w:rsidRDefault="00064050" w:rsidP="000640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экономики</w:t>
      </w:r>
    </w:p>
    <w:p w:rsidR="00064050" w:rsidRDefault="00E818D7" w:rsidP="000640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«О</w:t>
      </w:r>
      <w:r w:rsidR="00064050">
        <w:rPr>
          <w:rFonts w:ascii="Times New Roman" w:hAnsi="Times New Roman"/>
          <w:sz w:val="28"/>
          <w:szCs w:val="28"/>
        </w:rPr>
        <w:t>рганизации сельскохозяйственного производства</w:t>
      </w:r>
      <w:r>
        <w:rPr>
          <w:rFonts w:ascii="Times New Roman" w:hAnsi="Times New Roman"/>
          <w:sz w:val="28"/>
          <w:szCs w:val="28"/>
        </w:rPr>
        <w:t>»</w:t>
      </w:r>
    </w:p>
    <w:p w:rsidR="00064050" w:rsidRDefault="00064050" w:rsidP="00064050">
      <w:pPr>
        <w:jc w:val="center"/>
        <w:rPr>
          <w:rFonts w:ascii="Times New Roman" w:hAnsi="Times New Roman"/>
          <w:sz w:val="28"/>
          <w:szCs w:val="28"/>
        </w:rPr>
      </w:pPr>
    </w:p>
    <w:p w:rsidR="00064050" w:rsidRDefault="00064050" w:rsidP="00064050">
      <w:pPr>
        <w:jc w:val="center"/>
        <w:rPr>
          <w:rFonts w:ascii="Times New Roman" w:hAnsi="Times New Roman"/>
          <w:sz w:val="28"/>
          <w:szCs w:val="28"/>
        </w:rPr>
      </w:pPr>
    </w:p>
    <w:p w:rsidR="00064050" w:rsidRDefault="00064050" w:rsidP="000640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064050" w:rsidRDefault="00064050" w:rsidP="00E818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</w:t>
      </w:r>
      <w:r w:rsidR="00E818D7">
        <w:rPr>
          <w:rFonts w:ascii="Times New Roman" w:hAnsi="Times New Roman"/>
          <w:sz w:val="28"/>
          <w:szCs w:val="28"/>
        </w:rPr>
        <w:t>:</w:t>
      </w:r>
      <w:r w:rsidR="00886E21">
        <w:rPr>
          <w:rFonts w:ascii="Times New Roman" w:hAnsi="Times New Roman"/>
          <w:sz w:val="28"/>
          <w:szCs w:val="28"/>
        </w:rPr>
        <w:t xml:space="preserve"> </w:t>
      </w:r>
      <w:r w:rsidR="00E818D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Страт</w:t>
      </w:r>
      <w:r w:rsidR="00E818D7">
        <w:rPr>
          <w:rFonts w:ascii="Times New Roman" w:hAnsi="Times New Roman"/>
          <w:sz w:val="28"/>
          <w:szCs w:val="28"/>
        </w:rPr>
        <w:t>егический анализ и планирование»</w:t>
      </w:r>
    </w:p>
    <w:p w:rsidR="00064050" w:rsidRDefault="00064050" w:rsidP="00064050">
      <w:pPr>
        <w:jc w:val="center"/>
        <w:rPr>
          <w:rFonts w:ascii="Times New Roman" w:hAnsi="Times New Roman"/>
          <w:sz w:val="28"/>
          <w:szCs w:val="28"/>
        </w:rPr>
      </w:pPr>
    </w:p>
    <w:p w:rsidR="00064050" w:rsidRDefault="00064050" w:rsidP="001A5C85">
      <w:pPr>
        <w:jc w:val="right"/>
        <w:rPr>
          <w:rFonts w:ascii="Times New Roman" w:hAnsi="Times New Roman"/>
          <w:sz w:val="28"/>
          <w:szCs w:val="28"/>
        </w:rPr>
      </w:pPr>
    </w:p>
    <w:p w:rsidR="00064050" w:rsidRDefault="00E818D7" w:rsidP="001A5C8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 студент</w:t>
      </w:r>
    </w:p>
    <w:p w:rsidR="00E818D7" w:rsidRDefault="00E818D7" w:rsidP="001A5C8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курса заочного отделения</w:t>
      </w:r>
    </w:p>
    <w:p w:rsidR="00E818D7" w:rsidRDefault="00E818D7" w:rsidP="001A5C8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Профиль: Производственный менеджмент</w:t>
      </w:r>
    </w:p>
    <w:p w:rsidR="00E818D7" w:rsidRDefault="00E818D7" w:rsidP="001A5C8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Б372-05</w:t>
      </w:r>
    </w:p>
    <w:p w:rsidR="00064050" w:rsidRDefault="0098696E" w:rsidP="001A5C8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Габидуллина (</w:t>
      </w:r>
      <w:r w:rsidR="00064050">
        <w:rPr>
          <w:rFonts w:ascii="Times New Roman" w:hAnsi="Times New Roman"/>
          <w:sz w:val="28"/>
          <w:szCs w:val="28"/>
        </w:rPr>
        <w:t>Мустафина</w:t>
      </w:r>
      <w:r>
        <w:rPr>
          <w:rFonts w:ascii="Times New Roman" w:hAnsi="Times New Roman"/>
          <w:sz w:val="28"/>
          <w:szCs w:val="28"/>
        </w:rPr>
        <w:t>)</w:t>
      </w:r>
      <w:r w:rsidR="00064050">
        <w:rPr>
          <w:rFonts w:ascii="Times New Roman" w:hAnsi="Times New Roman"/>
          <w:sz w:val="28"/>
          <w:szCs w:val="28"/>
        </w:rPr>
        <w:t xml:space="preserve"> А</w:t>
      </w:r>
      <w:r w:rsidR="00E818D7">
        <w:rPr>
          <w:rFonts w:ascii="Times New Roman" w:hAnsi="Times New Roman"/>
          <w:sz w:val="28"/>
          <w:szCs w:val="28"/>
        </w:rPr>
        <w:t>лсу</w:t>
      </w:r>
      <w:r w:rsidR="00886E21">
        <w:rPr>
          <w:rFonts w:ascii="Times New Roman" w:hAnsi="Times New Roman"/>
          <w:sz w:val="28"/>
          <w:szCs w:val="28"/>
        </w:rPr>
        <w:t xml:space="preserve"> </w:t>
      </w:r>
      <w:r w:rsidR="00E818D7">
        <w:rPr>
          <w:rFonts w:ascii="Times New Roman" w:hAnsi="Times New Roman"/>
          <w:sz w:val="28"/>
          <w:szCs w:val="28"/>
        </w:rPr>
        <w:t>Рафисовна</w:t>
      </w:r>
    </w:p>
    <w:p w:rsidR="00064050" w:rsidRDefault="00064050" w:rsidP="001A5C8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Шифр: Э317395К</w:t>
      </w:r>
    </w:p>
    <w:p w:rsidR="00064050" w:rsidRDefault="00064050" w:rsidP="001A5C8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Проверил:</w:t>
      </w:r>
    </w:p>
    <w:p w:rsidR="00064050" w:rsidRDefault="00064050" w:rsidP="001A5C8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Доцент </w:t>
      </w:r>
      <w:r w:rsidR="00E818D7">
        <w:rPr>
          <w:rFonts w:ascii="Times New Roman" w:hAnsi="Times New Roman"/>
          <w:sz w:val="28"/>
          <w:szCs w:val="28"/>
        </w:rPr>
        <w:t>Асадуллин</w:t>
      </w:r>
      <w:r w:rsidR="00886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</w:t>
      </w:r>
      <w:r w:rsidR="00E818D7">
        <w:rPr>
          <w:rFonts w:ascii="Times New Roman" w:hAnsi="Times New Roman"/>
          <w:sz w:val="28"/>
          <w:szCs w:val="28"/>
        </w:rPr>
        <w:t>М.</w:t>
      </w:r>
    </w:p>
    <w:p w:rsidR="00064050" w:rsidRDefault="00064050" w:rsidP="00064050">
      <w:pPr>
        <w:jc w:val="right"/>
        <w:rPr>
          <w:rFonts w:ascii="Times New Roman" w:hAnsi="Times New Roman"/>
          <w:sz w:val="28"/>
          <w:szCs w:val="28"/>
        </w:rPr>
      </w:pPr>
    </w:p>
    <w:p w:rsidR="00064050" w:rsidRDefault="00064050" w:rsidP="00064050">
      <w:pPr>
        <w:jc w:val="right"/>
        <w:rPr>
          <w:rFonts w:ascii="Times New Roman" w:hAnsi="Times New Roman"/>
          <w:sz w:val="28"/>
          <w:szCs w:val="28"/>
        </w:rPr>
      </w:pPr>
    </w:p>
    <w:p w:rsidR="00064050" w:rsidRDefault="00064050" w:rsidP="00064050">
      <w:pPr>
        <w:jc w:val="right"/>
        <w:rPr>
          <w:rFonts w:ascii="Times New Roman" w:hAnsi="Times New Roman"/>
          <w:sz w:val="28"/>
          <w:szCs w:val="28"/>
        </w:rPr>
      </w:pPr>
    </w:p>
    <w:p w:rsidR="001A5C85" w:rsidRDefault="001A5C85" w:rsidP="001A5C85"/>
    <w:p w:rsidR="00064050" w:rsidRDefault="00886E21" w:rsidP="00E818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Казань 2020 г.</w:t>
      </w:r>
    </w:p>
    <w:p w:rsidR="001A5C85" w:rsidRPr="00A4557D" w:rsidRDefault="00886E21" w:rsidP="00886E21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Вопрос № 25. Анализ объема и ассортимента продукции</w:t>
      </w:r>
    </w:p>
    <w:p w:rsidR="006D69A2" w:rsidRDefault="007F5DE2" w:rsidP="006D69A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3F76">
        <w:rPr>
          <w:color w:val="000000"/>
          <w:sz w:val="28"/>
          <w:szCs w:val="28"/>
        </w:rPr>
        <w:t xml:space="preserve">Анализ деятельности предприятий начинается с изучения объемов производства и продаж продукции (работ, услуг), так как производство и реализация являются важнейшими аспектами их функционирования. От объема, ассортимента, качества выпущенной и реализованной продукции зависят издержки, прибыль, рентабельность, конкурентоспособность и рыночная активность организации. Деятельность хозяйствующих субъектов должна быть направлена на то, чтобы произвести и продать максимальное </w:t>
      </w:r>
      <w:r w:rsidRPr="006D69A2">
        <w:rPr>
          <w:sz w:val="28"/>
          <w:szCs w:val="28"/>
        </w:rPr>
        <w:t>количество продукции высокого качества при минимальных затратах. Поэтому анализ объема производства и реализации продукции имеет огромное значение.</w:t>
      </w:r>
      <w:r w:rsidR="006D69A2">
        <w:rPr>
          <w:sz w:val="28"/>
          <w:szCs w:val="28"/>
        </w:rPr>
        <w:t xml:space="preserve"> </w:t>
      </w:r>
      <w:r w:rsidRPr="006D69A2">
        <w:rPr>
          <w:sz w:val="28"/>
          <w:szCs w:val="28"/>
        </w:rPr>
        <w:t>В настоящее время большое значение приобретает качество продукции и наличие возможности выбора товара из предлагаемого ассортимента. Именно поэтому управление ассортиментом и качеством - это одни из самых главных направлений деятельности маркетинга каждого предприятия. Лидерство в конкурентной борьбе получает тот, кто наиболее компетентен в ассортиментной политике, владеет методами её реализации и может максимально эффективно ею управлять.</w:t>
      </w:r>
      <w:r w:rsidR="00E33F76" w:rsidRPr="006D69A2">
        <w:rPr>
          <w:sz w:val="28"/>
          <w:szCs w:val="28"/>
        </w:rPr>
        <w:t xml:space="preserve"> </w:t>
      </w:r>
      <w:r w:rsidRPr="006D69A2">
        <w:rPr>
          <w:sz w:val="28"/>
          <w:szCs w:val="28"/>
        </w:rPr>
        <w:t xml:space="preserve">Также одним из важнейших факторов роста эффективности производства является улучшение качества выпускаемой продукции. </w:t>
      </w:r>
      <w:r w:rsidR="006D69A2" w:rsidRPr="006D69A2">
        <w:rPr>
          <w:sz w:val="28"/>
          <w:szCs w:val="28"/>
        </w:rPr>
        <w:t>Количественная характеристика одного или нескольких свойств продукции, составляющих ее качество, называется показателем качества продукции.</w:t>
      </w:r>
    </w:p>
    <w:p w:rsidR="006D69A2" w:rsidRPr="006D69A2" w:rsidRDefault="006D69A2" w:rsidP="006D69A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D69A2">
        <w:rPr>
          <w:sz w:val="28"/>
          <w:szCs w:val="28"/>
        </w:rPr>
        <w:t>Различают обобщающие индивидуальные и косвенные показатели качества.</w:t>
      </w:r>
      <w:r>
        <w:rPr>
          <w:sz w:val="28"/>
          <w:szCs w:val="28"/>
        </w:rPr>
        <w:t xml:space="preserve"> </w:t>
      </w:r>
      <w:r w:rsidRPr="006D69A2">
        <w:rPr>
          <w:rStyle w:val="a6"/>
          <w:b w:val="0"/>
          <w:sz w:val="28"/>
          <w:szCs w:val="28"/>
        </w:rPr>
        <w:t>Обобщающие показатели</w:t>
      </w:r>
      <w:r w:rsidRPr="006D69A2">
        <w:rPr>
          <w:sz w:val="28"/>
          <w:szCs w:val="28"/>
        </w:rPr>
        <w:t> характеризуют качество всей произведенной продукции независимо от ее вида и назначения:</w:t>
      </w:r>
    </w:p>
    <w:p w:rsidR="006D69A2" w:rsidRPr="006D69A2" w:rsidRDefault="006D69A2" w:rsidP="006D69A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D69A2">
        <w:rPr>
          <w:sz w:val="28"/>
          <w:szCs w:val="28"/>
        </w:rPr>
        <w:t>а) удельный вес новой продукции в общем ее выпуске;</w:t>
      </w:r>
    </w:p>
    <w:p w:rsidR="006D69A2" w:rsidRPr="006D69A2" w:rsidRDefault="006D69A2" w:rsidP="006D69A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D69A2">
        <w:rPr>
          <w:sz w:val="28"/>
          <w:szCs w:val="28"/>
        </w:rPr>
        <w:t>б) удельный вес продукции высшей категории качества;</w:t>
      </w:r>
    </w:p>
    <w:p w:rsidR="006D69A2" w:rsidRPr="006D69A2" w:rsidRDefault="006D69A2" w:rsidP="006D69A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D69A2">
        <w:rPr>
          <w:sz w:val="28"/>
          <w:szCs w:val="28"/>
        </w:rPr>
        <w:t>в) средневзвешенный балл продукции;</w:t>
      </w:r>
    </w:p>
    <w:p w:rsidR="006D69A2" w:rsidRPr="006D69A2" w:rsidRDefault="006D69A2" w:rsidP="006D69A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D69A2">
        <w:rPr>
          <w:sz w:val="28"/>
          <w:szCs w:val="28"/>
        </w:rPr>
        <w:t>г) средний коэффициент сортности;</w:t>
      </w:r>
    </w:p>
    <w:p w:rsidR="006D69A2" w:rsidRPr="006D69A2" w:rsidRDefault="006D69A2" w:rsidP="006D69A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D69A2">
        <w:rPr>
          <w:sz w:val="28"/>
          <w:szCs w:val="28"/>
        </w:rPr>
        <w:t>д) удельный вес аттестованной и неаттестованной продукции;</w:t>
      </w:r>
    </w:p>
    <w:p w:rsidR="006D69A2" w:rsidRPr="006D69A2" w:rsidRDefault="006D69A2" w:rsidP="006D69A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D69A2">
        <w:rPr>
          <w:sz w:val="28"/>
          <w:szCs w:val="28"/>
        </w:rPr>
        <w:t>е) удельный вес сертифицированной продукции;</w:t>
      </w:r>
    </w:p>
    <w:p w:rsidR="006D69A2" w:rsidRPr="006D69A2" w:rsidRDefault="006D69A2" w:rsidP="006D69A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D69A2">
        <w:rPr>
          <w:sz w:val="28"/>
          <w:szCs w:val="28"/>
        </w:rPr>
        <w:lastRenderedPageBreak/>
        <w:t>ж) удельный вес продукции, соответствующей мировым стандартам;</w:t>
      </w:r>
    </w:p>
    <w:p w:rsidR="006D69A2" w:rsidRPr="006D69A2" w:rsidRDefault="006D69A2" w:rsidP="006D69A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D69A2">
        <w:rPr>
          <w:sz w:val="28"/>
          <w:szCs w:val="28"/>
        </w:rPr>
        <w:t>з) удельный вес экспортируемой продукции, в том числе в высокоразвитые промышленные страны</w:t>
      </w:r>
    </w:p>
    <w:p w:rsidR="00E33F76" w:rsidRPr="006D69A2" w:rsidRDefault="007F5DE2" w:rsidP="006D69A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D69A2">
        <w:rPr>
          <w:sz w:val="28"/>
          <w:szCs w:val="28"/>
        </w:rPr>
        <w:t>Повышение качества продукции расценивается в настоящее время, как решающее условие её конкурентоспособности на внутреннем и внешнем рынках.</w:t>
      </w:r>
      <w:r w:rsidR="006D69A2">
        <w:rPr>
          <w:sz w:val="28"/>
          <w:szCs w:val="28"/>
        </w:rPr>
        <w:t xml:space="preserve"> </w:t>
      </w:r>
      <w:r w:rsidR="00E33F76" w:rsidRPr="006D69A2">
        <w:rPr>
          <w:sz w:val="28"/>
          <w:szCs w:val="28"/>
        </w:rPr>
        <w:t>Ассортимент — перечень наименований продукции с указанием</w:t>
      </w:r>
      <w:r w:rsidR="006D69A2">
        <w:rPr>
          <w:sz w:val="28"/>
          <w:szCs w:val="28"/>
        </w:rPr>
        <w:t xml:space="preserve"> </w:t>
      </w:r>
      <w:r w:rsidR="00E33F76" w:rsidRPr="006D69A2">
        <w:rPr>
          <w:sz w:val="28"/>
          <w:szCs w:val="28"/>
        </w:rPr>
        <w:t>объема ее выпуска по каждому виду. Различают полный (всех видов и разновидностей), групповой (по родственным группам), внутригрупповой ассортимент. Выполнение плана по ассортименту может быть оценено тремя способами:</w:t>
      </w:r>
    </w:p>
    <w:p w:rsidR="00E33F76" w:rsidRPr="006D69A2" w:rsidRDefault="00E33F76" w:rsidP="006D6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9A2">
        <w:rPr>
          <w:rFonts w:ascii="Times New Roman" w:hAnsi="Times New Roman" w:cs="Times New Roman"/>
          <w:sz w:val="28"/>
          <w:szCs w:val="28"/>
          <w:lang w:eastAsia="ru-RU"/>
        </w:rPr>
        <w:t>а) по способу наименьшего процента выполнения плана выпуска отдельных изделий;</w:t>
      </w:r>
    </w:p>
    <w:p w:rsidR="00E33F76" w:rsidRPr="006D69A2" w:rsidRDefault="00E33F76" w:rsidP="006D6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9A2">
        <w:rPr>
          <w:rFonts w:ascii="Times New Roman" w:hAnsi="Times New Roman" w:cs="Times New Roman"/>
          <w:sz w:val="28"/>
          <w:szCs w:val="28"/>
          <w:lang w:eastAsia="ru-RU"/>
        </w:rPr>
        <w:t>б) по удельному весу изделий, план по которым выполнен;</w:t>
      </w:r>
    </w:p>
    <w:p w:rsidR="00E33F76" w:rsidRPr="00E33F76" w:rsidRDefault="00E33F76" w:rsidP="006D6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9A2">
        <w:rPr>
          <w:rFonts w:ascii="Times New Roman" w:hAnsi="Times New Roman" w:cs="Times New Roman"/>
          <w:sz w:val="28"/>
          <w:szCs w:val="28"/>
          <w:lang w:eastAsia="ru-RU"/>
        </w:rPr>
        <w:t xml:space="preserve">в) с помощью среднего процента, который рассчитывается путем деления общего фактического выпуска продукции в пределах плана на общий плановый выпуск продукции. При этом изделия, выпущенные сверх плана или не предусмотренные планом, в расчет не принимаются. Все способы дают достаточно широкий разброс результатов, поэтому чаще используют оперативную сверку суточного плана по ассортименту с фактическими данными. </w:t>
      </w:r>
      <w:r w:rsidRPr="006D69A2">
        <w:rPr>
          <w:rFonts w:ascii="Times New Roman" w:hAnsi="Times New Roman" w:cs="Times New Roman"/>
          <w:sz w:val="28"/>
          <w:szCs w:val="28"/>
        </w:rPr>
        <w:t>Объем производства промышленной продукции может выражаться в натуральных, условно-натуральных и стоимостных измерителях. Обобщающие показатели объема производства пр</w:t>
      </w:r>
      <w:r w:rsidRPr="00E33F76">
        <w:rPr>
          <w:rFonts w:ascii="Times New Roman" w:hAnsi="Times New Roman" w:cs="Times New Roman"/>
          <w:sz w:val="28"/>
          <w:szCs w:val="28"/>
        </w:rPr>
        <w:t>одукции получают с помощью стоимостной оценки в оптовых ценах. Основные показатели объема производства - валовая и товарная продукция.</w:t>
      </w:r>
    </w:p>
    <w:p w:rsidR="00E33F76" w:rsidRPr="00E33F76" w:rsidRDefault="00E33F76" w:rsidP="00E33F7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3F76">
        <w:rPr>
          <w:sz w:val="28"/>
          <w:szCs w:val="28"/>
        </w:rPr>
        <w:t>Валовая продукция - это стоимость всей произведенной продукции и выполненных работ, включая незавершенное производство. Выражается обычно в сопоставимых ценах. Товарная продукция отличается от валовой тем, что в неё не включают остатки незавершенного производства. Выражается она в оптовых ценах, действующих в отчетном году.</w:t>
      </w:r>
      <w:r>
        <w:rPr>
          <w:sz w:val="28"/>
          <w:szCs w:val="28"/>
        </w:rPr>
        <w:t xml:space="preserve"> </w:t>
      </w:r>
      <w:r w:rsidRPr="00E33F76">
        <w:rPr>
          <w:rStyle w:val="a6"/>
          <w:b w:val="0"/>
          <w:sz w:val="28"/>
          <w:szCs w:val="28"/>
        </w:rPr>
        <w:t>Реализованная продукция (проданный товар)</w:t>
      </w:r>
      <w:r w:rsidRPr="00E33F76">
        <w:rPr>
          <w:sz w:val="28"/>
          <w:szCs w:val="28"/>
        </w:rPr>
        <w:t xml:space="preserve"> – это отгруженная заказчику, </w:t>
      </w:r>
      <w:r w:rsidRPr="00E33F76">
        <w:rPr>
          <w:sz w:val="28"/>
          <w:szCs w:val="28"/>
        </w:rPr>
        <w:lastRenderedPageBreak/>
        <w:t>принятая им и оплаченная продукция предприятия, денежные средства за которую поступили на расчётный счёт поставщика.</w:t>
      </w:r>
      <w:r>
        <w:rPr>
          <w:sz w:val="28"/>
          <w:szCs w:val="28"/>
        </w:rPr>
        <w:t xml:space="preserve"> </w:t>
      </w:r>
      <w:r w:rsidRPr="00E33F76">
        <w:rPr>
          <w:sz w:val="28"/>
          <w:szCs w:val="28"/>
        </w:rPr>
        <w:t>Объём продукции (работ, услуг) оценивается в фактических оптовых (отпускных) ценах (без НДС, акцизов и аналогичных обязательных платежей). Для изучения динамики выполнения плана объём продукции следует оценивать также в сопоставимых ценах.</w:t>
      </w:r>
    </w:p>
    <w:p w:rsidR="00E33F76" w:rsidRPr="00E33F76" w:rsidRDefault="00E33F76" w:rsidP="00FF209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3F76">
        <w:rPr>
          <w:sz w:val="28"/>
          <w:szCs w:val="28"/>
        </w:rPr>
        <w:t>Анализ следует начинать с оценки динамики и выполнения плана по общему объёму отгруженной продукции. В процессе анализа проверяется выполнение плана по отгрузке продукции и даётся характеристика изменения объёма продукции по сравнению с предшествующим периодом. С этой целью сравнивают фактические данные за отчётный период с плановыми показателями и соответствующими данными за прошлый период. Если анализируется динамика объёма продукции за ряд лет, то исчисляются базисные и цепные темпы динамики объёма продукции (в %).</w:t>
      </w:r>
      <w:r w:rsidR="00FF209C">
        <w:rPr>
          <w:sz w:val="28"/>
          <w:szCs w:val="28"/>
        </w:rPr>
        <w:t xml:space="preserve"> </w:t>
      </w:r>
      <w:r w:rsidRPr="00E33F76">
        <w:rPr>
          <w:sz w:val="28"/>
          <w:szCs w:val="28"/>
        </w:rPr>
        <w:t>Главная цель анализа объема производства и продаж – изыскание резервов и возможности увеличения объемов производства конкурентоспособной продукции для увеличения объема продаж, денежной выручки, прибыли и удовлетворения социальных потребностей общества. Источниками информации для анализа являются:</w:t>
      </w:r>
    </w:p>
    <w:p w:rsidR="00E33F76" w:rsidRPr="00E33F76" w:rsidRDefault="00FF209C" w:rsidP="00E33F7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3F76" w:rsidRPr="00E33F7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ланы экономического и социального развития отдельных субъектов хозяйствования;</w:t>
      </w:r>
    </w:p>
    <w:p w:rsidR="00E33F76" w:rsidRPr="00E33F76" w:rsidRDefault="00E33F76" w:rsidP="00E33F7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F7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бизнес-планы;</w:t>
      </w:r>
    </w:p>
    <w:p w:rsidR="00E33F76" w:rsidRPr="00E33F76" w:rsidRDefault="00E33F76" w:rsidP="00E33F7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F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планы, графики выпуска продукции (за неделю, декаду, месяц, квартал, полугодие, год);</w:t>
      </w:r>
    </w:p>
    <w:p w:rsidR="00E33F76" w:rsidRPr="00E33F76" w:rsidRDefault="00E33F76" w:rsidP="00E33F7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F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статистической отчетности:</w:t>
      </w:r>
    </w:p>
    <w:p w:rsidR="00545284" w:rsidRPr="00545284" w:rsidRDefault="00545284" w:rsidP="00680A16">
      <w:pPr>
        <w:pStyle w:val="a5"/>
        <w:spacing w:line="360" w:lineRule="auto"/>
        <w:jc w:val="both"/>
        <w:rPr>
          <w:sz w:val="28"/>
          <w:szCs w:val="28"/>
        </w:rPr>
      </w:pPr>
    </w:p>
    <w:p w:rsidR="00064050" w:rsidRDefault="00064050" w:rsidP="00680A1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9A2" w:rsidRPr="00545284" w:rsidRDefault="006D69A2" w:rsidP="00680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A16" w:rsidRPr="00FF209C" w:rsidRDefault="00680A16" w:rsidP="00A455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09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A4557D" w:rsidRPr="00504275" w:rsidRDefault="00680A16" w:rsidP="0050427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275">
        <w:rPr>
          <w:rFonts w:ascii="Times New Roman" w:hAnsi="Times New Roman" w:cs="Times New Roman"/>
          <w:sz w:val="28"/>
          <w:szCs w:val="28"/>
        </w:rPr>
        <w:t>Гапоненко, А.Л., Панкрухин, А.П. Стратегическое управлен</w:t>
      </w:r>
      <w:r w:rsidR="00A4557D" w:rsidRPr="00504275">
        <w:rPr>
          <w:rFonts w:ascii="Times New Roman" w:hAnsi="Times New Roman" w:cs="Times New Roman"/>
          <w:sz w:val="28"/>
          <w:szCs w:val="28"/>
        </w:rPr>
        <w:t>ие: учебник. - М.: Омега-Л, 2015</w:t>
      </w:r>
      <w:r w:rsidRPr="00504275">
        <w:rPr>
          <w:rFonts w:ascii="Times New Roman" w:hAnsi="Times New Roman" w:cs="Times New Roman"/>
          <w:sz w:val="28"/>
          <w:szCs w:val="28"/>
        </w:rPr>
        <w:t xml:space="preserve">. - 472 с. </w:t>
      </w:r>
    </w:p>
    <w:p w:rsidR="00A4557D" w:rsidRPr="00504275" w:rsidRDefault="00680A16" w:rsidP="0050427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275">
        <w:rPr>
          <w:rFonts w:ascii="Times New Roman" w:hAnsi="Times New Roman" w:cs="Times New Roman"/>
          <w:sz w:val="28"/>
          <w:szCs w:val="28"/>
        </w:rPr>
        <w:t>Глухов, В.В. Менеджмент: учебник для вуз</w:t>
      </w:r>
      <w:r w:rsidR="00A4557D" w:rsidRPr="00504275">
        <w:rPr>
          <w:rFonts w:ascii="Times New Roman" w:hAnsi="Times New Roman" w:cs="Times New Roman"/>
          <w:sz w:val="28"/>
          <w:szCs w:val="28"/>
        </w:rPr>
        <w:t>ов. 3-е изд. - СПб.: Питер, 2016</w:t>
      </w:r>
      <w:r w:rsidRPr="00504275">
        <w:rPr>
          <w:rFonts w:ascii="Times New Roman" w:hAnsi="Times New Roman" w:cs="Times New Roman"/>
          <w:sz w:val="28"/>
          <w:szCs w:val="28"/>
        </w:rPr>
        <w:t>. - 608 с. .</w:t>
      </w:r>
    </w:p>
    <w:p w:rsidR="00A4557D" w:rsidRPr="00504275" w:rsidRDefault="00680A16" w:rsidP="0050427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275">
        <w:rPr>
          <w:rFonts w:ascii="Times New Roman" w:hAnsi="Times New Roman" w:cs="Times New Roman"/>
          <w:sz w:val="28"/>
          <w:szCs w:val="28"/>
        </w:rPr>
        <w:t>Долгов, А.И., Прокопенко, Е.А. Стратегический менеджмент: учебное по</w:t>
      </w:r>
      <w:r w:rsidR="00A4557D" w:rsidRPr="00504275">
        <w:rPr>
          <w:rFonts w:ascii="Times New Roman" w:hAnsi="Times New Roman" w:cs="Times New Roman"/>
          <w:sz w:val="28"/>
          <w:szCs w:val="28"/>
        </w:rPr>
        <w:t>собие. - М: Флинта; МПСИ, 2016</w:t>
      </w:r>
      <w:r w:rsidRPr="00504275">
        <w:rPr>
          <w:rFonts w:ascii="Times New Roman" w:hAnsi="Times New Roman" w:cs="Times New Roman"/>
          <w:sz w:val="28"/>
          <w:szCs w:val="28"/>
        </w:rPr>
        <w:t>. - 277 с. .</w:t>
      </w:r>
    </w:p>
    <w:p w:rsidR="00A4557D" w:rsidRPr="00504275" w:rsidRDefault="00680A16" w:rsidP="0050427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275">
        <w:rPr>
          <w:rFonts w:ascii="Times New Roman" w:hAnsi="Times New Roman" w:cs="Times New Roman"/>
          <w:sz w:val="28"/>
          <w:szCs w:val="28"/>
        </w:rPr>
        <w:t>Драчева, Е.Л., Юликов, Л.И. Менеджмент: учебное</w:t>
      </w:r>
      <w:r w:rsidR="00A4557D" w:rsidRPr="00504275">
        <w:rPr>
          <w:rFonts w:ascii="Times New Roman" w:hAnsi="Times New Roman" w:cs="Times New Roman"/>
          <w:sz w:val="28"/>
          <w:szCs w:val="28"/>
        </w:rPr>
        <w:t xml:space="preserve"> пособие. - М.: Мастерство, 2015</w:t>
      </w:r>
      <w:r w:rsidRPr="00504275">
        <w:rPr>
          <w:rFonts w:ascii="Times New Roman" w:hAnsi="Times New Roman" w:cs="Times New Roman"/>
          <w:sz w:val="28"/>
          <w:szCs w:val="28"/>
        </w:rPr>
        <w:t>. -288 с. .</w:t>
      </w:r>
    </w:p>
    <w:p w:rsidR="00A4557D" w:rsidRPr="00504275" w:rsidRDefault="00680A16" w:rsidP="0050427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275">
        <w:rPr>
          <w:rFonts w:ascii="Times New Roman" w:hAnsi="Times New Roman" w:cs="Times New Roman"/>
          <w:sz w:val="28"/>
          <w:szCs w:val="28"/>
        </w:rPr>
        <w:t>Забелин, П.В., Моисеева, Н.К. Основы стратегического управления: учеб.пособие. - М.: Информационно-внедренческий центр «Мар</w:t>
      </w:r>
      <w:r w:rsidR="00A4557D" w:rsidRPr="00504275">
        <w:rPr>
          <w:rFonts w:ascii="Times New Roman" w:hAnsi="Times New Roman" w:cs="Times New Roman"/>
          <w:sz w:val="28"/>
          <w:szCs w:val="28"/>
        </w:rPr>
        <w:t>кетинг», 2015</w:t>
      </w:r>
      <w:r w:rsidRPr="005042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0A16" w:rsidRPr="00680A16" w:rsidRDefault="00680A16" w:rsidP="00A45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16">
        <w:rPr>
          <w:rFonts w:ascii="Times New Roman" w:hAnsi="Times New Roman" w:cs="Times New Roman"/>
          <w:sz w:val="28"/>
          <w:szCs w:val="28"/>
        </w:rPr>
        <w:br/>
      </w:r>
    </w:p>
    <w:p w:rsidR="00680A16" w:rsidRPr="00680A16" w:rsidRDefault="00680A16" w:rsidP="00680A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0A16" w:rsidRPr="00680A16" w:rsidSect="00EA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661B"/>
    <w:multiLevelType w:val="hybridMultilevel"/>
    <w:tmpl w:val="BF46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0317E"/>
    <w:multiLevelType w:val="multilevel"/>
    <w:tmpl w:val="26E2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55727"/>
    <w:multiLevelType w:val="multilevel"/>
    <w:tmpl w:val="6C6E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064050"/>
    <w:rsid w:val="00064050"/>
    <w:rsid w:val="001A5C85"/>
    <w:rsid w:val="00504275"/>
    <w:rsid w:val="00545284"/>
    <w:rsid w:val="00680A16"/>
    <w:rsid w:val="006D69A2"/>
    <w:rsid w:val="007F5DE2"/>
    <w:rsid w:val="00886E21"/>
    <w:rsid w:val="0098696E"/>
    <w:rsid w:val="00A4557D"/>
    <w:rsid w:val="00DD231A"/>
    <w:rsid w:val="00E33F76"/>
    <w:rsid w:val="00E818D7"/>
    <w:rsid w:val="00EA4900"/>
    <w:rsid w:val="00FF2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C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5C8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A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A5C8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4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528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80A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C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5C8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A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A5C8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4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528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80A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adm</cp:lastModifiedBy>
  <cp:revision>8</cp:revision>
  <dcterms:created xsi:type="dcterms:W3CDTF">2019-10-28T17:27:00Z</dcterms:created>
  <dcterms:modified xsi:type="dcterms:W3CDTF">2020-04-06T18:00:00Z</dcterms:modified>
</cp:coreProperties>
</file>