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4CE" w:rsidRPr="002D14CE" w:rsidRDefault="002D14CE" w:rsidP="002D14CE">
      <w:pPr>
        <w:pStyle w:val="a3"/>
        <w:rPr>
          <w:caps/>
          <w:szCs w:val="28"/>
        </w:rPr>
      </w:pPr>
      <w:bookmarkStart w:id="0" w:name="_GoBack"/>
      <w:bookmarkEnd w:id="0"/>
      <w:r w:rsidRPr="002D14CE">
        <w:rPr>
          <w:szCs w:val="28"/>
        </w:rPr>
        <w:t xml:space="preserve">МИНИСТЕРСТВО СЕЛЬСКОГО </w:t>
      </w:r>
      <w:r w:rsidRPr="002D14CE">
        <w:rPr>
          <w:caps/>
          <w:szCs w:val="28"/>
        </w:rPr>
        <w:t xml:space="preserve">ХОЗЯЙСТВА </w:t>
      </w:r>
    </w:p>
    <w:p w:rsidR="002D14CE" w:rsidRPr="002D14CE" w:rsidRDefault="002D14CE" w:rsidP="002D14CE">
      <w:pPr>
        <w:pStyle w:val="a3"/>
        <w:rPr>
          <w:szCs w:val="28"/>
        </w:rPr>
      </w:pPr>
      <w:r w:rsidRPr="002D14CE">
        <w:rPr>
          <w:caps/>
          <w:szCs w:val="28"/>
        </w:rPr>
        <w:t>РоссийскоЙ Федерации</w:t>
      </w:r>
    </w:p>
    <w:p w:rsidR="002D14CE" w:rsidRPr="002D14CE" w:rsidRDefault="002D14CE" w:rsidP="002D14CE">
      <w:pPr>
        <w:pStyle w:val="a3"/>
        <w:rPr>
          <w:szCs w:val="28"/>
        </w:rPr>
      </w:pPr>
      <w:r w:rsidRPr="002D14CE">
        <w:rPr>
          <w:szCs w:val="28"/>
        </w:rPr>
        <w:t xml:space="preserve">ФГБОУ ВО «Казанский государственный аграрный </w:t>
      </w:r>
    </w:p>
    <w:p w:rsidR="002D14CE" w:rsidRPr="002D14CE" w:rsidRDefault="002D14CE" w:rsidP="002D14CE">
      <w:pPr>
        <w:pStyle w:val="a3"/>
        <w:rPr>
          <w:szCs w:val="28"/>
        </w:rPr>
      </w:pPr>
      <w:r w:rsidRPr="002D14CE">
        <w:rPr>
          <w:szCs w:val="28"/>
        </w:rPr>
        <w:t>университет»</w:t>
      </w:r>
    </w:p>
    <w:p w:rsidR="002D14CE" w:rsidRPr="002D14CE" w:rsidRDefault="002D14CE" w:rsidP="002D14CE">
      <w:pPr>
        <w:spacing w:line="360" w:lineRule="auto"/>
        <w:jc w:val="center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center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center"/>
        <w:rPr>
          <w:sz w:val="28"/>
          <w:szCs w:val="28"/>
        </w:rPr>
      </w:pPr>
    </w:p>
    <w:p w:rsidR="002D14CE" w:rsidRPr="002D14CE" w:rsidRDefault="002D14CE" w:rsidP="002D14CE">
      <w:pPr>
        <w:pStyle w:val="1"/>
        <w:spacing w:line="360" w:lineRule="auto"/>
        <w:rPr>
          <w:szCs w:val="28"/>
        </w:rPr>
      </w:pPr>
    </w:p>
    <w:p w:rsidR="002D14CE" w:rsidRPr="002D14CE" w:rsidRDefault="002D14CE" w:rsidP="002D14CE">
      <w:pPr>
        <w:pStyle w:val="1"/>
        <w:spacing w:line="360" w:lineRule="auto"/>
        <w:jc w:val="center"/>
        <w:rPr>
          <w:szCs w:val="28"/>
        </w:rPr>
      </w:pPr>
      <w:r w:rsidRPr="002D14CE">
        <w:rPr>
          <w:szCs w:val="28"/>
        </w:rPr>
        <w:t>Кафедра «Общее земледелие, защита растений и селекция»</w:t>
      </w:r>
    </w:p>
    <w:p w:rsidR="002D14CE" w:rsidRPr="002D14CE" w:rsidRDefault="002D14CE" w:rsidP="002D14CE">
      <w:pPr>
        <w:spacing w:line="360" w:lineRule="auto"/>
        <w:jc w:val="right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right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right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right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right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right"/>
        <w:rPr>
          <w:sz w:val="28"/>
          <w:szCs w:val="28"/>
        </w:rPr>
      </w:pPr>
    </w:p>
    <w:p w:rsidR="002D14CE" w:rsidRPr="002D14CE" w:rsidRDefault="002D14CE" w:rsidP="002D14CE">
      <w:pPr>
        <w:pStyle w:val="a3"/>
        <w:spacing w:line="360" w:lineRule="auto"/>
        <w:rPr>
          <w:b/>
          <w:bCs/>
          <w:szCs w:val="28"/>
        </w:rPr>
      </w:pPr>
      <w:r w:rsidRPr="002D14CE">
        <w:rPr>
          <w:b/>
          <w:bCs/>
          <w:szCs w:val="28"/>
        </w:rPr>
        <w:t>РАБОЧАЯ ТЕТРАДЬ И МЕТОДИЧЕСКИЕ УКАЗАНИЯ  ПО дисциплине</w:t>
      </w:r>
    </w:p>
    <w:p w:rsidR="002D14CE" w:rsidRPr="002D14CE" w:rsidRDefault="002D14CE" w:rsidP="002D14CE">
      <w:pPr>
        <w:pStyle w:val="a3"/>
        <w:spacing w:line="360" w:lineRule="auto"/>
        <w:rPr>
          <w:b/>
          <w:bCs/>
          <w:szCs w:val="28"/>
        </w:rPr>
      </w:pPr>
      <w:r w:rsidRPr="002D14CE">
        <w:rPr>
          <w:b/>
          <w:bCs/>
          <w:szCs w:val="28"/>
        </w:rPr>
        <w:t>«АГРОБИОЦЕНОЛОГИЯ»</w:t>
      </w:r>
    </w:p>
    <w:p w:rsidR="002D14CE" w:rsidRPr="002D14CE" w:rsidRDefault="002D14CE" w:rsidP="002D14CE">
      <w:pPr>
        <w:pStyle w:val="a3"/>
        <w:spacing w:line="360" w:lineRule="auto"/>
        <w:rPr>
          <w:szCs w:val="28"/>
        </w:rPr>
      </w:pPr>
    </w:p>
    <w:p w:rsidR="002D14CE" w:rsidRPr="002D14CE" w:rsidRDefault="002D14CE" w:rsidP="002D14CE">
      <w:pPr>
        <w:pStyle w:val="a3"/>
        <w:spacing w:line="360" w:lineRule="auto"/>
        <w:rPr>
          <w:szCs w:val="28"/>
        </w:rPr>
      </w:pPr>
    </w:p>
    <w:p w:rsidR="002D14CE" w:rsidRPr="002D14CE" w:rsidRDefault="002D14CE" w:rsidP="002D14CE">
      <w:pPr>
        <w:pStyle w:val="a3"/>
        <w:rPr>
          <w:szCs w:val="28"/>
        </w:rPr>
      </w:pPr>
      <w:r w:rsidRPr="002D14CE">
        <w:rPr>
          <w:szCs w:val="28"/>
        </w:rPr>
        <w:t xml:space="preserve">для лабораторно-практических занятий и самостоятельной </w:t>
      </w:r>
    </w:p>
    <w:p w:rsidR="002D14CE" w:rsidRPr="002D14CE" w:rsidRDefault="002D14CE" w:rsidP="002D14CE">
      <w:pPr>
        <w:pStyle w:val="a3"/>
        <w:rPr>
          <w:szCs w:val="28"/>
        </w:rPr>
      </w:pPr>
      <w:r w:rsidRPr="002D14CE">
        <w:rPr>
          <w:szCs w:val="28"/>
        </w:rPr>
        <w:t xml:space="preserve">работы студентов агрономического факультета </w:t>
      </w:r>
    </w:p>
    <w:p w:rsidR="002D14CE" w:rsidRPr="002D14CE" w:rsidRDefault="002D14CE" w:rsidP="002D14CE">
      <w:pPr>
        <w:pStyle w:val="a3"/>
        <w:rPr>
          <w:szCs w:val="28"/>
        </w:rPr>
      </w:pPr>
    </w:p>
    <w:p w:rsidR="002D14CE" w:rsidRPr="002D14CE" w:rsidRDefault="002D14CE" w:rsidP="002D14CE">
      <w:pPr>
        <w:pStyle w:val="a3"/>
        <w:spacing w:line="360" w:lineRule="auto"/>
        <w:rPr>
          <w:szCs w:val="28"/>
        </w:rPr>
      </w:pPr>
    </w:p>
    <w:p w:rsidR="002D14CE" w:rsidRPr="002D14CE" w:rsidRDefault="002D14CE" w:rsidP="002D14CE">
      <w:pPr>
        <w:pStyle w:val="a3"/>
        <w:spacing w:line="360" w:lineRule="auto"/>
        <w:rPr>
          <w:szCs w:val="28"/>
        </w:rPr>
      </w:pPr>
    </w:p>
    <w:p w:rsidR="002D14CE" w:rsidRPr="002D14CE" w:rsidRDefault="002D14CE" w:rsidP="002D14CE">
      <w:pPr>
        <w:pStyle w:val="a3"/>
        <w:spacing w:line="360" w:lineRule="auto"/>
        <w:rPr>
          <w:szCs w:val="28"/>
        </w:rPr>
      </w:pPr>
    </w:p>
    <w:p w:rsidR="002D14CE" w:rsidRPr="002D14CE" w:rsidRDefault="002D14CE" w:rsidP="002D14CE">
      <w:pPr>
        <w:pStyle w:val="a3"/>
        <w:spacing w:line="360" w:lineRule="auto"/>
        <w:rPr>
          <w:szCs w:val="28"/>
        </w:rPr>
      </w:pPr>
    </w:p>
    <w:p w:rsidR="002D14CE" w:rsidRPr="002D14CE" w:rsidRDefault="002D14CE" w:rsidP="002D14CE">
      <w:pPr>
        <w:pStyle w:val="a3"/>
        <w:spacing w:line="360" w:lineRule="auto"/>
        <w:rPr>
          <w:szCs w:val="28"/>
        </w:rPr>
      </w:pPr>
    </w:p>
    <w:p w:rsidR="002D14CE" w:rsidRPr="002D14CE" w:rsidRDefault="002D14CE" w:rsidP="002D14CE">
      <w:pPr>
        <w:pStyle w:val="a3"/>
        <w:spacing w:line="360" w:lineRule="auto"/>
        <w:rPr>
          <w:szCs w:val="28"/>
        </w:rPr>
      </w:pPr>
    </w:p>
    <w:p w:rsidR="002D14CE" w:rsidRPr="002D14CE" w:rsidRDefault="002D14CE" w:rsidP="002D14CE">
      <w:pPr>
        <w:pStyle w:val="a3"/>
        <w:spacing w:line="360" w:lineRule="auto"/>
        <w:rPr>
          <w:szCs w:val="28"/>
        </w:rPr>
      </w:pPr>
    </w:p>
    <w:p w:rsidR="002D14CE" w:rsidRPr="002D14CE" w:rsidRDefault="002D14CE" w:rsidP="002D14CE">
      <w:pPr>
        <w:pStyle w:val="a3"/>
        <w:spacing w:line="360" w:lineRule="auto"/>
        <w:rPr>
          <w:szCs w:val="28"/>
        </w:rPr>
      </w:pPr>
    </w:p>
    <w:p w:rsidR="002D14CE" w:rsidRPr="002D14CE" w:rsidRDefault="002D14CE" w:rsidP="002D14CE">
      <w:pPr>
        <w:pStyle w:val="a3"/>
        <w:spacing w:line="360" w:lineRule="auto"/>
        <w:rPr>
          <w:szCs w:val="28"/>
        </w:rPr>
      </w:pPr>
      <w:r w:rsidRPr="002D14CE">
        <w:rPr>
          <w:szCs w:val="28"/>
        </w:rPr>
        <w:t>Казань – 2017</w:t>
      </w:r>
    </w:p>
    <w:p w:rsidR="002D14CE" w:rsidRPr="002D14CE" w:rsidRDefault="002D14CE" w:rsidP="002D14CE">
      <w:pPr>
        <w:jc w:val="both"/>
        <w:rPr>
          <w:sz w:val="28"/>
          <w:szCs w:val="28"/>
        </w:rPr>
      </w:pPr>
      <w:r w:rsidRPr="002D14CE">
        <w:rPr>
          <w:sz w:val="28"/>
          <w:szCs w:val="28"/>
        </w:rPr>
        <w:lastRenderedPageBreak/>
        <w:t>УДК 632.51:632.931 (470.4)</w:t>
      </w:r>
    </w:p>
    <w:p w:rsidR="002D14CE" w:rsidRPr="002D14CE" w:rsidRDefault="002D14CE" w:rsidP="002D14CE">
      <w:pPr>
        <w:jc w:val="both"/>
        <w:rPr>
          <w:sz w:val="28"/>
          <w:szCs w:val="28"/>
        </w:rPr>
      </w:pPr>
      <w:r w:rsidRPr="002D14CE">
        <w:rPr>
          <w:sz w:val="28"/>
          <w:szCs w:val="28"/>
        </w:rPr>
        <w:t>ББК П 14. Д.70</w:t>
      </w:r>
    </w:p>
    <w:p w:rsidR="002D14CE" w:rsidRPr="002D14CE" w:rsidRDefault="002D14CE" w:rsidP="002D14CE">
      <w:pPr>
        <w:rPr>
          <w:sz w:val="28"/>
          <w:szCs w:val="28"/>
        </w:rPr>
      </w:pPr>
    </w:p>
    <w:p w:rsidR="002D14CE" w:rsidRPr="002D14CE" w:rsidRDefault="002D14CE" w:rsidP="002D14CE">
      <w:pPr>
        <w:ind w:left="708" w:firstLine="708"/>
        <w:rPr>
          <w:sz w:val="28"/>
          <w:szCs w:val="28"/>
        </w:rPr>
      </w:pPr>
      <w:r w:rsidRPr="002D14CE">
        <w:rPr>
          <w:sz w:val="28"/>
          <w:szCs w:val="28"/>
        </w:rPr>
        <w:t xml:space="preserve">Составители: </w:t>
      </w:r>
      <w:r w:rsidRPr="002D14CE">
        <w:rPr>
          <w:sz w:val="28"/>
          <w:szCs w:val="28"/>
        </w:rPr>
        <w:tab/>
        <w:t>доц. Миникаев Р.В.,</w:t>
      </w:r>
    </w:p>
    <w:p w:rsidR="002D14CE" w:rsidRPr="002D14CE" w:rsidRDefault="002D14CE" w:rsidP="002D14CE">
      <w:pPr>
        <w:ind w:left="2124" w:firstLine="708"/>
        <w:jc w:val="both"/>
        <w:rPr>
          <w:sz w:val="28"/>
          <w:szCs w:val="28"/>
        </w:rPr>
      </w:pPr>
      <w:r w:rsidRPr="002D14CE">
        <w:rPr>
          <w:sz w:val="28"/>
          <w:szCs w:val="28"/>
        </w:rPr>
        <w:t>доц. Манюкова И. Г.,</w:t>
      </w:r>
    </w:p>
    <w:p w:rsidR="002D14CE" w:rsidRPr="002D14CE" w:rsidRDefault="002D14CE" w:rsidP="002D14CE">
      <w:pPr>
        <w:ind w:left="2124" w:firstLine="708"/>
        <w:jc w:val="both"/>
        <w:rPr>
          <w:sz w:val="28"/>
          <w:szCs w:val="28"/>
        </w:rPr>
      </w:pPr>
      <w:r w:rsidRPr="002D14CE">
        <w:rPr>
          <w:sz w:val="28"/>
          <w:szCs w:val="28"/>
        </w:rPr>
        <w:t>доц. Сайфиева Г.С.</w:t>
      </w:r>
    </w:p>
    <w:p w:rsidR="002D14CE" w:rsidRPr="002D14CE" w:rsidRDefault="002D14CE" w:rsidP="002D14CE">
      <w:pPr>
        <w:ind w:left="2124" w:firstLine="708"/>
        <w:jc w:val="both"/>
        <w:rPr>
          <w:sz w:val="28"/>
          <w:szCs w:val="28"/>
        </w:rPr>
      </w:pPr>
      <w:r w:rsidRPr="002D14CE">
        <w:rPr>
          <w:sz w:val="28"/>
          <w:szCs w:val="28"/>
        </w:rPr>
        <w:t>доц. Ахметзянов М.Р.</w:t>
      </w:r>
    </w:p>
    <w:p w:rsidR="002D14CE" w:rsidRPr="002D14CE" w:rsidRDefault="002D14CE" w:rsidP="002D14CE">
      <w:pPr>
        <w:ind w:left="2124" w:firstLine="708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ind w:firstLine="360"/>
        <w:jc w:val="both"/>
        <w:rPr>
          <w:sz w:val="28"/>
          <w:szCs w:val="28"/>
        </w:rPr>
      </w:pPr>
      <w:r w:rsidRPr="002D14CE">
        <w:rPr>
          <w:sz w:val="28"/>
          <w:szCs w:val="28"/>
        </w:rPr>
        <w:t>Рабочая тетрадь и методические указания включают краткое описание биологических особенностей групп сорных растений, классификацию,  методику их изучения и определения потенциальной засоренности почвы семенами сорняков. Здесь же приводится список русских и латинских названий сорных растений и определения основных типов засоренности посевов.</w:t>
      </w: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rPr>
          <w:sz w:val="28"/>
          <w:szCs w:val="28"/>
        </w:rPr>
      </w:pPr>
      <w:r w:rsidRPr="002D14CE">
        <w:rPr>
          <w:sz w:val="28"/>
          <w:szCs w:val="28"/>
        </w:rPr>
        <w:tab/>
      </w:r>
      <w:r w:rsidRPr="002D14CE">
        <w:rPr>
          <w:sz w:val="28"/>
          <w:szCs w:val="28"/>
        </w:rPr>
        <w:tab/>
        <w:t xml:space="preserve">            </w:t>
      </w: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  <w:r w:rsidRPr="002D14CE">
        <w:rPr>
          <w:sz w:val="28"/>
          <w:szCs w:val="28"/>
        </w:rPr>
        <w:tab/>
      </w: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</w:p>
    <w:p w:rsidR="002D14CE" w:rsidRPr="002D14CE" w:rsidRDefault="002D14CE" w:rsidP="002D14CE">
      <w:pPr>
        <w:spacing w:line="360" w:lineRule="auto"/>
        <w:jc w:val="both"/>
        <w:rPr>
          <w:sz w:val="28"/>
          <w:szCs w:val="28"/>
        </w:rPr>
      </w:pPr>
      <w:r w:rsidRPr="002D14CE">
        <w:rPr>
          <w:sz w:val="28"/>
          <w:szCs w:val="28"/>
        </w:rPr>
        <w:t>©    Казанский государственный аграрный университет, 2017</w:t>
      </w:r>
    </w:p>
    <w:p w:rsidR="002D14CE" w:rsidRDefault="002D14CE" w:rsidP="002D14CE">
      <w:pPr>
        <w:tabs>
          <w:tab w:val="left" w:pos="1185"/>
          <w:tab w:val="center" w:pos="4857"/>
        </w:tabs>
        <w:ind w:left="360"/>
        <w:rPr>
          <w:color w:val="000000"/>
        </w:rPr>
      </w:pPr>
      <w:r>
        <w:rPr>
          <w:color w:val="000000"/>
        </w:rPr>
        <w:lastRenderedPageBreak/>
        <w:tab/>
        <w:t>ОПРЕДЕЛЕНИЕ  ЗАПАСОВ  СЕМЯН  СОРНЯКОВ  В  ПОЧВЕ</w:t>
      </w:r>
    </w:p>
    <w:p w:rsidR="002D14CE" w:rsidRDefault="002D14CE" w:rsidP="002D14CE">
      <w:pPr>
        <w:ind w:left="360"/>
        <w:jc w:val="center"/>
        <w:rPr>
          <w:color w:val="000000"/>
        </w:rPr>
      </w:pPr>
      <w:r>
        <w:rPr>
          <w:color w:val="000000"/>
        </w:rPr>
        <w:t>ПО  МЕТОДУ  Н. И. ШЕВЕЛЕВА</w:t>
      </w:r>
    </w:p>
    <w:p w:rsidR="002D14CE" w:rsidRDefault="002D14CE" w:rsidP="002D14CE">
      <w:pPr>
        <w:tabs>
          <w:tab w:val="left" w:pos="0"/>
        </w:tabs>
        <w:ind w:firstLine="763"/>
        <w:jc w:val="both"/>
      </w:pPr>
      <w:r>
        <w:rPr>
          <w:u w:val="single"/>
        </w:rPr>
        <w:t>Ход работы:</w:t>
      </w:r>
    </w:p>
    <w:p w:rsidR="002D14CE" w:rsidRDefault="002D14CE" w:rsidP="002D14CE">
      <w:pPr>
        <w:pStyle w:val="a5"/>
        <w:spacing w:after="0"/>
        <w:ind w:left="0" w:firstLine="763"/>
        <w:jc w:val="both"/>
      </w:pPr>
      <w:r>
        <w:t xml:space="preserve">В нескольких точках делянки или участка буром Малькова берут почвенные пробы на требуемую глубину через необходимые расстояния. Например, на 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 xml:space="preserve"> через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>; получаются пробы с 0-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 и с 10-</w:t>
      </w:r>
      <w:smartTag w:uri="urn:schemas-microsoft-com:office:smarttags" w:element="metricconverter">
        <w:smartTagPr>
          <w:attr w:name="ProductID" w:val="20 см"/>
        </w:smartTagPr>
        <w:r>
          <w:t>20 см</w:t>
        </w:r>
      </w:smartTag>
      <w:r>
        <w:t>. Отобранные пробы насыпают в коробки и записывают их ориентиры: место взятия, глубину и т.д.</w:t>
      </w:r>
    </w:p>
    <w:p w:rsidR="002D14CE" w:rsidRDefault="002D14CE" w:rsidP="002D14CE">
      <w:pPr>
        <w:pStyle w:val="a5"/>
        <w:spacing w:after="0"/>
        <w:ind w:left="0" w:firstLine="763"/>
        <w:jc w:val="both"/>
      </w:pPr>
      <w:r>
        <w:t xml:space="preserve">Определяют запасы семян сорняков в определенном объеме или навеске почвы. Если нельзя провести определение в тот же день, то пробы сушат до воздушно-сухого состояния и хранят в сухом месте. Пробы промывают через сито с отверстиями </w:t>
      </w:r>
      <w:smartTag w:uri="urn:schemas-microsoft-com:office:smarttags" w:element="metricconverter">
        <w:smartTagPr>
          <w:attr w:name="ProductID" w:val="0,25 мм"/>
        </w:smartTagPr>
        <w:r>
          <w:t>0,25 мм</w:t>
        </w:r>
      </w:smartTag>
      <w:r>
        <w:t>. Через такое сито проходит мелкозем, а на поверхности остаются крупный песок, органические остатки и семена сорняков. Остаток на сите путем промывания переносят на алюминиевую чашку, дают осесть песку на дно, затем воду с семенами переливают в воронку для фильтрования. Фильтровальную бумагу с содержимым просушивают и подсчитывают количество семян сорняков с указанием видов, к которым они относятся.</w:t>
      </w:r>
    </w:p>
    <w:p w:rsidR="002D14CE" w:rsidRDefault="002D14CE" w:rsidP="002D14CE">
      <w:pPr>
        <w:pStyle w:val="a5"/>
        <w:spacing w:after="0"/>
        <w:ind w:left="0" w:firstLine="360"/>
        <w:jc w:val="both"/>
      </w:pPr>
      <w:r>
        <w:tab/>
        <w:t>Исходя из взятого для анализа количества почвы, делают пересчет на гектар запасов семян сорняков по формуле:</w:t>
      </w:r>
    </w:p>
    <w:p w:rsidR="002D14CE" w:rsidRDefault="002D14CE" w:rsidP="002D14CE">
      <w:pPr>
        <w:pStyle w:val="a5"/>
        <w:spacing w:after="0"/>
        <w:ind w:left="0" w:firstLine="357"/>
        <w:rPr>
          <w:vertAlign w:val="superscript"/>
        </w:rPr>
      </w:pPr>
      <w:r>
        <w:t xml:space="preserve">                           У • </w:t>
      </w:r>
      <w:r>
        <w:rPr>
          <w:lang w:val="en-US"/>
        </w:rPr>
        <w:t>h</w:t>
      </w:r>
      <w:r>
        <w:t xml:space="preserve"> • </w:t>
      </w:r>
      <w:r>
        <w:rPr>
          <w:lang w:val="en-US"/>
        </w:rPr>
        <w:t>d</w:t>
      </w:r>
      <w:r>
        <w:t xml:space="preserve"> • 10</w:t>
      </w:r>
      <w:r>
        <w:rPr>
          <w:vertAlign w:val="superscript"/>
        </w:rPr>
        <w:t xml:space="preserve">7 </w:t>
      </w:r>
    </w:p>
    <w:p w:rsidR="002D14CE" w:rsidRDefault="002D14CE" w:rsidP="002D14CE">
      <w:pPr>
        <w:pStyle w:val="a5"/>
        <w:spacing w:after="0"/>
        <w:ind w:left="0" w:firstLine="357"/>
      </w:pPr>
      <w:r>
        <w:t xml:space="preserve">                  Х =  </w:t>
      </w:r>
      <w:r w:rsidRPr="004115F0">
        <w:t>---</w:t>
      </w:r>
      <w:r>
        <w:t>---------------    ,  шт./га, где</w:t>
      </w:r>
    </w:p>
    <w:p w:rsidR="002D14CE" w:rsidRDefault="002D14CE" w:rsidP="002D14CE">
      <w:pPr>
        <w:pStyle w:val="a5"/>
        <w:spacing w:after="0"/>
        <w:ind w:left="0" w:firstLine="357"/>
      </w:pPr>
      <w:r>
        <w:t xml:space="preserve">                                     М</w:t>
      </w:r>
    </w:p>
    <w:p w:rsidR="002D14CE" w:rsidRDefault="002D14CE" w:rsidP="002D14CE">
      <w:pPr>
        <w:pStyle w:val="a5"/>
        <w:spacing w:after="0"/>
        <w:ind w:left="0" w:firstLine="360"/>
      </w:pPr>
      <w:r>
        <w:t>Х – количество семян сорняков в исследуемом слое почвы</w:t>
      </w:r>
    </w:p>
    <w:p w:rsidR="002D14CE" w:rsidRDefault="002D14CE" w:rsidP="002D14CE">
      <w:pPr>
        <w:pStyle w:val="a5"/>
        <w:spacing w:after="0"/>
        <w:ind w:left="0" w:firstLine="360"/>
      </w:pPr>
      <w:r>
        <w:t xml:space="preserve">       на площади </w:t>
      </w:r>
      <w:smartTag w:uri="urn:schemas-microsoft-com:office:smarttags" w:element="metricconverter">
        <w:smartTagPr>
          <w:attr w:name="ProductID" w:val="1 га"/>
        </w:smartTagPr>
        <w:r>
          <w:t>1 га</w:t>
        </w:r>
      </w:smartTag>
      <w:r>
        <w:t>.</w:t>
      </w:r>
    </w:p>
    <w:p w:rsidR="002D14CE" w:rsidRDefault="002D14CE" w:rsidP="002D14CE">
      <w:pPr>
        <w:pStyle w:val="a5"/>
        <w:spacing w:after="0"/>
        <w:ind w:left="0" w:firstLine="360"/>
      </w:pPr>
      <w:r>
        <w:t>У – количество семян сорняков в навеске, шт.</w:t>
      </w:r>
    </w:p>
    <w:p w:rsidR="002D14CE" w:rsidRDefault="002D14CE" w:rsidP="002D14CE">
      <w:pPr>
        <w:pStyle w:val="a5"/>
        <w:spacing w:after="0"/>
        <w:ind w:left="0"/>
      </w:pPr>
      <w:r>
        <w:rPr>
          <w:lang w:val="en-US"/>
        </w:rPr>
        <w:t>h</w:t>
      </w:r>
      <w:r>
        <w:t xml:space="preserve"> - глубина взятия пробы, см.</w:t>
      </w:r>
    </w:p>
    <w:p w:rsidR="002D14CE" w:rsidRDefault="002D14CE" w:rsidP="002D14CE">
      <w:pPr>
        <w:pStyle w:val="a5"/>
        <w:spacing w:after="0"/>
        <w:ind w:left="0"/>
      </w:pPr>
      <w:r>
        <w:rPr>
          <w:lang w:val="en-US"/>
        </w:rPr>
        <w:t>d</w:t>
      </w:r>
      <w:r>
        <w:t xml:space="preserve"> - плотность сложения почвы на глубине взятия пробы, г/см</w:t>
      </w:r>
      <w:r>
        <w:rPr>
          <w:vertAlign w:val="superscript"/>
        </w:rPr>
        <w:t>3</w:t>
      </w:r>
      <w:r>
        <w:t>.</w:t>
      </w:r>
    </w:p>
    <w:p w:rsidR="002D14CE" w:rsidRDefault="002D14CE" w:rsidP="002D14CE">
      <w:pPr>
        <w:pStyle w:val="a5"/>
        <w:spacing w:after="0"/>
        <w:ind w:left="0"/>
      </w:pPr>
      <w:r>
        <w:t>М - масса навески, г.</w:t>
      </w:r>
    </w:p>
    <w:p w:rsidR="002D14CE" w:rsidRDefault="002D14CE" w:rsidP="002D14CE">
      <w:pPr>
        <w:pStyle w:val="a5"/>
        <w:ind w:left="0"/>
        <w:jc w:val="center"/>
      </w:pPr>
    </w:p>
    <w:p w:rsidR="002D14CE" w:rsidRDefault="002D14CE" w:rsidP="002D14CE">
      <w:pPr>
        <w:pStyle w:val="a5"/>
        <w:ind w:left="0"/>
        <w:jc w:val="center"/>
      </w:pPr>
    </w:p>
    <w:p w:rsidR="002D14CE" w:rsidRDefault="002D14CE" w:rsidP="002D14CE">
      <w:pPr>
        <w:pStyle w:val="a5"/>
        <w:ind w:left="0"/>
        <w:jc w:val="center"/>
      </w:pPr>
      <w:r>
        <w:t>Сводная таблица определения запаса семян сорняков в почве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3"/>
        <w:gridCol w:w="992"/>
        <w:gridCol w:w="1061"/>
        <w:gridCol w:w="882"/>
        <w:gridCol w:w="827"/>
        <w:gridCol w:w="795"/>
      </w:tblGrid>
      <w:tr w:rsidR="002D14CE" w:rsidTr="006103CC">
        <w:trPr>
          <w:cantSplit/>
        </w:trPr>
        <w:tc>
          <w:tcPr>
            <w:tcW w:w="1733" w:type="dxa"/>
            <w:vMerge w:val="restart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>Виды сорняков</w:t>
            </w:r>
          </w:p>
        </w:tc>
        <w:tc>
          <w:tcPr>
            <w:tcW w:w="2053" w:type="dxa"/>
            <w:gridSpan w:val="2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>Кол-во семян в навеске, шт. (У)</w:t>
            </w:r>
          </w:p>
        </w:tc>
        <w:tc>
          <w:tcPr>
            <w:tcW w:w="2504" w:type="dxa"/>
            <w:gridSpan w:val="3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 xml:space="preserve">Количество  семян </w:t>
            </w:r>
          </w:p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>
                <w:t>1 га</w:t>
              </w:r>
            </w:smartTag>
            <w:r>
              <w:t>, шт. (Х)</w:t>
            </w:r>
          </w:p>
        </w:tc>
      </w:tr>
      <w:tr w:rsidR="002D14CE" w:rsidTr="006103CC">
        <w:trPr>
          <w:cantSplit/>
        </w:trPr>
        <w:tc>
          <w:tcPr>
            <w:tcW w:w="1733" w:type="dxa"/>
            <w:vMerge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>0-</w:t>
            </w:r>
            <w:smartTag w:uri="urn:schemas-microsoft-com:office:smarttags" w:element="metricconverter">
              <w:smartTagPr>
                <w:attr w:name="ProductID" w:val="10 см"/>
              </w:smartTagPr>
              <w:r>
                <w:t>10 см</w:t>
              </w:r>
            </w:smartTag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>10-</w:t>
            </w:r>
            <w:smartTag w:uri="urn:schemas-microsoft-com:office:smarttags" w:element="metricconverter">
              <w:smartTagPr>
                <w:attr w:name="ProductID" w:val="20 см"/>
              </w:smartTagPr>
              <w:r>
                <w:t>20 см</w:t>
              </w:r>
            </w:smartTag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 xml:space="preserve">0-10 </w:t>
            </w:r>
          </w:p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>см</w:t>
            </w: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>10-20</w:t>
            </w:r>
          </w:p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>см</w:t>
            </w: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>0-20</w:t>
            </w:r>
          </w:p>
          <w:p w:rsidR="002D14CE" w:rsidRDefault="002D14CE" w:rsidP="006103CC">
            <w:pPr>
              <w:tabs>
                <w:tab w:val="left" w:pos="0"/>
              </w:tabs>
              <w:jc w:val="center"/>
            </w:pPr>
            <w:r>
              <w:t>см</w:t>
            </w:r>
          </w:p>
        </w:tc>
      </w:tr>
      <w:tr w:rsidR="002D14CE" w:rsidTr="006103CC">
        <w:trPr>
          <w:cantSplit/>
        </w:trPr>
        <w:tc>
          <w:tcPr>
            <w:tcW w:w="1733" w:type="dxa"/>
          </w:tcPr>
          <w:p w:rsidR="002D14CE" w:rsidRDefault="002D14CE" w:rsidP="006103CC">
            <w:pPr>
              <w:tabs>
                <w:tab w:val="left" w:pos="0"/>
              </w:tabs>
              <w:jc w:val="both"/>
            </w:pPr>
            <w:r>
              <w:t>1.</w:t>
            </w: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</w:tr>
      <w:tr w:rsidR="002D14CE" w:rsidTr="006103CC">
        <w:trPr>
          <w:cantSplit/>
        </w:trPr>
        <w:tc>
          <w:tcPr>
            <w:tcW w:w="1733" w:type="dxa"/>
          </w:tcPr>
          <w:p w:rsidR="002D14CE" w:rsidRDefault="002D14CE" w:rsidP="006103CC">
            <w:pPr>
              <w:tabs>
                <w:tab w:val="left" w:pos="0"/>
              </w:tabs>
              <w:jc w:val="both"/>
            </w:pPr>
            <w:r>
              <w:t>2.</w:t>
            </w: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</w:tr>
      <w:tr w:rsidR="002D14CE" w:rsidTr="006103CC">
        <w:trPr>
          <w:cantSplit/>
        </w:trPr>
        <w:tc>
          <w:tcPr>
            <w:tcW w:w="1733" w:type="dxa"/>
          </w:tcPr>
          <w:p w:rsidR="002D14CE" w:rsidRDefault="002D14CE" w:rsidP="006103CC">
            <w:pPr>
              <w:tabs>
                <w:tab w:val="left" w:pos="0"/>
              </w:tabs>
              <w:jc w:val="both"/>
            </w:pPr>
            <w:r>
              <w:t>3.</w:t>
            </w: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</w:tr>
      <w:tr w:rsidR="002D14CE" w:rsidTr="006103CC">
        <w:trPr>
          <w:cantSplit/>
        </w:trPr>
        <w:tc>
          <w:tcPr>
            <w:tcW w:w="1733" w:type="dxa"/>
          </w:tcPr>
          <w:p w:rsidR="002D14CE" w:rsidRDefault="002D14CE" w:rsidP="006103CC">
            <w:pPr>
              <w:tabs>
                <w:tab w:val="left" w:pos="0"/>
              </w:tabs>
              <w:jc w:val="both"/>
            </w:pPr>
            <w:r>
              <w:t>4.</w:t>
            </w: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</w:tr>
      <w:tr w:rsidR="002D14CE" w:rsidTr="006103CC">
        <w:trPr>
          <w:cantSplit/>
        </w:trPr>
        <w:tc>
          <w:tcPr>
            <w:tcW w:w="1733" w:type="dxa"/>
          </w:tcPr>
          <w:p w:rsidR="002D14CE" w:rsidRDefault="002D14CE" w:rsidP="006103CC">
            <w:pPr>
              <w:tabs>
                <w:tab w:val="left" w:pos="0"/>
              </w:tabs>
              <w:jc w:val="both"/>
            </w:pPr>
            <w:r>
              <w:t>5.</w:t>
            </w: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</w:tr>
      <w:tr w:rsidR="002D14CE" w:rsidTr="006103CC">
        <w:trPr>
          <w:cantSplit/>
        </w:trPr>
        <w:tc>
          <w:tcPr>
            <w:tcW w:w="1733" w:type="dxa"/>
          </w:tcPr>
          <w:p w:rsidR="002D14CE" w:rsidRDefault="002D14CE" w:rsidP="006103CC">
            <w:pPr>
              <w:tabs>
                <w:tab w:val="left" w:pos="0"/>
              </w:tabs>
              <w:jc w:val="both"/>
            </w:pPr>
            <w:r>
              <w:t>6.</w:t>
            </w: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</w:tr>
      <w:tr w:rsidR="002D14CE" w:rsidTr="006103CC">
        <w:trPr>
          <w:cantSplit/>
        </w:trPr>
        <w:tc>
          <w:tcPr>
            <w:tcW w:w="1733" w:type="dxa"/>
          </w:tcPr>
          <w:p w:rsidR="002D14CE" w:rsidRDefault="002D14CE" w:rsidP="006103CC">
            <w:pPr>
              <w:tabs>
                <w:tab w:val="left" w:pos="0"/>
              </w:tabs>
              <w:jc w:val="both"/>
            </w:pPr>
            <w:r>
              <w:t>7.</w:t>
            </w: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</w:tr>
      <w:tr w:rsidR="002D14CE" w:rsidTr="006103CC">
        <w:trPr>
          <w:cantSplit/>
        </w:trPr>
        <w:tc>
          <w:tcPr>
            <w:tcW w:w="1733" w:type="dxa"/>
          </w:tcPr>
          <w:p w:rsidR="002D14CE" w:rsidRDefault="002D14CE" w:rsidP="006103CC">
            <w:pPr>
              <w:tabs>
                <w:tab w:val="left" w:pos="0"/>
              </w:tabs>
              <w:jc w:val="both"/>
            </w:pPr>
            <w:r>
              <w:t>8.</w:t>
            </w: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</w:tr>
      <w:tr w:rsidR="002D14CE" w:rsidTr="006103CC">
        <w:trPr>
          <w:cantSplit/>
        </w:trPr>
        <w:tc>
          <w:tcPr>
            <w:tcW w:w="1733" w:type="dxa"/>
          </w:tcPr>
          <w:p w:rsidR="002D14CE" w:rsidRDefault="002D14CE" w:rsidP="006103CC">
            <w:pPr>
              <w:tabs>
                <w:tab w:val="left" w:pos="0"/>
              </w:tabs>
              <w:jc w:val="both"/>
            </w:pPr>
            <w:r>
              <w:t>9.</w:t>
            </w: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</w:tr>
      <w:tr w:rsidR="002D14CE" w:rsidTr="006103CC">
        <w:trPr>
          <w:cantSplit/>
        </w:trPr>
        <w:tc>
          <w:tcPr>
            <w:tcW w:w="1733" w:type="dxa"/>
          </w:tcPr>
          <w:p w:rsidR="002D14CE" w:rsidRDefault="002D14CE" w:rsidP="006103CC">
            <w:pPr>
              <w:tabs>
                <w:tab w:val="left" w:pos="0"/>
              </w:tabs>
              <w:jc w:val="both"/>
            </w:pPr>
            <w:r>
              <w:t>10.</w:t>
            </w: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</w:tr>
      <w:tr w:rsidR="002D14CE" w:rsidTr="006103CC">
        <w:trPr>
          <w:cantSplit/>
        </w:trPr>
        <w:tc>
          <w:tcPr>
            <w:tcW w:w="1733" w:type="dxa"/>
          </w:tcPr>
          <w:p w:rsidR="002D14CE" w:rsidRDefault="002D14CE" w:rsidP="006103CC">
            <w:pPr>
              <w:tabs>
                <w:tab w:val="left" w:pos="0"/>
              </w:tabs>
              <w:jc w:val="both"/>
            </w:pPr>
            <w:r>
              <w:t>Итого:</w:t>
            </w:r>
          </w:p>
        </w:tc>
        <w:tc>
          <w:tcPr>
            <w:tcW w:w="99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1061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82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827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  <w:tc>
          <w:tcPr>
            <w:tcW w:w="795" w:type="dxa"/>
          </w:tcPr>
          <w:p w:rsidR="002D14CE" w:rsidRDefault="002D14CE" w:rsidP="006103CC">
            <w:pPr>
              <w:tabs>
                <w:tab w:val="left" w:pos="0"/>
              </w:tabs>
              <w:jc w:val="center"/>
            </w:pPr>
          </w:p>
        </w:tc>
      </w:tr>
    </w:tbl>
    <w:p w:rsidR="002D14CE" w:rsidRDefault="002D14CE" w:rsidP="002D14CE">
      <w:pPr>
        <w:tabs>
          <w:tab w:val="left" w:pos="0"/>
        </w:tabs>
        <w:ind w:firstLine="765"/>
        <w:jc w:val="both"/>
        <w:rPr>
          <w:u w:val="single"/>
        </w:rPr>
      </w:pPr>
    </w:p>
    <w:p w:rsidR="002D14CE" w:rsidRDefault="002D14CE" w:rsidP="002D14CE">
      <w:pPr>
        <w:tabs>
          <w:tab w:val="left" w:pos="0"/>
        </w:tabs>
        <w:ind w:firstLine="765"/>
        <w:jc w:val="both"/>
      </w:pPr>
      <w:r>
        <w:rPr>
          <w:u w:val="single"/>
        </w:rPr>
        <w:t>Материалы и оборудование</w:t>
      </w:r>
      <w:r>
        <w:t xml:space="preserve">: Бур Малькова, коробки, фильтровальная бумага, воронки, сита на </w:t>
      </w:r>
      <w:smartTag w:uri="urn:schemas-microsoft-com:office:smarttags" w:element="metricconverter">
        <w:smartTagPr>
          <w:attr w:name="ProductID" w:val="0,5 мм"/>
        </w:smartTagPr>
        <w:r>
          <w:t>0,5 мм</w:t>
        </w:r>
      </w:smartTag>
      <w:r>
        <w:t>.</w:t>
      </w:r>
    </w:p>
    <w:p w:rsidR="002D14CE" w:rsidRDefault="002D14CE" w:rsidP="002D14CE">
      <w:pPr>
        <w:tabs>
          <w:tab w:val="left" w:pos="0"/>
        </w:tabs>
        <w:ind w:left="360"/>
        <w:jc w:val="center"/>
      </w:pPr>
    </w:p>
    <w:p w:rsidR="002D14CE" w:rsidRDefault="002D14CE" w:rsidP="002D14CE">
      <w:pPr>
        <w:tabs>
          <w:tab w:val="left" w:pos="0"/>
        </w:tabs>
        <w:jc w:val="center"/>
      </w:pPr>
    </w:p>
    <w:p w:rsidR="002D14CE" w:rsidRDefault="002D14CE" w:rsidP="002D14CE">
      <w:pPr>
        <w:tabs>
          <w:tab w:val="left" w:pos="0"/>
        </w:tabs>
        <w:jc w:val="center"/>
      </w:pPr>
    </w:p>
    <w:p w:rsidR="002D14CE" w:rsidRDefault="002D14CE" w:rsidP="002D14CE">
      <w:pPr>
        <w:tabs>
          <w:tab w:val="left" w:pos="0"/>
        </w:tabs>
        <w:jc w:val="center"/>
      </w:pPr>
      <w:r>
        <w:lastRenderedPageBreak/>
        <w:t>ИЗУЧЕНИЕ  ОСОБЕННОСТЕЙ  СОРНЫХ  РАСТЕНИЙ  И</w:t>
      </w:r>
    </w:p>
    <w:p w:rsidR="002D14CE" w:rsidRDefault="002D14CE" w:rsidP="002D14CE">
      <w:pPr>
        <w:tabs>
          <w:tab w:val="left" w:pos="0"/>
        </w:tabs>
        <w:jc w:val="center"/>
      </w:pPr>
      <w:r>
        <w:t>ОСНОВНЫХ  МЕР  БОРЬБЫ  С  НИМИ</w:t>
      </w:r>
    </w:p>
    <w:p w:rsidR="002D14CE" w:rsidRDefault="002D14CE" w:rsidP="002D14CE">
      <w:pPr>
        <w:tabs>
          <w:tab w:val="left" w:pos="0"/>
        </w:tabs>
        <w:jc w:val="center"/>
      </w:pPr>
    </w:p>
    <w:p w:rsidR="002D14CE" w:rsidRDefault="002D14CE" w:rsidP="002D14CE">
      <w:pPr>
        <w:pStyle w:val="2"/>
      </w:pPr>
      <w:r>
        <w:tab/>
        <w:t>Сорняками называются дикорастущие растения, встречающиеся на сельскохозяйственных угодьях.</w:t>
      </w:r>
    </w:p>
    <w:p w:rsidR="002D14CE" w:rsidRDefault="002D14CE" w:rsidP="002D14CE">
      <w:pPr>
        <w:tabs>
          <w:tab w:val="left" w:pos="0"/>
        </w:tabs>
        <w:jc w:val="both"/>
      </w:pPr>
      <w:r>
        <w:tab/>
      </w:r>
      <w:r>
        <w:rPr>
          <w:u w:val="single"/>
        </w:rPr>
        <w:t>По способу питания</w:t>
      </w:r>
      <w:r>
        <w:t xml:space="preserve"> сорные растения делятся на две большие группы: не паразитные (зеленые растения) и паразитные.</w:t>
      </w:r>
    </w:p>
    <w:p w:rsidR="002D14CE" w:rsidRDefault="002D14CE" w:rsidP="002D14CE">
      <w:pPr>
        <w:tabs>
          <w:tab w:val="left" w:pos="0"/>
        </w:tabs>
        <w:jc w:val="both"/>
      </w:pPr>
      <w:r>
        <w:tab/>
      </w:r>
      <w:r>
        <w:rPr>
          <w:u w:val="single"/>
        </w:rPr>
        <w:t>По продолжительности жизни</w:t>
      </w:r>
      <w:r>
        <w:t xml:space="preserve"> не паразитные растения делятся на две большие группы: малолетние и многолетние.</w:t>
      </w:r>
    </w:p>
    <w:p w:rsidR="002D14CE" w:rsidRDefault="002D14CE" w:rsidP="002D14CE">
      <w:pPr>
        <w:tabs>
          <w:tab w:val="left" w:pos="0"/>
        </w:tabs>
        <w:jc w:val="both"/>
      </w:pPr>
      <w:r>
        <w:tab/>
        <w:t>Сорные растения отличаются по морфологическим и биологическим признакам.</w:t>
      </w:r>
    </w:p>
    <w:p w:rsidR="002D14CE" w:rsidRDefault="002D14CE" w:rsidP="002D14CE">
      <w:pPr>
        <w:tabs>
          <w:tab w:val="left" w:pos="0"/>
        </w:tabs>
        <w:jc w:val="both"/>
      </w:pPr>
      <w:r>
        <w:tab/>
        <w:t>К морфологическим  относятся следующие внешние признаки сорняка:</w:t>
      </w:r>
    </w:p>
    <w:p w:rsidR="002D14CE" w:rsidRDefault="002D14CE" w:rsidP="002D14CE">
      <w:pPr>
        <w:numPr>
          <w:ilvl w:val="0"/>
          <w:numId w:val="1"/>
        </w:numPr>
        <w:tabs>
          <w:tab w:val="clear" w:pos="1080"/>
        </w:tabs>
        <w:ind w:left="0" w:firstLine="705"/>
        <w:jc w:val="both"/>
      </w:pPr>
      <w:r>
        <w:t xml:space="preserve">Высота стебля или ярус. К </w:t>
      </w:r>
      <w:r>
        <w:rPr>
          <w:lang w:val="en-US"/>
        </w:rPr>
        <w:t>I</w:t>
      </w:r>
      <w:r>
        <w:t xml:space="preserve"> ярусу относятся сорняки, высота которых выше культурных растений. Сорняки, относящиеся ко </w:t>
      </w:r>
      <w:r>
        <w:rPr>
          <w:lang w:val="en-US"/>
        </w:rPr>
        <w:t>II</w:t>
      </w:r>
      <w:r>
        <w:t xml:space="preserve"> ярусу, имеют высоту, равную культурным растениям. В </w:t>
      </w:r>
      <w:r>
        <w:rPr>
          <w:lang w:val="en-US"/>
        </w:rPr>
        <w:t>III</w:t>
      </w:r>
      <w:r>
        <w:t xml:space="preserve"> ярусе находятся сорняки, имеющие высоту ниже культурных. </w:t>
      </w:r>
    </w:p>
    <w:p w:rsidR="002D14CE" w:rsidRDefault="002D14CE" w:rsidP="002D14CE">
      <w:pPr>
        <w:numPr>
          <w:ilvl w:val="0"/>
          <w:numId w:val="1"/>
        </w:numPr>
        <w:tabs>
          <w:tab w:val="clear" w:pos="1080"/>
        </w:tabs>
        <w:ind w:left="0" w:firstLine="705"/>
        <w:jc w:val="both"/>
      </w:pPr>
      <w:r>
        <w:t>Форма, окраска и размеры семян.</w:t>
      </w:r>
    </w:p>
    <w:p w:rsidR="002D14CE" w:rsidRDefault="002D14CE" w:rsidP="002D14CE">
      <w:pPr>
        <w:numPr>
          <w:ilvl w:val="0"/>
          <w:numId w:val="1"/>
        </w:numPr>
        <w:tabs>
          <w:tab w:val="clear" w:pos="1080"/>
        </w:tabs>
        <w:ind w:left="0" w:firstLine="705"/>
        <w:jc w:val="both"/>
      </w:pPr>
      <w:r>
        <w:t>Парусность. Это отношение площади семени к ее массе.</w:t>
      </w:r>
    </w:p>
    <w:p w:rsidR="002D14CE" w:rsidRDefault="002D14CE" w:rsidP="002D14CE">
      <w:pPr>
        <w:numPr>
          <w:ilvl w:val="0"/>
          <w:numId w:val="1"/>
        </w:numPr>
        <w:tabs>
          <w:tab w:val="clear" w:pos="1080"/>
        </w:tabs>
        <w:ind w:left="0" w:firstLine="705"/>
        <w:jc w:val="both"/>
      </w:pPr>
      <w:r>
        <w:t>Характер и глубина расположения корней (для многолетних сорняков).</w:t>
      </w:r>
    </w:p>
    <w:p w:rsidR="002D14CE" w:rsidRDefault="002D14CE" w:rsidP="002D14CE">
      <w:pPr>
        <w:tabs>
          <w:tab w:val="left" w:pos="0"/>
        </w:tabs>
        <w:jc w:val="both"/>
      </w:pPr>
      <w:r>
        <w:tab/>
        <w:t>К биологическим относятся:</w:t>
      </w:r>
    </w:p>
    <w:p w:rsidR="002D14CE" w:rsidRDefault="002D14CE" w:rsidP="002D14CE">
      <w:pPr>
        <w:numPr>
          <w:ilvl w:val="0"/>
          <w:numId w:val="2"/>
        </w:numPr>
        <w:tabs>
          <w:tab w:val="clear" w:pos="1065"/>
          <w:tab w:val="num" w:pos="0"/>
        </w:tabs>
        <w:ind w:left="0" w:firstLine="705"/>
        <w:jc w:val="both"/>
      </w:pPr>
      <w:r>
        <w:t>Характер размножения (генеративное или вегетативное).</w:t>
      </w:r>
    </w:p>
    <w:p w:rsidR="002D14CE" w:rsidRDefault="002D14CE" w:rsidP="002D14CE">
      <w:pPr>
        <w:numPr>
          <w:ilvl w:val="0"/>
          <w:numId w:val="2"/>
        </w:numPr>
        <w:tabs>
          <w:tab w:val="clear" w:pos="1065"/>
          <w:tab w:val="num" w:pos="0"/>
        </w:tabs>
        <w:ind w:left="0" w:firstLine="705"/>
        <w:jc w:val="both"/>
      </w:pPr>
      <w:r>
        <w:t>Плодовитость. Это количество семян, созревающее на одном растении. По данному признаку сорняки делятся на 3 группы:</w:t>
      </w:r>
    </w:p>
    <w:p w:rsidR="002D14CE" w:rsidRDefault="002D14CE" w:rsidP="002D14CE">
      <w:pPr>
        <w:pStyle w:val="a5"/>
        <w:spacing w:after="0"/>
        <w:ind w:left="0" w:firstLine="730"/>
      </w:pPr>
      <w:r>
        <w:tab/>
        <w:t>а) малоплодовитые – количество семян до 15 тыс.;</w:t>
      </w:r>
    </w:p>
    <w:p w:rsidR="002D14CE" w:rsidRDefault="002D14CE" w:rsidP="002D14CE">
      <w:pPr>
        <w:tabs>
          <w:tab w:val="left" w:pos="0"/>
        </w:tabs>
        <w:ind w:firstLine="730"/>
        <w:jc w:val="both"/>
      </w:pPr>
      <w:r>
        <w:tab/>
        <w:t>б) среднеплодовитые – от 15 до 100 тыс.;</w:t>
      </w:r>
    </w:p>
    <w:p w:rsidR="002D14CE" w:rsidRDefault="002D14CE" w:rsidP="002D14CE">
      <w:pPr>
        <w:tabs>
          <w:tab w:val="left" w:pos="0"/>
        </w:tabs>
        <w:ind w:firstLine="730"/>
        <w:jc w:val="both"/>
      </w:pPr>
      <w:r>
        <w:tab/>
        <w:t>в) плодовитые – свыше 100 тыс.</w:t>
      </w:r>
    </w:p>
    <w:p w:rsidR="002D14CE" w:rsidRDefault="002D14CE" w:rsidP="002D14CE">
      <w:pPr>
        <w:numPr>
          <w:ilvl w:val="0"/>
          <w:numId w:val="2"/>
        </w:numPr>
        <w:tabs>
          <w:tab w:val="clear" w:pos="1065"/>
          <w:tab w:val="num" w:pos="0"/>
        </w:tabs>
        <w:ind w:left="0" w:firstLine="705"/>
        <w:jc w:val="both"/>
      </w:pPr>
      <w:r>
        <w:t>Температура прорастания семян.</w:t>
      </w:r>
    </w:p>
    <w:p w:rsidR="002D14CE" w:rsidRDefault="002D14CE" w:rsidP="002D14CE">
      <w:pPr>
        <w:numPr>
          <w:ilvl w:val="0"/>
          <w:numId w:val="2"/>
        </w:numPr>
        <w:tabs>
          <w:tab w:val="clear" w:pos="1065"/>
          <w:tab w:val="num" w:pos="0"/>
        </w:tabs>
        <w:ind w:left="0" w:firstLine="705"/>
        <w:jc w:val="both"/>
      </w:pPr>
      <w:r>
        <w:t>Глубина прорастания семян.</w:t>
      </w:r>
    </w:p>
    <w:p w:rsidR="002D14CE" w:rsidRDefault="002D14CE" w:rsidP="002D14CE">
      <w:pPr>
        <w:numPr>
          <w:ilvl w:val="0"/>
          <w:numId w:val="2"/>
        </w:numPr>
        <w:tabs>
          <w:tab w:val="clear" w:pos="1065"/>
          <w:tab w:val="num" w:pos="0"/>
        </w:tabs>
        <w:ind w:left="0" w:firstLine="705"/>
        <w:jc w:val="both"/>
      </w:pPr>
      <w:r>
        <w:t>Жизнеспособность семян в почве – это способность семян сохранять свою всхожесть в почве определенное количество времени. По данному показателю различают:</w:t>
      </w:r>
    </w:p>
    <w:p w:rsidR="002D14CE" w:rsidRDefault="002D14CE" w:rsidP="002D14CE">
      <w:pPr>
        <w:tabs>
          <w:tab w:val="left" w:pos="0"/>
        </w:tabs>
        <w:ind w:firstLine="1526"/>
        <w:jc w:val="both"/>
      </w:pPr>
      <w:r>
        <w:t>а) маложизнеспособные – до 3 лет;</w:t>
      </w:r>
    </w:p>
    <w:p w:rsidR="002D14CE" w:rsidRDefault="002D14CE" w:rsidP="002D14CE">
      <w:pPr>
        <w:tabs>
          <w:tab w:val="left" w:pos="0"/>
        </w:tabs>
        <w:ind w:firstLine="1526"/>
        <w:jc w:val="both"/>
      </w:pPr>
      <w:r>
        <w:t>б) среднежизнеспособные – от 3 до 10 лет;</w:t>
      </w:r>
    </w:p>
    <w:p w:rsidR="002D14CE" w:rsidRDefault="002D14CE" w:rsidP="002D14CE">
      <w:pPr>
        <w:tabs>
          <w:tab w:val="left" w:pos="0"/>
        </w:tabs>
        <w:ind w:firstLine="1526"/>
        <w:jc w:val="both"/>
      </w:pPr>
      <w:r>
        <w:t>в) жизнеспособные – свыше 10 лет.</w:t>
      </w:r>
    </w:p>
    <w:p w:rsidR="002D14CE" w:rsidRDefault="002D14CE" w:rsidP="002D14CE">
      <w:pPr>
        <w:numPr>
          <w:ilvl w:val="0"/>
          <w:numId w:val="2"/>
        </w:numPr>
        <w:tabs>
          <w:tab w:val="left" w:pos="0"/>
        </w:tabs>
        <w:ind w:left="0"/>
      </w:pPr>
      <w:r>
        <w:t>Принадлежность к ботаническому классу (однодольные и двудоль</w:t>
      </w:r>
      <w:r>
        <w:softHyphen/>
        <w:t>ные).</w:t>
      </w:r>
    </w:p>
    <w:p w:rsidR="002D14CE" w:rsidRDefault="002D14CE" w:rsidP="002D14CE">
      <w:pPr>
        <w:numPr>
          <w:ilvl w:val="0"/>
          <w:numId w:val="2"/>
        </w:numPr>
        <w:tabs>
          <w:tab w:val="left" w:pos="0"/>
        </w:tabs>
        <w:ind w:left="0"/>
        <w:jc w:val="both"/>
      </w:pPr>
      <w:r>
        <w:t>Время цветения и плодоношения.</w:t>
      </w:r>
    </w:p>
    <w:p w:rsidR="002D14CE" w:rsidRPr="00847B90" w:rsidRDefault="002D14CE" w:rsidP="002D14CE">
      <w:pPr>
        <w:jc w:val="center"/>
        <w:rPr>
          <w:sz w:val="20"/>
          <w:szCs w:val="20"/>
        </w:rPr>
      </w:pPr>
    </w:p>
    <w:p w:rsidR="00AA4D9A" w:rsidRDefault="002D14CE" w:rsidP="002D14CE">
      <w:r>
        <w:t>Подпись преподавателя</w:t>
      </w:r>
    </w:p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/>
    <w:p w:rsidR="002D14CE" w:rsidRDefault="002D14CE" w:rsidP="002D14CE">
      <w:pPr>
        <w:sectPr w:rsidR="002D14CE" w:rsidSect="003630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14CE" w:rsidRDefault="002D14CE" w:rsidP="002D14CE">
      <w:pPr>
        <w:pStyle w:val="a7"/>
        <w:ind w:left="0"/>
        <w:rPr>
          <w:caps w:val="0"/>
        </w:rPr>
      </w:pPr>
      <w:r>
        <w:lastRenderedPageBreak/>
        <w:t>Характеристика сорных растений</w:t>
      </w: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318"/>
        <w:gridCol w:w="142"/>
        <w:gridCol w:w="2360"/>
        <w:gridCol w:w="3260"/>
        <w:gridCol w:w="3083"/>
      </w:tblGrid>
      <w:tr w:rsidR="002D14CE" w:rsidTr="006103CC">
        <w:trPr>
          <w:cantSplit/>
          <w:trHeight w:val="650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caps/>
                <w:sz w:val="28"/>
              </w:rPr>
              <w:t>Н</w:t>
            </w:r>
            <w:r>
              <w:rPr>
                <w:sz w:val="28"/>
              </w:rPr>
              <w:t>азвание сорняка (русское, татарское, латинское), семейство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Ареал распростране</w:t>
            </w:r>
            <w:r w:rsidRPr="008E77DE">
              <w:rPr>
                <w:sz w:val="28"/>
              </w:rPr>
              <w:t>-</w:t>
            </w:r>
            <w:r>
              <w:rPr>
                <w:sz w:val="28"/>
              </w:rPr>
              <w:t>ния,</w:t>
            </w:r>
            <w:r w:rsidRPr="008E77DE">
              <w:rPr>
                <w:sz w:val="28"/>
              </w:rPr>
              <w:t xml:space="preserve"> </w:t>
            </w:r>
            <w:r>
              <w:rPr>
                <w:sz w:val="28"/>
              </w:rPr>
              <w:t>засоряемая культура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Всходы сорняков (морфология)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Морфологические признаки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Биологические особенности</w:t>
            </w:r>
          </w:p>
        </w:tc>
      </w:tr>
      <w:tr w:rsidR="002D14CE" w:rsidTr="006103CC">
        <w:trPr>
          <w:cantSplit/>
          <w:trHeight w:val="390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>4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>5</w:t>
            </w:r>
          </w:p>
        </w:tc>
      </w:tr>
      <w:tr w:rsidR="002D14CE" w:rsidTr="006103CC">
        <w:trPr>
          <w:cantSplit/>
          <w:trHeight w:val="390"/>
        </w:trPr>
        <w:tc>
          <w:tcPr>
            <w:tcW w:w="13746" w:type="dxa"/>
            <w:gridSpan w:val="6"/>
            <w:tcBorders>
              <w:top w:val="single" w:sz="4" w:space="0" w:color="auto"/>
            </w:tcBorders>
          </w:tcPr>
          <w:p w:rsidR="002D14CE" w:rsidRDefault="002D14CE" w:rsidP="006103CC">
            <w:pPr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Малолетними называются сорняки, произрастающие на одном месте не более 2 лет и размножающиеся только генеративно. Подразделяются на группы: эфемеры, яровые ранние и поздние, зимующие, озимые, двулетние.</w:t>
            </w:r>
          </w:p>
        </w:tc>
      </w:tr>
      <w:tr w:rsidR="002D14CE" w:rsidTr="006103CC">
        <w:trPr>
          <w:cantSplit/>
          <w:trHeight w:val="1094"/>
        </w:trPr>
        <w:tc>
          <w:tcPr>
            <w:tcW w:w="13746" w:type="dxa"/>
            <w:gridSpan w:val="6"/>
          </w:tcPr>
          <w:p w:rsidR="002D14CE" w:rsidRDefault="002D14CE" w:rsidP="006103CC">
            <w:pPr>
              <w:ind w:firstLine="720"/>
              <w:rPr>
                <w:sz w:val="28"/>
              </w:rPr>
            </w:pPr>
            <w:r>
              <w:rPr>
                <w:sz w:val="28"/>
              </w:rPr>
              <w:t>К эфемерным сорным растениям относятся сорняки, вегетирующие в течение 0,5-2 месяцев в зависимости от погодных условий и способные давать за вегетацию несколько поколений.</w:t>
            </w:r>
          </w:p>
        </w:tc>
      </w:tr>
      <w:tr w:rsidR="002D14CE" w:rsidTr="006103CC">
        <w:trPr>
          <w:cantSplit/>
          <w:trHeight w:val="4700"/>
        </w:trPr>
        <w:tc>
          <w:tcPr>
            <w:tcW w:w="2583" w:type="dxa"/>
          </w:tcPr>
          <w:p w:rsidR="002D14CE" w:rsidRDefault="002D14CE" w:rsidP="006103CC">
            <w:pPr>
              <w:pStyle w:val="3"/>
            </w:pPr>
            <w:r>
              <w:t>1. Звездчатка средняя, Мокрица (Иолдызак)</w:t>
            </w:r>
          </w:p>
          <w:p w:rsidR="002D14CE" w:rsidRDefault="002D14CE" w:rsidP="006103CC">
            <w:pPr>
              <w:jc w:val="both"/>
              <w:rPr>
                <w:sz w:val="28"/>
              </w:rPr>
            </w:pPr>
          </w:p>
          <w:p w:rsidR="002D14CE" w:rsidRDefault="002D14CE" w:rsidP="006103CC">
            <w:pPr>
              <w:jc w:val="both"/>
              <w:rPr>
                <w:sz w:val="28"/>
              </w:rPr>
            </w:pPr>
          </w:p>
          <w:p w:rsidR="002D14CE" w:rsidRDefault="002D14CE" w:rsidP="006103CC">
            <w:pPr>
              <w:ind w:left="360"/>
              <w:jc w:val="both"/>
              <w:rPr>
                <w:sz w:val="28"/>
              </w:rPr>
            </w:pPr>
          </w:p>
        </w:tc>
        <w:tc>
          <w:tcPr>
            <w:tcW w:w="2318" w:type="dxa"/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02" w:type="dxa"/>
            <w:gridSpan w:val="2"/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624"/>
        </w:trPr>
        <w:tc>
          <w:tcPr>
            <w:tcW w:w="13746" w:type="dxa"/>
            <w:gridSpan w:val="6"/>
          </w:tcPr>
          <w:p w:rsidR="002D14CE" w:rsidRDefault="002D14CE" w:rsidP="006103CC">
            <w:pPr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Яровыми сорняками называются растения, развивающиеся в течение одного вегетационного периода и отмирающие после созревания семян. Семена имеют период покоя. Подразделяются на ранние и поздние.</w:t>
            </w:r>
          </w:p>
        </w:tc>
      </w:tr>
      <w:tr w:rsidR="002D14CE" w:rsidTr="006103CC">
        <w:trPr>
          <w:cantSplit/>
          <w:trHeight w:val="624"/>
        </w:trPr>
        <w:tc>
          <w:tcPr>
            <w:tcW w:w="13746" w:type="dxa"/>
            <w:gridSpan w:val="6"/>
            <w:tcBorders>
              <w:bottom w:val="single" w:sz="4" w:space="0" w:color="auto"/>
            </w:tcBorders>
          </w:tcPr>
          <w:p w:rsidR="002D14CE" w:rsidRDefault="002D14CE" w:rsidP="006103CC">
            <w:pPr>
              <w:ind w:firstLine="720"/>
              <w:jc w:val="both"/>
              <w:rPr>
                <w:sz w:val="28"/>
              </w:rPr>
            </w:pPr>
          </w:p>
          <w:p w:rsidR="002D14CE" w:rsidRDefault="002D14CE" w:rsidP="006103CC">
            <w:pPr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К яровым ранним сорным растениям относят сорняки, семена которых прорастают при прогревании почвы до +4+6</w:t>
            </w:r>
            <w:r>
              <w:rPr>
                <w:sz w:val="28"/>
                <w:vertAlign w:val="superscript"/>
              </w:rPr>
              <w:t>0</w:t>
            </w:r>
            <w:r>
              <w:rPr>
                <w:sz w:val="28"/>
              </w:rPr>
              <w:t>С на уровне их залегания, растения плодоносят и отмирают в том же году.</w:t>
            </w:r>
          </w:p>
          <w:p w:rsidR="002D14CE" w:rsidRDefault="002D14CE" w:rsidP="006103CC">
            <w:pPr>
              <w:ind w:firstLine="720"/>
              <w:jc w:val="both"/>
              <w:rPr>
                <w:sz w:val="28"/>
              </w:rPr>
            </w:pPr>
          </w:p>
        </w:tc>
      </w:tr>
      <w:tr w:rsidR="002D14CE" w:rsidTr="006103CC">
        <w:trPr>
          <w:cantSplit/>
          <w:trHeight w:val="387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pStyle w:val="3"/>
              <w:jc w:val="center"/>
            </w:pPr>
            <w:r>
              <w:t>1</w:t>
            </w:r>
          </w:p>
        </w:tc>
        <w:tc>
          <w:tcPr>
            <w:tcW w:w="24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6479"/>
        </w:trPr>
        <w:tc>
          <w:tcPr>
            <w:tcW w:w="2583" w:type="dxa"/>
            <w:tcBorders>
              <w:top w:val="single" w:sz="4" w:space="0" w:color="auto"/>
            </w:tcBorders>
          </w:tcPr>
          <w:p w:rsidR="002D14CE" w:rsidRPr="003540ED" w:rsidRDefault="002D14CE" w:rsidP="006103CC">
            <w:pPr>
              <w:pStyle w:val="3"/>
              <w:rPr>
                <w:sz w:val="28"/>
                <w:szCs w:val="28"/>
              </w:rPr>
            </w:pPr>
            <w:r w:rsidRPr="003540ED">
              <w:rPr>
                <w:sz w:val="28"/>
                <w:szCs w:val="28"/>
              </w:rPr>
              <w:t>2. Амброзия полыннолистная</w:t>
            </w:r>
          </w:p>
          <w:p w:rsidR="002D14CE" w:rsidRPr="003540ED" w:rsidRDefault="002D14CE" w:rsidP="006103CC">
            <w:pPr>
              <w:jc w:val="both"/>
              <w:rPr>
                <w:sz w:val="28"/>
                <w:szCs w:val="28"/>
              </w:rPr>
            </w:pPr>
          </w:p>
          <w:p w:rsidR="002D14CE" w:rsidRPr="003540ED" w:rsidRDefault="002D14CE" w:rsidP="006103C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3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rPr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410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</w:r>
            <w:r>
              <w:rPr>
                <w:sz w:val="28"/>
              </w:rPr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Pr="003540ED" w:rsidRDefault="002D14CE" w:rsidP="006103CC">
            <w:pPr>
              <w:pStyle w:val="3"/>
              <w:rPr>
                <w:sz w:val="28"/>
                <w:szCs w:val="28"/>
              </w:rPr>
            </w:pPr>
            <w:r w:rsidRPr="003540ED">
              <w:rPr>
                <w:sz w:val="28"/>
                <w:szCs w:val="28"/>
              </w:rPr>
              <w:t>3. Амброзия трехраздельная</w:t>
            </w:r>
          </w:p>
          <w:p w:rsidR="002D14CE" w:rsidRPr="003540ED" w:rsidRDefault="002D14CE" w:rsidP="006103CC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261"/>
        </w:trPr>
        <w:tc>
          <w:tcPr>
            <w:tcW w:w="25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4. Галинсога мелкоцветковая </w:t>
            </w:r>
          </w:p>
          <w:p w:rsidR="002D14CE" w:rsidRDefault="002D14CE" w:rsidP="006103CC">
            <w:pPr>
              <w:ind w:left="360"/>
              <w:jc w:val="both"/>
              <w:rPr>
                <w:sz w:val="28"/>
              </w:rPr>
            </w:pPr>
          </w:p>
          <w:p w:rsidR="002D14CE" w:rsidRDefault="002D14CE" w:rsidP="006103CC">
            <w:pPr>
              <w:ind w:left="360"/>
              <w:jc w:val="both"/>
              <w:rPr>
                <w:sz w:val="28"/>
              </w:rPr>
            </w:pPr>
          </w:p>
          <w:p w:rsidR="002D14CE" w:rsidRDefault="002D14CE" w:rsidP="006103CC">
            <w:pPr>
              <w:ind w:left="360"/>
              <w:jc w:val="both"/>
              <w:rPr>
                <w:sz w:val="28"/>
              </w:rPr>
            </w:pPr>
          </w:p>
          <w:p w:rsidR="002D14CE" w:rsidRDefault="002D14CE" w:rsidP="006103CC">
            <w:pPr>
              <w:ind w:left="360"/>
              <w:jc w:val="both"/>
              <w:rPr>
                <w:sz w:val="28"/>
              </w:rPr>
            </w:pPr>
          </w:p>
          <w:p w:rsidR="002D14CE" w:rsidRDefault="002D14CE" w:rsidP="006103CC">
            <w:pPr>
              <w:ind w:left="360"/>
              <w:jc w:val="both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rPr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410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Pr="003540ED" w:rsidRDefault="002D14CE" w:rsidP="006103CC">
            <w:pPr>
              <w:pStyle w:val="3"/>
              <w:rPr>
                <w:sz w:val="28"/>
                <w:szCs w:val="28"/>
              </w:rPr>
            </w:pPr>
            <w:r w:rsidRPr="003540ED">
              <w:rPr>
                <w:sz w:val="28"/>
                <w:szCs w:val="28"/>
              </w:rPr>
              <w:t xml:space="preserve">5. Горец вьюнковый </w:t>
            </w:r>
          </w:p>
          <w:p w:rsidR="002D14CE" w:rsidRPr="003540ED" w:rsidRDefault="002D14CE" w:rsidP="006103CC">
            <w:pPr>
              <w:ind w:left="360"/>
              <w:jc w:val="both"/>
              <w:rPr>
                <w:sz w:val="28"/>
                <w:szCs w:val="28"/>
              </w:rPr>
            </w:pPr>
          </w:p>
          <w:p w:rsidR="002D14CE" w:rsidRPr="003540ED" w:rsidRDefault="002D14CE" w:rsidP="006103CC">
            <w:pPr>
              <w:ind w:left="360"/>
              <w:jc w:val="both"/>
              <w:rPr>
                <w:sz w:val="28"/>
                <w:szCs w:val="28"/>
              </w:rPr>
            </w:pPr>
          </w:p>
          <w:p w:rsidR="002D14CE" w:rsidRPr="003540ED" w:rsidRDefault="002D14CE" w:rsidP="006103CC">
            <w:pPr>
              <w:ind w:left="360"/>
              <w:jc w:val="both"/>
              <w:rPr>
                <w:sz w:val="28"/>
                <w:szCs w:val="28"/>
              </w:rPr>
            </w:pPr>
          </w:p>
          <w:p w:rsidR="002D14CE" w:rsidRPr="003540ED" w:rsidRDefault="002D14CE" w:rsidP="006103CC">
            <w:pPr>
              <w:ind w:left="360"/>
              <w:jc w:val="both"/>
              <w:rPr>
                <w:sz w:val="28"/>
                <w:szCs w:val="28"/>
              </w:rPr>
            </w:pPr>
          </w:p>
          <w:p w:rsidR="002D14CE" w:rsidRPr="003540ED" w:rsidRDefault="002D14CE" w:rsidP="006103CC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5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6. Горец шероховатый (Тал уле</w:t>
            </w:r>
            <w:r>
              <w:t xml:space="preserve"> 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410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7. Горчица полевая (Тиле горчица)</w:t>
            </w:r>
          </w:p>
          <w:p w:rsidR="002D14CE" w:rsidRDefault="002D14CE" w:rsidP="006103CC">
            <w:pPr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5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ind w:left="360" w:hanging="360"/>
              <w:rPr>
                <w:sz w:val="28"/>
              </w:rPr>
            </w:pPr>
            <w:r>
              <w:rPr>
                <w:sz w:val="28"/>
              </w:rPr>
              <w:t>8. Дымянка лекарственная (Тэтэч)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rPr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3"/>
        <w:gridCol w:w="2410"/>
        <w:gridCol w:w="2410"/>
        <w:gridCol w:w="3260"/>
        <w:gridCol w:w="3083"/>
      </w:tblGrid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</w:r>
            <w:r>
              <w:rPr>
                <w:sz w:val="28"/>
              </w:rPr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9. Желтушник левкойный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5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10. Конопля сорнополевая (Киндер)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0"/>
        <w:gridCol w:w="2263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73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11. Марь белая (Алабута) 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73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12. Овес пустой, овсюг обыкновен-ный (Кара солы)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13. Пикульник красивый, Зябра (Матур Пикульник)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72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14. Подмаренник цепкий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3083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15. Просвирник приземистый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72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16. </w:t>
            </w:r>
            <w:r w:rsidRPr="00257B3D">
              <w:rPr>
                <w:sz w:val="28"/>
              </w:rPr>
              <w:t>Редька дикая (Тиле торма)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both"/>
        <w:rPr>
          <w:caps/>
          <w:sz w:val="28"/>
        </w:rPr>
      </w:pPr>
    </w:p>
    <w:p w:rsidR="002D14CE" w:rsidRDefault="002D14CE" w:rsidP="002D14CE">
      <w:pPr>
        <w:ind w:left="360"/>
        <w:jc w:val="both"/>
        <w:rPr>
          <w:caps/>
          <w:sz w:val="28"/>
        </w:rPr>
      </w:pPr>
    </w:p>
    <w:p w:rsidR="002D14CE" w:rsidRDefault="002D14CE" w:rsidP="002D14CE">
      <w:pPr>
        <w:ind w:left="360"/>
        <w:jc w:val="both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17. Торица полевая (Чабыр)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72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18. Чистец однолетний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both"/>
        <w:rPr>
          <w:caps/>
          <w:sz w:val="28"/>
        </w:rPr>
      </w:pPr>
    </w:p>
    <w:p w:rsidR="002D14CE" w:rsidRDefault="002D14CE" w:rsidP="002D14CE">
      <w:pPr>
        <w:ind w:left="360"/>
        <w:jc w:val="both"/>
        <w:rPr>
          <w:sz w:val="28"/>
        </w:rPr>
      </w:pPr>
      <w:r>
        <w:rPr>
          <w:caps/>
          <w:sz w:val="28"/>
        </w:rPr>
        <w:lastRenderedPageBreak/>
        <w:t xml:space="preserve"> К </w:t>
      </w:r>
      <w:r>
        <w:rPr>
          <w:sz w:val="28"/>
        </w:rPr>
        <w:t>яровым поздним сорным растениям относятся сорняки, семена которых прорастают при прогревании почвы до +14 +16°С на уровне их залегания, растения плодоносят и отмирают в том же году. Ранние всходы созревают и отмирают, поздние (осенние) – погибают от морозов.</w:t>
      </w:r>
    </w:p>
    <w:p w:rsidR="002D14CE" w:rsidRDefault="002D14CE" w:rsidP="002D14CE">
      <w:pPr>
        <w:ind w:left="360"/>
        <w:jc w:val="both"/>
        <w:rPr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8"/>
        <w:gridCol w:w="135"/>
      </w:tblGrid>
      <w:tr w:rsidR="002D14CE" w:rsidTr="006103CC">
        <w:trPr>
          <w:cantSplit/>
          <w:trHeight w:val="65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caps/>
                <w:sz w:val="28"/>
              </w:rPr>
              <w:t>Н</w:t>
            </w:r>
            <w:r>
              <w:rPr>
                <w:sz w:val="28"/>
              </w:rPr>
              <w:t>азвание сорняка (русское, татарское, латинское), семейство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Ареал распростране</w:t>
            </w:r>
            <w:r w:rsidRPr="008E77DE">
              <w:rPr>
                <w:sz w:val="28"/>
              </w:rPr>
              <w:t>-</w:t>
            </w:r>
            <w:r>
              <w:rPr>
                <w:sz w:val="28"/>
              </w:rPr>
              <w:t>ния, засоряемая культура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Всходы сорняков (морфология)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Морфологические признаки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Биологические особенности</w:t>
            </w:r>
          </w:p>
        </w:tc>
      </w:tr>
      <w:tr w:rsidR="002D14CE" w:rsidTr="006103CC">
        <w:trPr>
          <w:cantSplit/>
          <w:trHeight w:val="39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>3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>4</w:t>
            </w:r>
          </w:p>
        </w:tc>
      </w:tr>
      <w:tr w:rsidR="002D14CE" w:rsidTr="006103CC">
        <w:trPr>
          <w:cantSplit/>
          <w:trHeight w:val="6129"/>
        </w:trPr>
        <w:tc>
          <w:tcPr>
            <w:tcW w:w="2725" w:type="dxa"/>
            <w:tcBorders>
              <w:top w:val="single" w:sz="4" w:space="0" w:color="auto"/>
              <w:bottom w:val="nil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19. Куриное просо, Ежовник обыкновенный (Чыпчык тарысы)</w:t>
            </w:r>
          </w:p>
          <w:p w:rsidR="002D14CE" w:rsidRDefault="002D14CE" w:rsidP="006103CC">
            <w:pPr>
              <w:rPr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gridAfter w:val="1"/>
          <w:wAfter w:w="135" w:type="dxa"/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gridAfter w:val="1"/>
          <w:wAfter w:w="135" w:type="dxa"/>
          <w:cantSplit/>
          <w:trHeight w:val="4082"/>
        </w:trPr>
        <w:tc>
          <w:tcPr>
            <w:tcW w:w="2725" w:type="dxa"/>
            <w:tcBorders>
              <w:top w:val="nil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20. Мышей зеленый, Щетинник зеленый (Тычкан тарысы)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gridAfter w:val="1"/>
          <w:wAfter w:w="135" w:type="dxa"/>
          <w:cantSplit/>
          <w:trHeight w:val="4690"/>
        </w:trPr>
        <w:tc>
          <w:tcPr>
            <w:tcW w:w="27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21. Щирица запрокинутая (Маче тарысы)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 w:firstLine="540"/>
        <w:jc w:val="both"/>
        <w:rPr>
          <w:sz w:val="28"/>
        </w:rPr>
      </w:pPr>
      <w:r>
        <w:rPr>
          <w:caps/>
          <w:sz w:val="28"/>
        </w:rPr>
        <w:lastRenderedPageBreak/>
        <w:t xml:space="preserve">К </w:t>
      </w:r>
      <w:r>
        <w:rPr>
          <w:sz w:val="28"/>
        </w:rPr>
        <w:t>зимующим относят малолетние сорняки, заканчивающие вегетацию при ранне-весенних всходах в том же году, а при летне-осенних всходах  способные зимовать. Является промежуточной группой между яровыми и озимыми сорняками.</w:t>
      </w: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3083"/>
      </w:tblGrid>
      <w:tr w:rsidR="002D14CE" w:rsidTr="006103CC">
        <w:trPr>
          <w:cantSplit/>
          <w:trHeight w:val="65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caps/>
                <w:sz w:val="28"/>
              </w:rPr>
              <w:t>Н</w:t>
            </w:r>
            <w:r>
              <w:rPr>
                <w:sz w:val="28"/>
              </w:rPr>
              <w:t>азвание сорняка (русское, татарское, латинское), семейство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Ареал распростране</w:t>
            </w:r>
            <w:r w:rsidRPr="008E77DE">
              <w:rPr>
                <w:sz w:val="28"/>
              </w:rPr>
              <w:t>-</w:t>
            </w:r>
            <w:r>
              <w:rPr>
                <w:sz w:val="28"/>
              </w:rPr>
              <w:t>ния, засоряемая культура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Всходы сорняков (морфология)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Морфологические признаки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Биологические особенности</w:t>
            </w:r>
          </w:p>
        </w:tc>
      </w:tr>
      <w:tr w:rsidR="002D14CE" w:rsidTr="006103CC">
        <w:trPr>
          <w:cantSplit/>
          <w:trHeight w:val="39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>4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>5</w:t>
            </w:r>
          </w:p>
        </w:tc>
      </w:tr>
      <w:tr w:rsidR="002D14CE" w:rsidTr="006103CC">
        <w:trPr>
          <w:cantSplit/>
          <w:trHeight w:val="5949"/>
        </w:trPr>
        <w:tc>
          <w:tcPr>
            <w:tcW w:w="27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22. Аистник цикутовый (журавельник)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23. Василек синий (Кук чэчэк)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24. Гулявник Лезеля (Лезел чалгысы)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25. Клоповник мусорный (Кандала)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26. Мелколепестник канадский (Вакбаш)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27. Незабудка полевая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28. Пастушья сумка (Котуче сумкасы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29. Ромашка непахучая, Трехреберник непахучий (Иссез чэчэк)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30. Фиалка полевая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31. Ярутка полевая (Ярут)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32. Яснотка стеблеобъемлющая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firstLine="720"/>
        <w:jc w:val="both"/>
        <w:rPr>
          <w:sz w:val="28"/>
        </w:rPr>
      </w:pPr>
      <w:r>
        <w:rPr>
          <w:caps/>
          <w:sz w:val="28"/>
        </w:rPr>
        <w:lastRenderedPageBreak/>
        <w:t xml:space="preserve">К </w:t>
      </w:r>
      <w:r>
        <w:rPr>
          <w:sz w:val="28"/>
        </w:rPr>
        <w:t>озимым относят малолетние сорняки, которым для образования генеративных органов размножения требуется период яровизации (пониженные температуры осеннего сезона), независимо от срока их  прорастания.</w:t>
      </w:r>
    </w:p>
    <w:p w:rsidR="002D14CE" w:rsidRDefault="002D14CE" w:rsidP="002D14CE">
      <w:pPr>
        <w:ind w:firstLine="720"/>
        <w:jc w:val="both"/>
        <w:rPr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  <w:gridCol w:w="138"/>
      </w:tblGrid>
      <w:tr w:rsidR="002D14CE" w:rsidTr="006103CC">
        <w:trPr>
          <w:cantSplit/>
          <w:trHeight w:val="65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caps/>
                <w:sz w:val="28"/>
              </w:rPr>
              <w:t>Н</w:t>
            </w:r>
            <w:r>
              <w:rPr>
                <w:sz w:val="28"/>
              </w:rPr>
              <w:t>азвание сорняка (русское, татарское, латинское), семейство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Ареал распростране</w:t>
            </w:r>
            <w:r w:rsidRPr="008E77DE">
              <w:rPr>
                <w:sz w:val="28"/>
              </w:rPr>
              <w:t>-</w:t>
            </w:r>
            <w:r>
              <w:rPr>
                <w:sz w:val="28"/>
              </w:rPr>
              <w:t>ния, засоряемая культура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Всходы сорняков (морфология)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Морфологические признаки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Биологические особенности</w:t>
            </w:r>
          </w:p>
        </w:tc>
      </w:tr>
      <w:tr w:rsidR="002D14CE" w:rsidTr="006103CC">
        <w:trPr>
          <w:cantSplit/>
          <w:trHeight w:val="39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>4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>5</w:t>
            </w:r>
          </w:p>
        </w:tc>
      </w:tr>
      <w:tr w:rsidR="002D14CE" w:rsidTr="006103CC">
        <w:trPr>
          <w:cantSplit/>
          <w:trHeight w:val="6451"/>
        </w:trPr>
        <w:tc>
          <w:tcPr>
            <w:tcW w:w="27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33. Живокость посевная (Иснэрэк).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gridAfter w:val="1"/>
          <w:wAfter w:w="138" w:type="dxa"/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gridAfter w:val="1"/>
          <w:wAfter w:w="138" w:type="dxa"/>
          <w:cantSplit/>
          <w:trHeight w:val="3860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34. Костер ржаной (Арыш кындарагы)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gridAfter w:val="1"/>
          <w:wAfter w:w="138" w:type="dxa"/>
          <w:cantSplit/>
          <w:trHeight w:val="3803"/>
        </w:trPr>
        <w:tc>
          <w:tcPr>
            <w:tcW w:w="272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35. Метлица полевая (Сусэн)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5415"/>
        </w:trPr>
        <w:tc>
          <w:tcPr>
            <w:tcW w:w="272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36. Скерда кровельная (Тушэм улэне)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 w:firstLine="540"/>
        <w:jc w:val="both"/>
        <w:rPr>
          <w:sz w:val="28"/>
        </w:rPr>
      </w:pPr>
    </w:p>
    <w:p w:rsidR="002D14CE" w:rsidRDefault="002D14CE" w:rsidP="002D14CE">
      <w:pPr>
        <w:ind w:left="360" w:firstLine="540"/>
        <w:jc w:val="both"/>
        <w:rPr>
          <w:sz w:val="16"/>
        </w:rPr>
      </w:pPr>
      <w:r>
        <w:rPr>
          <w:sz w:val="28"/>
        </w:rPr>
        <w:t>К двулетним относят малолетние сорняки, для развития которых необходимы два полных вегетационных периода. В первый год они образуют розетку листьев, кустятся, накапливают запас питательных веществ, а во второй год отрастают и плодоносят.</w:t>
      </w:r>
    </w:p>
    <w:p w:rsidR="002D14CE" w:rsidRDefault="002D14CE" w:rsidP="002D14CE">
      <w:pPr>
        <w:ind w:left="360" w:firstLine="540"/>
        <w:jc w:val="both"/>
        <w:rPr>
          <w:sz w:val="16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3860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37. Донник желтый (Себерке улэне)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3803"/>
        </w:trPr>
        <w:tc>
          <w:tcPr>
            <w:tcW w:w="272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38. Икотник серо-зеленый (Кэжэ голе)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3860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39. Липучка ежевидная (Сырлан)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  <w:r>
        <w:rPr>
          <w:caps/>
          <w:sz w:val="28"/>
        </w:rPr>
        <w:t>П</w:t>
      </w:r>
      <w:r>
        <w:rPr>
          <w:sz w:val="28"/>
        </w:rPr>
        <w:t>одпись преподавателя:</w:t>
      </w:r>
    </w:p>
    <w:p w:rsidR="002D14CE" w:rsidRDefault="002D14CE" w:rsidP="002D14CE">
      <w:pPr>
        <w:pStyle w:val="21"/>
      </w:pPr>
      <w:r>
        <w:br w:type="page"/>
      </w:r>
      <w:r>
        <w:lastRenderedPageBreak/>
        <w:t>К многолетним сорнякам относятся сорняки, произрастающие на одном месте несколько лет и регулярно плодоносящие за свой жизненный цикл, размножающиеся семенами (генеративно) и преимущественно вегетативными органами (усы, стебли, почки, луковицы и др.). Многолетние сорняки также имеют более мелкие биологические группы: кистекорневые, стержнекорневые, корнеотпрысковые, корневищные, ползучие и луковичные.</w:t>
      </w:r>
    </w:p>
    <w:p w:rsidR="002D14CE" w:rsidRDefault="002D14CE" w:rsidP="002D14CE">
      <w:pPr>
        <w:ind w:firstLine="720"/>
        <w:jc w:val="both"/>
        <w:rPr>
          <w:sz w:val="28"/>
        </w:rPr>
      </w:pPr>
      <w:r>
        <w:rPr>
          <w:sz w:val="28"/>
        </w:rPr>
        <w:t>К кистекорневым относят многолетние сорняки, имеющие укороченный главный корень с сильно развитыми придаточными корешками и ограниченным вегетативным размножением.</w:t>
      </w:r>
    </w:p>
    <w:p w:rsidR="002D14CE" w:rsidRDefault="002D14CE" w:rsidP="002D14CE">
      <w:pPr>
        <w:ind w:firstLine="900"/>
        <w:jc w:val="both"/>
        <w:rPr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3083"/>
      </w:tblGrid>
      <w:tr w:rsidR="002D14CE" w:rsidTr="006103CC">
        <w:trPr>
          <w:cantSplit/>
          <w:trHeight w:val="65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caps/>
                <w:sz w:val="28"/>
              </w:rPr>
              <w:t>Н</w:t>
            </w:r>
            <w:r>
              <w:rPr>
                <w:sz w:val="28"/>
              </w:rPr>
              <w:t>азвание сорняка (русское, татарское, латинское), семейство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Ареал распростране</w:t>
            </w:r>
            <w:r w:rsidRPr="008E77DE">
              <w:rPr>
                <w:sz w:val="28"/>
              </w:rPr>
              <w:t>-</w:t>
            </w:r>
            <w:r>
              <w:rPr>
                <w:sz w:val="28"/>
              </w:rPr>
              <w:t>ния, засоряемая культура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Всходы сорняков (морфология)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Морфологические признаки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Биологические особенности</w:t>
            </w:r>
          </w:p>
        </w:tc>
      </w:tr>
      <w:tr w:rsidR="002D14CE" w:rsidTr="006103CC">
        <w:trPr>
          <w:cantSplit/>
          <w:trHeight w:val="4876"/>
        </w:trPr>
        <w:tc>
          <w:tcPr>
            <w:tcW w:w="272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40. Подорожник большой (Бака яфрагы)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</w:p>
    <w:p w:rsidR="002D14CE" w:rsidRDefault="002D14CE" w:rsidP="002D14CE">
      <w:pPr>
        <w:ind w:firstLine="900"/>
        <w:jc w:val="both"/>
        <w:rPr>
          <w:sz w:val="28"/>
        </w:rPr>
      </w:pPr>
      <w:r>
        <w:rPr>
          <w:sz w:val="28"/>
        </w:rPr>
        <w:lastRenderedPageBreak/>
        <w:t>К стержнекорневым относят многолетние сорняки с удлиненным и утолщенным главным корнем и ограниченным вегетативным размножением.</w:t>
      </w:r>
    </w:p>
    <w:p w:rsidR="002D14CE" w:rsidRDefault="002D14CE" w:rsidP="002D14CE">
      <w:pPr>
        <w:ind w:firstLine="900"/>
        <w:jc w:val="both"/>
        <w:rPr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3083"/>
      </w:tblGrid>
      <w:tr w:rsidR="002D14CE" w:rsidTr="006103CC">
        <w:trPr>
          <w:cantSplit/>
          <w:trHeight w:val="650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caps/>
                <w:sz w:val="28"/>
              </w:rPr>
              <w:t>Н</w:t>
            </w:r>
            <w:r>
              <w:rPr>
                <w:sz w:val="28"/>
              </w:rPr>
              <w:t>азвание сорняка (русское, татарское, латинское), семейство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Ареал распростране</w:t>
            </w:r>
            <w:r w:rsidRPr="008E77DE">
              <w:rPr>
                <w:sz w:val="28"/>
              </w:rPr>
              <w:t>-</w:t>
            </w:r>
            <w:r>
              <w:rPr>
                <w:sz w:val="28"/>
              </w:rPr>
              <w:t>ния, засоряемая культура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Всходы сорняков (морфология)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Морфологические признаки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Биологические особенности</w:t>
            </w:r>
          </w:p>
        </w:tc>
      </w:tr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6271"/>
        </w:trPr>
        <w:tc>
          <w:tcPr>
            <w:tcW w:w="2725" w:type="dxa"/>
            <w:tcBorders>
              <w:top w:val="nil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41. Короставник полевой (Кашкарый)</w:t>
            </w:r>
          </w:p>
        </w:tc>
        <w:tc>
          <w:tcPr>
            <w:tcW w:w="2268" w:type="dxa"/>
            <w:tcBorders>
              <w:top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83" w:type="dxa"/>
            <w:tcBorders>
              <w:top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caps/>
                <w:sz w:val="28"/>
              </w:rPr>
              <w:lastRenderedPageBreak/>
              <w:br w:type="page"/>
            </w:r>
            <w:r>
              <w:rPr>
                <w:sz w:val="28"/>
              </w:rPr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42. Одуванчик лекарственный (Тузганак)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72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43. Полынь горькая (Ак эрем)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5"/>
        <w:gridCol w:w="2268"/>
        <w:gridCol w:w="2410"/>
        <w:gridCol w:w="3260"/>
        <w:gridCol w:w="2945"/>
      </w:tblGrid>
      <w:tr w:rsidR="002D14CE" w:rsidTr="006103CC">
        <w:trPr>
          <w:cantSplit/>
          <w:trHeight w:val="392"/>
        </w:trPr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72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44. Смолевка обыкновенная – хлопушка (Шартлавык)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72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45. Цикорий обыкновенный (Цикорий)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К корнеотпрысковым относят многолетние сорняки, размножающиеся преимущественно вегетативно. Трудноискоренимая группа сорных растений. Отличаются мощно развитой корневой системой, глубоко уходящей в почву (6-</w:t>
      </w:r>
      <w:smartTag w:uri="urn:schemas-microsoft-com:office:smarttags" w:element="metricconverter">
        <w:smartTagPr>
          <w:attr w:name="ProductID" w:val="7 м"/>
        </w:smartTagPr>
        <w:r>
          <w:rPr>
            <w:sz w:val="28"/>
          </w:rPr>
          <w:t>7 м</w:t>
        </w:r>
      </w:smartTag>
      <w:r>
        <w:rPr>
          <w:sz w:val="28"/>
        </w:rPr>
        <w:t>) и массой хорошо развитых боковых корней. Боковые корни располагаются в 3 яруса. Первый ярус на глубине 14-</w:t>
      </w:r>
      <w:smartTag w:uri="urn:schemas-microsoft-com:office:smarttags" w:element="metricconverter">
        <w:smartTagPr>
          <w:attr w:name="ProductID" w:val="16 см"/>
        </w:smartTagPr>
        <w:r>
          <w:rPr>
            <w:sz w:val="28"/>
          </w:rPr>
          <w:t>16 см</w:t>
        </w:r>
      </w:smartTag>
      <w:r>
        <w:rPr>
          <w:sz w:val="28"/>
        </w:rPr>
        <w:t>, второй – 50-</w:t>
      </w:r>
      <w:smartTag w:uri="urn:schemas-microsoft-com:office:smarttags" w:element="metricconverter">
        <w:smartTagPr>
          <w:attr w:name="ProductID" w:val="60 см"/>
        </w:smartTagPr>
        <w:r>
          <w:rPr>
            <w:sz w:val="28"/>
          </w:rPr>
          <w:t>60 см</w:t>
        </w:r>
      </w:smartTag>
      <w:r>
        <w:rPr>
          <w:sz w:val="28"/>
        </w:rPr>
        <w:t>, третий – 80-</w:t>
      </w:r>
      <w:smartTag w:uri="urn:schemas-microsoft-com:office:smarttags" w:element="metricconverter">
        <w:smartTagPr>
          <w:attr w:name="ProductID" w:val="100 см"/>
        </w:smartTagPr>
        <w:r>
          <w:rPr>
            <w:sz w:val="28"/>
          </w:rPr>
          <w:t>100 см</w:t>
        </w:r>
      </w:smartTag>
      <w:r>
        <w:rPr>
          <w:sz w:val="28"/>
        </w:rPr>
        <w:t xml:space="preserve">. Из корневых почек вырастают новые растения. Почки могут закладываться, как на главном корне, так и на боковых. В корнях откладывается большой запас питательных веществ, поэтому корни очень живучи и способны даже из небольших отрезков давать новые растения. При механических повреждениях почки прорастают дружнее. Корнеотпрысковые сорняки очень пластичны по приспособляемости к внешним условиям обитания и поэтому засоряют почти все посевы. Семена в основном служат средством для рассеивания. На </w:t>
      </w:r>
      <w:smartTag w:uri="urn:schemas-microsoft-com:office:smarttags" w:element="metricconverter">
        <w:smartTagPr>
          <w:attr w:name="ProductID" w:val="1 м2"/>
        </w:smartTagPr>
        <w:r>
          <w:rPr>
            <w:sz w:val="28"/>
          </w:rPr>
          <w:t>1 м</w:t>
        </w:r>
        <w:r>
          <w:rPr>
            <w:sz w:val="28"/>
            <w:vertAlign w:val="superscript"/>
          </w:rPr>
          <w:t>2</w:t>
        </w:r>
      </w:smartTag>
      <w:r>
        <w:rPr>
          <w:sz w:val="28"/>
        </w:rPr>
        <w:t xml:space="preserve"> приходится от 500 до 1500 шт. почек.</w:t>
      </w:r>
    </w:p>
    <w:p w:rsidR="002D14CE" w:rsidRDefault="002D14CE" w:rsidP="002D14CE">
      <w:pPr>
        <w:ind w:firstLine="540"/>
        <w:jc w:val="both"/>
        <w:rPr>
          <w:sz w:val="28"/>
        </w:rPr>
      </w:pPr>
      <w:r>
        <w:rPr>
          <w:sz w:val="28"/>
        </w:rPr>
        <w:t>Корнеотпрысковые сорняки в течение лета имеют 4 периода жизни:</w:t>
      </w:r>
    </w:p>
    <w:p w:rsidR="002D14CE" w:rsidRDefault="002D14CE" w:rsidP="002D14CE">
      <w:pPr>
        <w:numPr>
          <w:ilvl w:val="0"/>
          <w:numId w:val="3"/>
        </w:numPr>
        <w:ind w:left="0"/>
        <w:jc w:val="both"/>
        <w:rPr>
          <w:sz w:val="28"/>
        </w:rPr>
      </w:pPr>
      <w:r>
        <w:rPr>
          <w:sz w:val="28"/>
        </w:rPr>
        <w:t>В течение месяца после перезимовки растут молодые побеги.  В подземных органах запасы пищи истощены</w:t>
      </w:r>
    </w:p>
    <w:p w:rsidR="002D14CE" w:rsidRDefault="002D14CE" w:rsidP="002D14CE">
      <w:pPr>
        <w:numPr>
          <w:ilvl w:val="0"/>
          <w:numId w:val="3"/>
        </w:numPr>
        <w:ind w:left="0"/>
        <w:jc w:val="both"/>
        <w:rPr>
          <w:caps/>
          <w:sz w:val="28"/>
        </w:rPr>
      </w:pPr>
      <w:r>
        <w:rPr>
          <w:sz w:val="28"/>
        </w:rPr>
        <w:t>Усиленное образование горизонтальных и дочерних корней, вырастают отпрыски, корни сорняка растут, захватывая новые площади.</w:t>
      </w:r>
    </w:p>
    <w:p w:rsidR="002D14CE" w:rsidRDefault="002D14CE" w:rsidP="002D14CE">
      <w:pPr>
        <w:numPr>
          <w:ilvl w:val="0"/>
          <w:numId w:val="3"/>
        </w:numPr>
        <w:ind w:left="0"/>
        <w:jc w:val="both"/>
        <w:rPr>
          <w:caps/>
          <w:sz w:val="28"/>
        </w:rPr>
      </w:pPr>
      <w:r>
        <w:rPr>
          <w:sz w:val="28"/>
        </w:rPr>
        <w:t>Сорняки готовятся к прекращению вегетации, в корнях откладываются запасы питательных веществ.</w:t>
      </w:r>
    </w:p>
    <w:p w:rsidR="002D14CE" w:rsidRPr="00994366" w:rsidRDefault="002D14CE" w:rsidP="002D14CE">
      <w:pPr>
        <w:numPr>
          <w:ilvl w:val="0"/>
          <w:numId w:val="3"/>
        </w:numPr>
        <w:ind w:left="0"/>
        <w:jc w:val="both"/>
        <w:rPr>
          <w:caps/>
          <w:sz w:val="28"/>
        </w:rPr>
      </w:pPr>
      <w:r>
        <w:rPr>
          <w:sz w:val="28"/>
        </w:rPr>
        <w:t>Состояние покоя. Входят в покой не только перед зимой, но и при других неблагоприятных условиях в течение вегетации.</w:t>
      </w:r>
    </w:p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410"/>
        <w:gridCol w:w="2552"/>
        <w:gridCol w:w="3118"/>
        <w:gridCol w:w="2945"/>
      </w:tblGrid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CE" w:rsidRPr="000064F3" w:rsidRDefault="002D14CE" w:rsidP="006103CC">
            <w:pPr>
              <w:jc w:val="center"/>
            </w:pPr>
            <w:r w:rsidRPr="000064F3">
              <w:lastRenderedPageBreak/>
              <w:t>Название сорняка (русское, татарское, латинское), семейство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CE" w:rsidRPr="000064F3" w:rsidRDefault="002D14CE" w:rsidP="006103CC">
            <w:pPr>
              <w:jc w:val="center"/>
            </w:pPr>
            <w:r w:rsidRPr="000064F3">
              <w:t>Ареал распространения, засоряемая культура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CE" w:rsidRPr="00161917" w:rsidRDefault="002D14CE" w:rsidP="006103CC">
            <w:pPr>
              <w:jc w:val="center"/>
            </w:pPr>
            <w:r w:rsidRPr="00161917">
              <w:t>Всходы сорняков (морфология)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CE" w:rsidRPr="000064F3" w:rsidRDefault="002D14CE" w:rsidP="006103CC">
            <w:pPr>
              <w:jc w:val="center"/>
            </w:pPr>
            <w:r w:rsidRPr="000064F3">
              <w:t>Морфологические признаки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Pr="000064F3" w:rsidRDefault="002D14CE" w:rsidP="006103CC">
            <w:pPr>
              <w:jc w:val="center"/>
            </w:pPr>
            <w:r w:rsidRPr="000064F3">
              <w:t>Биологические особенности</w:t>
            </w:r>
          </w:p>
        </w:tc>
      </w:tr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3860"/>
        </w:trPr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46. Амброзия многолетняя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3803"/>
        </w:trPr>
        <w:tc>
          <w:tcPr>
            <w:tcW w:w="25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47. Бодяк полевой, Осот розовый (Каты, чэнечкеле билчэн)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jc w:val="both"/>
        <w:rPr>
          <w:caps/>
          <w:sz w:val="28"/>
        </w:rPr>
      </w:pPr>
    </w:p>
    <w:p w:rsidR="002D14CE" w:rsidRDefault="002D14CE" w:rsidP="002D14CE">
      <w:pPr>
        <w:jc w:val="both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410"/>
        <w:gridCol w:w="2552"/>
        <w:gridCol w:w="3118"/>
        <w:gridCol w:w="2945"/>
      </w:tblGrid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48.Вьюнок полевой (Эт эчэгесе)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5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49. Горчак ползучий, розовый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410"/>
        <w:gridCol w:w="2552"/>
        <w:gridCol w:w="3118"/>
        <w:gridCol w:w="2945"/>
      </w:tblGrid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50. Льнянка обыкновенная (Баллы чэчэк)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5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51. Молокан (латук) татарский, Осот голубой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410"/>
        <w:gridCol w:w="2552"/>
        <w:gridCol w:w="3118"/>
        <w:gridCol w:w="2945"/>
      </w:tblGrid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52. Молочай прутьевидный (Сэтлегэн)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5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53. Осот полевой, Осот желтый (Сэтле билчэн)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410"/>
        <w:gridCol w:w="2552"/>
        <w:gridCol w:w="3118"/>
        <w:gridCol w:w="2945"/>
      </w:tblGrid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082"/>
        </w:trPr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54. Сурепка обыкновенная </w:t>
            </w:r>
          </w:p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(Эт какысы)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118"/>
        </w:trPr>
        <w:tc>
          <w:tcPr>
            <w:tcW w:w="2583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55. Щавель малый, воробьиный, Щавелек (Чыпчык кузгалагы)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firstLine="720"/>
        <w:jc w:val="both"/>
        <w:rPr>
          <w:caps/>
          <w:sz w:val="28"/>
        </w:rPr>
      </w:pPr>
      <w:r>
        <w:rPr>
          <w:sz w:val="28"/>
        </w:rPr>
        <w:lastRenderedPageBreak/>
        <w:t>К корневищным относят многолетние сорняки, размножающиеся преимущественно вегетативно- подземными стеблями – корневищами. Корневища состоят из отдельных члеников и несут зачаточные листья, которые прикрывают пазушные почки. В них откладываются питательные вещества, необходимые для  новых растений. Глубина залегания корневищ зависит от типов почв, ее плотности сложения и влажности – обычно на 10-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</w:rPr>
          <w:t>12 см</w:t>
        </w:r>
      </w:smartTag>
      <w:r>
        <w:rPr>
          <w:sz w:val="28"/>
        </w:rPr>
        <w:t xml:space="preserve">. При механическом повреждении корневищ почки прорастают больше в 3-4 раза, чем в естественных условиях. На </w:t>
      </w:r>
      <w:smartTag w:uri="urn:schemas-microsoft-com:office:smarttags" w:element="metricconverter">
        <w:smartTagPr>
          <w:attr w:name="ProductID" w:val="1 м2"/>
        </w:smartTagPr>
        <w:r>
          <w:rPr>
            <w:sz w:val="28"/>
          </w:rPr>
          <w:t>1 м</w:t>
        </w:r>
        <w:r>
          <w:rPr>
            <w:sz w:val="28"/>
            <w:vertAlign w:val="superscript"/>
          </w:rPr>
          <w:t>2</w:t>
        </w:r>
      </w:smartTag>
      <w:r>
        <w:rPr>
          <w:sz w:val="28"/>
        </w:rPr>
        <w:t xml:space="preserve"> приходится от 20000 до 25000  штук вегетативных почек.</w:t>
      </w: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410"/>
        <w:gridCol w:w="2552"/>
        <w:gridCol w:w="3118"/>
        <w:gridCol w:w="3026"/>
      </w:tblGrid>
      <w:tr w:rsidR="002D14CE" w:rsidTr="006103CC">
        <w:trPr>
          <w:cantSplit/>
          <w:trHeight w:val="650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caps/>
                <w:sz w:val="28"/>
              </w:rPr>
              <w:t>Н</w:t>
            </w:r>
            <w:r>
              <w:rPr>
                <w:sz w:val="28"/>
              </w:rPr>
              <w:t>азвание сорняка (русское, татарское, латинское), семейство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Ареал распространения, засоряемая культура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Pr="002D67A5" w:rsidRDefault="002D14CE" w:rsidP="006103CC">
            <w:pPr>
              <w:jc w:val="center"/>
              <w:rPr>
                <w:sz w:val="28"/>
                <w:szCs w:val="28"/>
              </w:rPr>
            </w:pPr>
            <w:r w:rsidRPr="002D67A5">
              <w:rPr>
                <w:sz w:val="28"/>
                <w:szCs w:val="28"/>
              </w:rPr>
              <w:t>Всходы сорняков (морфология)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Морфологические признаки</w:t>
            </w: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Биологические особенности</w:t>
            </w:r>
          </w:p>
        </w:tc>
      </w:tr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5151"/>
        </w:trPr>
        <w:tc>
          <w:tcPr>
            <w:tcW w:w="258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56. Колосняк ветвистый, Вострец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410"/>
        <w:gridCol w:w="2552"/>
        <w:gridCol w:w="3118"/>
        <w:gridCol w:w="2945"/>
      </w:tblGrid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4118"/>
        </w:trPr>
        <w:tc>
          <w:tcPr>
            <w:tcW w:w="2583" w:type="dxa"/>
            <w:tcBorders>
              <w:top w:val="nil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57. Пырей ползучий (Сарут)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nil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4082"/>
        </w:trPr>
        <w:tc>
          <w:tcPr>
            <w:tcW w:w="258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58. Хвощ полевой (Нарат улэне)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</w:p>
    <w:p w:rsidR="002D14CE" w:rsidRDefault="002D14CE" w:rsidP="002D14CE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К паразитным сорнякам относятся растения, полностью утратившие способность самостоятельно усваивать минеральную пищу, не имеющие ассимиляционного аппарата и питающиеся гетеротрофно, т.е. соками других растений. По биологическим особенностям они делятся на стеблевые и корневые.</w:t>
      </w:r>
    </w:p>
    <w:p w:rsidR="002D14CE" w:rsidRDefault="002D14CE" w:rsidP="002D14CE">
      <w:pPr>
        <w:ind w:firstLine="720"/>
        <w:jc w:val="both"/>
        <w:rPr>
          <w:sz w:val="28"/>
        </w:rPr>
      </w:pPr>
      <w:r>
        <w:rPr>
          <w:sz w:val="28"/>
        </w:rPr>
        <w:t>К стеблевым паразитам относят сорняки, прикрепляющиеся к стеблям зеленых растений.</w:t>
      </w:r>
    </w:p>
    <w:p w:rsidR="002D14CE" w:rsidRDefault="002D14CE" w:rsidP="002D14CE">
      <w:pPr>
        <w:ind w:firstLine="720"/>
        <w:jc w:val="both"/>
        <w:rPr>
          <w:sz w:val="28"/>
        </w:rPr>
      </w:pPr>
      <w:r>
        <w:rPr>
          <w:sz w:val="28"/>
        </w:rPr>
        <w:t>К корневым паразитам относятся сорняки, прикрепляющиеся к корням зеленых растений.</w:t>
      </w:r>
    </w:p>
    <w:p w:rsidR="002D14CE" w:rsidRDefault="002D14CE" w:rsidP="002D14CE">
      <w:pPr>
        <w:ind w:left="360"/>
        <w:jc w:val="center"/>
        <w:rPr>
          <w:caps/>
          <w:sz w:val="16"/>
        </w:rPr>
      </w:pPr>
    </w:p>
    <w:tbl>
      <w:tblPr>
        <w:tblW w:w="0" w:type="auto"/>
        <w:tblInd w:w="360" w:type="dxa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3"/>
        <w:gridCol w:w="2410"/>
        <w:gridCol w:w="2552"/>
        <w:gridCol w:w="3118"/>
        <w:gridCol w:w="2945"/>
      </w:tblGrid>
      <w:tr w:rsidR="002D14CE" w:rsidTr="006103CC">
        <w:trPr>
          <w:cantSplit/>
          <w:trHeight w:val="392"/>
        </w:trPr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br w:type="page"/>
              <w:t>1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14CE" w:rsidTr="006103CC">
        <w:trPr>
          <w:cantSplit/>
          <w:trHeight w:val="3396"/>
        </w:trPr>
        <w:tc>
          <w:tcPr>
            <w:tcW w:w="2583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 xml:space="preserve">59. Повилика клеверная (Кычыткан ефэге)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  <w:tr w:rsidR="002D14CE" w:rsidTr="006103CC">
        <w:trPr>
          <w:cantSplit/>
          <w:trHeight w:val="3049"/>
        </w:trPr>
        <w:tc>
          <w:tcPr>
            <w:tcW w:w="258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rPr>
                <w:sz w:val="28"/>
              </w:rPr>
            </w:pPr>
            <w:r>
              <w:rPr>
                <w:sz w:val="28"/>
              </w:rPr>
              <w:t>60. Заразиха подсолнечная (Шомбия)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D14CE" w:rsidRDefault="002D14CE" w:rsidP="006103CC">
            <w:pPr>
              <w:jc w:val="center"/>
              <w:rPr>
                <w:sz w:val="28"/>
              </w:rPr>
            </w:pPr>
          </w:p>
        </w:tc>
      </w:tr>
    </w:tbl>
    <w:p w:rsidR="002D14CE" w:rsidRDefault="002D14CE" w:rsidP="002D14CE">
      <w:pPr>
        <w:ind w:left="360"/>
        <w:jc w:val="center"/>
        <w:rPr>
          <w:caps/>
          <w:sz w:val="28"/>
        </w:rPr>
      </w:pPr>
      <w:r>
        <w:rPr>
          <w:caps/>
          <w:sz w:val="28"/>
        </w:rPr>
        <w:t>П</w:t>
      </w:r>
      <w:r>
        <w:rPr>
          <w:sz w:val="28"/>
        </w:rPr>
        <w:t>одпись преподавателя:</w:t>
      </w:r>
    </w:p>
    <w:p w:rsidR="002D14CE" w:rsidRDefault="002D14CE" w:rsidP="002D14CE"/>
    <w:p w:rsidR="002D14CE" w:rsidRDefault="002D14CE" w:rsidP="002D14CE">
      <w:pPr>
        <w:sectPr w:rsidR="002D14CE" w:rsidSect="00A944C2">
          <w:footerReference w:type="default" r:id="rId7"/>
          <w:pgSz w:w="16838" w:h="11906" w:orient="landscape" w:code="9"/>
          <w:pgMar w:top="1701" w:right="1814" w:bottom="851" w:left="1134" w:header="709" w:footer="0" w:gutter="0"/>
          <w:pgNumType w:start="6"/>
          <w:cols w:space="708"/>
          <w:docGrid w:linePitch="360"/>
        </w:sectPr>
      </w:pPr>
    </w:p>
    <w:p w:rsidR="002D14CE" w:rsidRDefault="002D14CE" w:rsidP="002D14CE">
      <w:pPr>
        <w:pStyle w:val="a3"/>
        <w:tabs>
          <w:tab w:val="left" w:pos="0"/>
        </w:tabs>
      </w:pPr>
      <w:r>
        <w:lastRenderedPageBreak/>
        <w:t>Предупредительные меры борьбы с сорняками.</w:t>
      </w: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pStyle w:val="ab"/>
        <w:tabs>
          <w:tab w:val="clear" w:pos="4677"/>
          <w:tab w:val="clear" w:pos="9355"/>
          <w:tab w:val="left" w:pos="0"/>
        </w:tabs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tabs>
          <w:tab w:val="left" w:pos="0"/>
        </w:tabs>
        <w:rPr>
          <w:sz w:val="28"/>
        </w:rPr>
      </w:pPr>
    </w:p>
    <w:p w:rsidR="002D14CE" w:rsidRDefault="002D14CE" w:rsidP="002D14CE">
      <w:pPr>
        <w:pStyle w:val="a3"/>
        <w:tabs>
          <w:tab w:val="left" w:pos="0"/>
        </w:tabs>
      </w:pPr>
      <w:r>
        <w:t>Меры борьбы с эфемерами и яровыми сорняками.</w:t>
      </w: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  <w:r>
        <w:rPr>
          <w:sz w:val="28"/>
        </w:rPr>
        <w:br w:type="page"/>
      </w:r>
    </w:p>
    <w:p w:rsidR="002D14CE" w:rsidRDefault="002D14CE" w:rsidP="002D14CE">
      <w:pPr>
        <w:ind w:left="360"/>
        <w:jc w:val="center"/>
        <w:rPr>
          <w:sz w:val="28"/>
        </w:rPr>
      </w:pPr>
      <w:r>
        <w:rPr>
          <w:sz w:val="28"/>
        </w:rPr>
        <w:lastRenderedPageBreak/>
        <w:t>Меры борьбы с зимующими и озимыми растениями</w:t>
      </w: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  <w:r>
        <w:rPr>
          <w:sz w:val="28"/>
        </w:rPr>
        <w:t>Меры борьбы с двулетними и кистестержнекорневыми сорными растениями</w:t>
      </w: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  <w:r>
        <w:rPr>
          <w:sz w:val="28"/>
        </w:rPr>
        <w:br w:type="page"/>
      </w:r>
    </w:p>
    <w:p w:rsidR="002D14CE" w:rsidRDefault="002D14CE" w:rsidP="002D14CE">
      <w:pPr>
        <w:ind w:left="360"/>
        <w:jc w:val="center"/>
        <w:rPr>
          <w:sz w:val="28"/>
        </w:rPr>
      </w:pPr>
      <w:r>
        <w:rPr>
          <w:sz w:val="28"/>
        </w:rPr>
        <w:lastRenderedPageBreak/>
        <w:t>Меры борьбы с корнеотпрысковыми сорняками</w:t>
      </w: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  <w:r>
        <w:rPr>
          <w:sz w:val="28"/>
        </w:rPr>
        <w:t>Меры борьбы с корневищными сорняками</w:t>
      </w: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  <w:r>
        <w:rPr>
          <w:caps/>
          <w:sz w:val="28"/>
        </w:rPr>
        <w:lastRenderedPageBreak/>
        <w:t>М</w:t>
      </w:r>
      <w:r>
        <w:rPr>
          <w:sz w:val="28"/>
        </w:rPr>
        <w:t>еры борьбы с паразитными сорняками:</w:t>
      </w:r>
    </w:p>
    <w:p w:rsidR="002D14CE" w:rsidRDefault="002D14CE" w:rsidP="002D14CE">
      <w:pPr>
        <w:ind w:left="360"/>
        <w:rPr>
          <w:sz w:val="28"/>
        </w:rPr>
      </w:pPr>
      <w:r>
        <w:rPr>
          <w:sz w:val="28"/>
        </w:rPr>
        <w:t>с повиликой</w:t>
      </w: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  <w:r>
        <w:rPr>
          <w:sz w:val="28"/>
        </w:rPr>
        <w:t>с заразихой</w:t>
      </w:r>
    </w:p>
    <w:p w:rsidR="002D14CE" w:rsidRDefault="002D14CE" w:rsidP="002D14CE">
      <w:pPr>
        <w:ind w:left="360"/>
        <w:jc w:val="center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ind w:left="360"/>
        <w:rPr>
          <w:sz w:val="28"/>
        </w:rPr>
      </w:pPr>
    </w:p>
    <w:p w:rsidR="002D14CE" w:rsidRDefault="002D14CE" w:rsidP="002D14CE">
      <w:pPr>
        <w:tabs>
          <w:tab w:val="left" w:pos="2880"/>
          <w:tab w:val="center" w:pos="4715"/>
        </w:tabs>
        <w:ind w:left="360"/>
        <w:rPr>
          <w:sz w:val="28"/>
        </w:rPr>
      </w:pPr>
    </w:p>
    <w:p w:rsidR="002D14CE" w:rsidRDefault="002D14CE" w:rsidP="002D14CE">
      <w:pPr>
        <w:tabs>
          <w:tab w:val="left" w:pos="2880"/>
          <w:tab w:val="center" w:pos="4715"/>
        </w:tabs>
        <w:ind w:left="360"/>
        <w:rPr>
          <w:sz w:val="28"/>
        </w:rPr>
      </w:pPr>
    </w:p>
    <w:p w:rsidR="002D14CE" w:rsidRDefault="002D14CE" w:rsidP="002D14CE">
      <w:pPr>
        <w:tabs>
          <w:tab w:val="left" w:pos="2880"/>
          <w:tab w:val="center" w:pos="4715"/>
        </w:tabs>
        <w:ind w:left="360"/>
        <w:rPr>
          <w:sz w:val="28"/>
        </w:rPr>
      </w:pPr>
      <w:r>
        <w:rPr>
          <w:sz w:val="28"/>
        </w:rPr>
        <w:tab/>
        <w:t>Подпись преподавателя:</w:t>
      </w:r>
    </w:p>
    <w:p w:rsidR="002D14CE" w:rsidRDefault="002D14CE" w:rsidP="002D14CE">
      <w:pPr>
        <w:tabs>
          <w:tab w:val="left" w:pos="2880"/>
          <w:tab w:val="center" w:pos="4715"/>
        </w:tabs>
        <w:ind w:left="360"/>
        <w:rPr>
          <w:sz w:val="28"/>
        </w:rPr>
      </w:pPr>
    </w:p>
    <w:p w:rsidR="002D14CE" w:rsidRDefault="002D14CE" w:rsidP="002D14CE">
      <w:pPr>
        <w:tabs>
          <w:tab w:val="left" w:pos="2880"/>
          <w:tab w:val="center" w:pos="4715"/>
        </w:tabs>
        <w:ind w:left="360"/>
        <w:rPr>
          <w:sz w:val="28"/>
        </w:rPr>
      </w:pPr>
    </w:p>
    <w:p w:rsidR="002D14CE" w:rsidRDefault="002D14CE" w:rsidP="002D14CE">
      <w:pPr>
        <w:ind w:left="360"/>
        <w:jc w:val="center"/>
        <w:rPr>
          <w:sz w:val="28"/>
        </w:rPr>
      </w:pPr>
      <w:r>
        <w:rPr>
          <w:sz w:val="28"/>
        </w:rPr>
        <w:lastRenderedPageBreak/>
        <w:t>ТИПЫ  ЗАСОРЕННОСТИ</w:t>
      </w:r>
    </w:p>
    <w:p w:rsidR="002D14CE" w:rsidRPr="00303EDF" w:rsidRDefault="002D14CE" w:rsidP="002D14CE">
      <w:pPr>
        <w:pStyle w:val="a5"/>
        <w:spacing w:line="360" w:lineRule="auto"/>
        <w:ind w:left="0" w:firstLine="360"/>
        <w:rPr>
          <w:sz w:val="28"/>
          <w:szCs w:val="28"/>
        </w:rPr>
      </w:pPr>
      <w:r>
        <w:tab/>
      </w:r>
      <w:r w:rsidRPr="00303EDF">
        <w:rPr>
          <w:sz w:val="28"/>
          <w:szCs w:val="28"/>
        </w:rPr>
        <w:t>По данным обследования поля на засоренность определяют преобладающую группу сорняков (типы засоренности) для каждого поля или обследованного участка. При этом выделяют следующие биологические группы (типы) засоренности:</w:t>
      </w:r>
    </w:p>
    <w:p w:rsidR="002D14CE" w:rsidRPr="00303EDF" w:rsidRDefault="002D14CE" w:rsidP="002D14CE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 w:rsidRPr="00303EDF">
        <w:rPr>
          <w:sz w:val="28"/>
          <w:szCs w:val="28"/>
          <w:u w:val="single"/>
        </w:rPr>
        <w:t>Корнеотпрысковый.</w:t>
      </w:r>
      <w:r w:rsidRPr="00303EDF">
        <w:rPr>
          <w:sz w:val="28"/>
          <w:szCs w:val="28"/>
        </w:rPr>
        <w:t xml:space="preserve"> При наличии на </w:t>
      </w:r>
      <w:smartTag w:uri="urn:schemas-microsoft-com:office:smarttags" w:element="metricconverter">
        <w:smartTagPr>
          <w:attr w:name="ProductID" w:val="1 м2"/>
        </w:smartTagPr>
        <w:r w:rsidRPr="00303EDF">
          <w:rPr>
            <w:sz w:val="28"/>
            <w:szCs w:val="28"/>
          </w:rPr>
          <w:t>1 м</w:t>
        </w:r>
        <w:r w:rsidRPr="00303EDF">
          <w:rPr>
            <w:sz w:val="28"/>
            <w:szCs w:val="28"/>
            <w:vertAlign w:val="superscript"/>
          </w:rPr>
          <w:t>2</w:t>
        </w:r>
      </w:smartTag>
      <w:r w:rsidRPr="00303EDF">
        <w:rPr>
          <w:sz w:val="28"/>
          <w:szCs w:val="28"/>
        </w:rPr>
        <w:t xml:space="preserve"> 5 шт. и более корнеотпрысковых сорняков.</w:t>
      </w:r>
    </w:p>
    <w:p w:rsidR="002D14CE" w:rsidRPr="00303EDF" w:rsidRDefault="002D14CE" w:rsidP="002D14CE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</w:rPr>
      </w:pPr>
      <w:r w:rsidRPr="00303EDF">
        <w:rPr>
          <w:sz w:val="28"/>
          <w:szCs w:val="28"/>
          <w:u w:val="single"/>
        </w:rPr>
        <w:t>Корневищный.</w:t>
      </w:r>
      <w:r w:rsidRPr="00303EDF">
        <w:rPr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м2"/>
        </w:smartTagPr>
        <w:r w:rsidRPr="00303EDF">
          <w:rPr>
            <w:sz w:val="28"/>
            <w:szCs w:val="28"/>
          </w:rPr>
          <w:t>1 м</w:t>
        </w:r>
        <w:r w:rsidRPr="00303EDF">
          <w:rPr>
            <w:sz w:val="28"/>
            <w:szCs w:val="28"/>
            <w:vertAlign w:val="superscript"/>
          </w:rPr>
          <w:t>2</w:t>
        </w:r>
      </w:smartTag>
      <w:r w:rsidRPr="00303EDF">
        <w:rPr>
          <w:sz w:val="28"/>
          <w:szCs w:val="28"/>
        </w:rPr>
        <w:t xml:space="preserve"> приходится по 20 и более корневищных сорняков.</w:t>
      </w:r>
    </w:p>
    <w:p w:rsidR="002D14CE" w:rsidRPr="00303EDF" w:rsidRDefault="002D14CE" w:rsidP="002D14CE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  <w:u w:val="single"/>
        </w:rPr>
      </w:pPr>
      <w:r w:rsidRPr="00303EDF">
        <w:rPr>
          <w:sz w:val="28"/>
          <w:szCs w:val="28"/>
          <w:u w:val="single"/>
        </w:rPr>
        <w:t>Малолетне-двудольный.</w:t>
      </w:r>
      <w:r w:rsidRPr="00303EDF">
        <w:rPr>
          <w:sz w:val="28"/>
          <w:szCs w:val="28"/>
        </w:rPr>
        <w:t xml:space="preserve"> Многолетних сорняков меньше 5 шт./м</w:t>
      </w:r>
      <w:r w:rsidRPr="00303EDF">
        <w:rPr>
          <w:sz w:val="28"/>
          <w:szCs w:val="28"/>
          <w:vertAlign w:val="superscript"/>
        </w:rPr>
        <w:t xml:space="preserve">2 </w:t>
      </w:r>
      <w:r w:rsidRPr="00303EDF">
        <w:rPr>
          <w:sz w:val="28"/>
          <w:szCs w:val="28"/>
        </w:rPr>
        <w:t>. Из малолетних распространены только двудольные.</w:t>
      </w:r>
    </w:p>
    <w:p w:rsidR="002D14CE" w:rsidRPr="00303EDF" w:rsidRDefault="002D14CE" w:rsidP="002D14CE">
      <w:pPr>
        <w:pStyle w:val="a5"/>
        <w:numPr>
          <w:ilvl w:val="0"/>
          <w:numId w:val="4"/>
        </w:numPr>
        <w:spacing w:after="0" w:line="360" w:lineRule="auto"/>
        <w:jc w:val="both"/>
        <w:rPr>
          <w:sz w:val="28"/>
          <w:szCs w:val="28"/>
          <w:u w:val="single"/>
        </w:rPr>
      </w:pPr>
      <w:r w:rsidRPr="00303EDF">
        <w:rPr>
          <w:sz w:val="28"/>
          <w:szCs w:val="28"/>
          <w:u w:val="single"/>
        </w:rPr>
        <w:t>Малолетне-злаковый.</w:t>
      </w:r>
      <w:r w:rsidRPr="00303EDF">
        <w:rPr>
          <w:sz w:val="28"/>
          <w:szCs w:val="28"/>
        </w:rPr>
        <w:t xml:space="preserve"> На участке или поле встречаются только малолетние злаковые сорные растения. В случае преобладания овсюга выделяют дополнительно отдельный тип – </w:t>
      </w:r>
      <w:r w:rsidRPr="00303EDF">
        <w:rPr>
          <w:sz w:val="28"/>
          <w:szCs w:val="28"/>
          <w:u w:val="single"/>
        </w:rPr>
        <w:t>овсюжный</w:t>
      </w:r>
      <w:r w:rsidRPr="00303EDF">
        <w:rPr>
          <w:sz w:val="28"/>
          <w:szCs w:val="28"/>
        </w:rPr>
        <w:t>.</w:t>
      </w:r>
    </w:p>
    <w:p w:rsidR="002D14CE" w:rsidRPr="00303EDF" w:rsidRDefault="002D14CE" w:rsidP="002D14CE">
      <w:pPr>
        <w:pStyle w:val="a5"/>
        <w:spacing w:line="360" w:lineRule="auto"/>
        <w:ind w:left="0" w:firstLine="360"/>
        <w:rPr>
          <w:sz w:val="28"/>
          <w:szCs w:val="28"/>
        </w:rPr>
      </w:pPr>
      <w:r w:rsidRPr="00303EDF">
        <w:rPr>
          <w:sz w:val="28"/>
          <w:szCs w:val="28"/>
        </w:rPr>
        <w:t xml:space="preserve">Кроме таких простых биологических групп могут встречаться следующие </w:t>
      </w:r>
      <w:r w:rsidRPr="00303EDF">
        <w:rPr>
          <w:sz w:val="28"/>
          <w:szCs w:val="28"/>
          <w:u w:val="single"/>
        </w:rPr>
        <w:t>сложные типы засоренности</w:t>
      </w:r>
      <w:r w:rsidRPr="00303EDF">
        <w:rPr>
          <w:sz w:val="28"/>
          <w:szCs w:val="28"/>
        </w:rPr>
        <w:t>:</w:t>
      </w:r>
    </w:p>
    <w:p w:rsidR="002D14CE" w:rsidRPr="00303EDF" w:rsidRDefault="002D14CE" w:rsidP="002D14CE">
      <w:pPr>
        <w:pStyle w:val="a5"/>
        <w:numPr>
          <w:ilvl w:val="0"/>
          <w:numId w:val="5"/>
        </w:numPr>
        <w:tabs>
          <w:tab w:val="clear" w:pos="1020"/>
          <w:tab w:val="num" w:pos="-109"/>
        </w:tabs>
        <w:spacing w:after="0" w:line="360" w:lineRule="auto"/>
        <w:ind w:left="654" w:hanging="294"/>
        <w:jc w:val="both"/>
        <w:rPr>
          <w:sz w:val="28"/>
          <w:szCs w:val="28"/>
        </w:rPr>
      </w:pPr>
      <w:r w:rsidRPr="00303EDF">
        <w:rPr>
          <w:sz w:val="28"/>
          <w:szCs w:val="28"/>
          <w:u w:val="single"/>
        </w:rPr>
        <w:t>Корнеотпрысково-злаковый.</w:t>
      </w:r>
      <w:r w:rsidRPr="00303EDF">
        <w:rPr>
          <w:sz w:val="28"/>
          <w:szCs w:val="28"/>
        </w:rPr>
        <w:t xml:space="preserve"> Это в случае, когда на 1м</w:t>
      </w:r>
      <w:r w:rsidRPr="00303EDF">
        <w:rPr>
          <w:sz w:val="28"/>
          <w:szCs w:val="28"/>
          <w:vertAlign w:val="superscript"/>
        </w:rPr>
        <w:t xml:space="preserve">2 </w:t>
      </w:r>
      <w:r w:rsidRPr="00303EDF">
        <w:rPr>
          <w:sz w:val="28"/>
          <w:szCs w:val="28"/>
        </w:rPr>
        <w:t xml:space="preserve"> приходится 5 и более корнеотпрысковых и значительное количество (3 балла) злаковых сорняков.</w:t>
      </w:r>
    </w:p>
    <w:p w:rsidR="002D14CE" w:rsidRPr="00303EDF" w:rsidRDefault="002D14CE" w:rsidP="002D14CE">
      <w:pPr>
        <w:pStyle w:val="a5"/>
        <w:numPr>
          <w:ilvl w:val="0"/>
          <w:numId w:val="5"/>
        </w:numPr>
        <w:tabs>
          <w:tab w:val="clear" w:pos="1020"/>
          <w:tab w:val="num" w:pos="-109"/>
        </w:tabs>
        <w:spacing w:after="0" w:line="360" w:lineRule="auto"/>
        <w:ind w:left="654" w:hanging="294"/>
        <w:jc w:val="both"/>
        <w:rPr>
          <w:sz w:val="28"/>
          <w:szCs w:val="28"/>
          <w:u w:val="single"/>
        </w:rPr>
      </w:pPr>
      <w:r w:rsidRPr="00303EDF">
        <w:rPr>
          <w:sz w:val="28"/>
          <w:szCs w:val="28"/>
          <w:u w:val="single"/>
        </w:rPr>
        <w:t xml:space="preserve">Пырейно-двудольный. </w:t>
      </w:r>
      <w:r w:rsidRPr="00303EDF">
        <w:rPr>
          <w:sz w:val="28"/>
          <w:szCs w:val="28"/>
        </w:rPr>
        <w:t xml:space="preserve">Кроме 20 и более штук на </w:t>
      </w:r>
      <w:smartTag w:uri="urn:schemas-microsoft-com:office:smarttags" w:element="metricconverter">
        <w:smartTagPr>
          <w:attr w:name="ProductID" w:val="1 м2"/>
        </w:smartTagPr>
        <w:r w:rsidRPr="00303EDF">
          <w:rPr>
            <w:sz w:val="28"/>
            <w:szCs w:val="28"/>
          </w:rPr>
          <w:t>1 м</w:t>
        </w:r>
        <w:r w:rsidRPr="00303EDF">
          <w:rPr>
            <w:sz w:val="28"/>
            <w:szCs w:val="28"/>
            <w:vertAlign w:val="superscript"/>
          </w:rPr>
          <w:t>2</w:t>
        </w:r>
      </w:smartTag>
      <w:r w:rsidRPr="00303EDF">
        <w:rPr>
          <w:sz w:val="28"/>
          <w:szCs w:val="28"/>
        </w:rPr>
        <w:t xml:space="preserve"> пырея ползучего в посевах имеются малолетние двудольные сорняки.</w:t>
      </w:r>
    </w:p>
    <w:p w:rsidR="002D14CE" w:rsidRPr="00303EDF" w:rsidRDefault="002D14CE" w:rsidP="002D14CE">
      <w:pPr>
        <w:pStyle w:val="a5"/>
        <w:numPr>
          <w:ilvl w:val="0"/>
          <w:numId w:val="5"/>
        </w:numPr>
        <w:tabs>
          <w:tab w:val="clear" w:pos="1020"/>
          <w:tab w:val="num" w:pos="-109"/>
        </w:tabs>
        <w:spacing w:after="0" w:line="360" w:lineRule="auto"/>
        <w:ind w:left="654" w:hanging="294"/>
        <w:jc w:val="both"/>
        <w:rPr>
          <w:sz w:val="28"/>
          <w:szCs w:val="28"/>
          <w:u w:val="single"/>
        </w:rPr>
      </w:pPr>
      <w:r w:rsidRPr="00303EDF">
        <w:rPr>
          <w:sz w:val="28"/>
          <w:szCs w:val="28"/>
          <w:u w:val="single"/>
        </w:rPr>
        <w:t>Злаково-двудольный малолетний.</w:t>
      </w:r>
      <w:r w:rsidRPr="00303EDF">
        <w:rPr>
          <w:sz w:val="28"/>
          <w:szCs w:val="28"/>
        </w:rPr>
        <w:t xml:space="preserve"> Встречаются, и злаковые, и двудольные малолетние сорняки, причем злаковые преобладают (при преобладании овсюга – овсюжно-двудольный тип).</w:t>
      </w:r>
    </w:p>
    <w:p w:rsidR="002D14CE" w:rsidRPr="00303EDF" w:rsidRDefault="002D14CE" w:rsidP="002D14CE">
      <w:pPr>
        <w:pStyle w:val="a5"/>
        <w:numPr>
          <w:ilvl w:val="0"/>
          <w:numId w:val="5"/>
        </w:numPr>
        <w:tabs>
          <w:tab w:val="clear" w:pos="1020"/>
          <w:tab w:val="num" w:pos="-109"/>
        </w:tabs>
        <w:spacing w:after="0" w:line="360" w:lineRule="auto"/>
        <w:ind w:left="654" w:hanging="294"/>
        <w:jc w:val="both"/>
        <w:rPr>
          <w:sz w:val="28"/>
          <w:szCs w:val="28"/>
          <w:u w:val="single"/>
        </w:rPr>
      </w:pPr>
      <w:r w:rsidRPr="00303EDF">
        <w:rPr>
          <w:sz w:val="28"/>
          <w:szCs w:val="28"/>
          <w:u w:val="single"/>
        </w:rPr>
        <w:t>Двудольно-злаковый малолетний.</w:t>
      </w:r>
      <w:r w:rsidRPr="00303EDF">
        <w:rPr>
          <w:sz w:val="28"/>
          <w:szCs w:val="28"/>
        </w:rPr>
        <w:t xml:space="preserve"> Двудольные сорняки преобладают над злаковыми малолетними (или двудольно-овсюжный тип).</w:t>
      </w:r>
    </w:p>
    <w:p w:rsidR="002D14CE" w:rsidRPr="00303EDF" w:rsidRDefault="002D14CE" w:rsidP="002D14CE">
      <w:pPr>
        <w:pStyle w:val="a5"/>
        <w:numPr>
          <w:ilvl w:val="0"/>
          <w:numId w:val="5"/>
        </w:numPr>
        <w:tabs>
          <w:tab w:val="clear" w:pos="1020"/>
          <w:tab w:val="num" w:pos="-109"/>
        </w:tabs>
        <w:spacing w:after="0" w:line="360" w:lineRule="auto"/>
        <w:ind w:left="654" w:hanging="294"/>
        <w:jc w:val="both"/>
        <w:rPr>
          <w:sz w:val="28"/>
          <w:szCs w:val="28"/>
          <w:u w:val="single"/>
        </w:rPr>
      </w:pPr>
      <w:r w:rsidRPr="00303EDF">
        <w:rPr>
          <w:sz w:val="28"/>
          <w:szCs w:val="28"/>
          <w:u w:val="single"/>
        </w:rPr>
        <w:t>Пырейно-корнеотпрысковый.</w:t>
      </w:r>
      <w:r w:rsidRPr="00303EDF">
        <w:rPr>
          <w:sz w:val="28"/>
          <w:szCs w:val="28"/>
        </w:rPr>
        <w:t xml:space="preserve"> На участке много пырея (более 20 штук на м</w:t>
      </w:r>
      <w:r w:rsidRPr="00303EDF">
        <w:rPr>
          <w:sz w:val="28"/>
          <w:szCs w:val="28"/>
          <w:vertAlign w:val="superscript"/>
        </w:rPr>
        <w:t>2</w:t>
      </w:r>
      <w:r w:rsidRPr="00303EDF">
        <w:rPr>
          <w:sz w:val="28"/>
          <w:szCs w:val="28"/>
        </w:rPr>
        <w:t>) и корнеотпрысковых сорняков (более 5 штук на м</w:t>
      </w:r>
      <w:r w:rsidRPr="00303EDF">
        <w:rPr>
          <w:sz w:val="28"/>
          <w:szCs w:val="28"/>
          <w:vertAlign w:val="superscript"/>
        </w:rPr>
        <w:t>2</w:t>
      </w:r>
      <w:r w:rsidRPr="00303EDF">
        <w:rPr>
          <w:sz w:val="28"/>
          <w:szCs w:val="28"/>
        </w:rPr>
        <w:t>).</w:t>
      </w:r>
    </w:p>
    <w:p w:rsidR="002D14CE" w:rsidRPr="00303EDF" w:rsidRDefault="002D14CE" w:rsidP="002D14CE">
      <w:pPr>
        <w:pStyle w:val="a5"/>
        <w:ind w:left="1020"/>
        <w:rPr>
          <w:sz w:val="28"/>
          <w:szCs w:val="28"/>
        </w:rPr>
      </w:pPr>
      <w:r w:rsidRPr="00303EDF">
        <w:rPr>
          <w:sz w:val="28"/>
          <w:szCs w:val="28"/>
        </w:rPr>
        <w:t>Возможны и другие сложные типы засоренности.</w:t>
      </w:r>
    </w:p>
    <w:p w:rsidR="002D14CE" w:rsidRDefault="002D14CE" w:rsidP="002D14CE">
      <w:pPr>
        <w:ind w:left="360"/>
        <w:jc w:val="right"/>
        <w:rPr>
          <w:sz w:val="28"/>
          <w:szCs w:val="28"/>
        </w:rPr>
      </w:pPr>
    </w:p>
    <w:p w:rsidR="002D14CE" w:rsidRDefault="002D14CE" w:rsidP="002D14CE">
      <w:pPr>
        <w:ind w:left="360"/>
        <w:jc w:val="right"/>
        <w:rPr>
          <w:sz w:val="28"/>
          <w:szCs w:val="28"/>
        </w:rPr>
      </w:pPr>
    </w:p>
    <w:p w:rsidR="002D14CE" w:rsidRDefault="002D14CE" w:rsidP="002D14CE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2D14CE" w:rsidRDefault="002D14CE" w:rsidP="002D14CE">
      <w:pPr>
        <w:ind w:left="360"/>
        <w:jc w:val="center"/>
        <w:rPr>
          <w:sz w:val="28"/>
          <w:szCs w:val="28"/>
        </w:rPr>
      </w:pPr>
      <w:r w:rsidRPr="00911FE5">
        <w:rPr>
          <w:sz w:val="28"/>
          <w:szCs w:val="28"/>
        </w:rPr>
        <w:t>СОРНЫЕ РАСТЕНИЯ</w:t>
      </w:r>
    </w:p>
    <w:p w:rsidR="002D14CE" w:rsidRPr="00911FE5" w:rsidRDefault="002D14CE" w:rsidP="002D14CE">
      <w:pPr>
        <w:ind w:left="360"/>
        <w:jc w:val="center"/>
        <w:rPr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3407"/>
        <w:gridCol w:w="1767"/>
      </w:tblGrid>
      <w:tr w:rsidR="002D14CE" w:rsidRPr="00911FE5" w:rsidTr="006103CC">
        <w:trPr>
          <w:trHeight w:val="662"/>
        </w:trPr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Русское название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Латинское название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ind w:firstLine="19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</w:rPr>
              <w:t xml:space="preserve">Коды сорняков (фирма </w:t>
            </w:r>
            <w:r w:rsidRPr="00911FE5">
              <w:rPr>
                <w:sz w:val="28"/>
                <w:szCs w:val="28"/>
                <w:lang w:val="en-US"/>
              </w:rPr>
              <w:t>BAYER</w:t>
            </w:r>
            <w:r w:rsidRPr="00911FE5">
              <w:rPr>
                <w:sz w:val="28"/>
                <w:szCs w:val="28"/>
              </w:rPr>
              <w:t>)</w:t>
            </w:r>
          </w:p>
        </w:tc>
      </w:tr>
      <w:tr w:rsidR="002D14CE" w:rsidRPr="00911FE5" w:rsidTr="006103CC">
        <w:trPr>
          <w:trHeight w:val="351"/>
        </w:trPr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1. Аистник цикутовый (журавельник)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Erodium cicutarium 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A82529" w:rsidRDefault="002D14CE" w:rsidP="006103CC">
            <w:pPr>
              <w:spacing w:line="228" w:lineRule="auto"/>
              <w:ind w:firstLine="19"/>
              <w:jc w:val="center"/>
              <w:rPr>
                <w:sz w:val="28"/>
                <w:szCs w:val="28"/>
              </w:rPr>
            </w:pPr>
            <w:r w:rsidRPr="00A82529">
              <w:rPr>
                <w:bCs/>
                <w:sz w:val="28"/>
                <w:szCs w:val="28"/>
                <w:lang w:val="en-US"/>
              </w:rPr>
              <w:t>EROCI</w:t>
            </w:r>
          </w:p>
          <w:p w:rsidR="002D14CE" w:rsidRPr="00911FE5" w:rsidRDefault="002D14CE" w:rsidP="006103CC">
            <w:pPr>
              <w:spacing w:line="228" w:lineRule="auto"/>
              <w:ind w:firstLine="19"/>
              <w:jc w:val="center"/>
              <w:rPr>
                <w:sz w:val="28"/>
                <w:szCs w:val="28"/>
              </w:rPr>
            </w:pPr>
          </w:p>
        </w:tc>
      </w:tr>
      <w:tr w:rsidR="002D14CE" w:rsidRPr="00911FE5" w:rsidTr="006103CC">
        <w:trPr>
          <w:trHeight w:val="351"/>
        </w:trPr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2</w:t>
            </w:r>
            <w:r w:rsidRPr="00911FE5">
              <w:rPr>
                <w:sz w:val="28"/>
                <w:szCs w:val="28"/>
              </w:rPr>
              <w:t>. Амброзия многолетняя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Ambrosia psilostachya DC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ind w:firstLine="19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AMBPS</w:t>
            </w:r>
          </w:p>
        </w:tc>
      </w:tr>
      <w:tr w:rsidR="002D14CE" w:rsidRPr="00911FE5" w:rsidTr="006103CC">
        <w:trPr>
          <w:trHeight w:val="351"/>
        </w:trPr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3. Амброзия полыннолистная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Ambrosia artemisiifolia 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ind w:firstLine="19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AMBAR</w:t>
            </w:r>
          </w:p>
        </w:tc>
      </w:tr>
      <w:tr w:rsidR="002D14CE" w:rsidRPr="00911FE5" w:rsidTr="006103CC">
        <w:trPr>
          <w:trHeight w:val="351"/>
        </w:trPr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4. Амброзия трехраздельная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Ambrosia trifida 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ind w:firstLine="19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AMBTR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5. Бодяк полевой (осот розовый)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Cirsium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arvense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CIRAR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6. Василек синий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Centaurea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cyanus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CENCY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7. Вьюнок полевой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Convolvulus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arvensis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CONAR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8. Галинсога мелкоцветковая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Galinsoga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parviflora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Cav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A82529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A82529">
              <w:rPr>
                <w:bCs/>
                <w:sz w:val="28"/>
                <w:szCs w:val="28"/>
                <w:lang w:val="en-US"/>
              </w:rPr>
              <w:t>GASPA</w:t>
            </w:r>
          </w:p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9. Горчак ползучий (розовый)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Acroptilon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repens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ACRRE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10. Горец вьюнковый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Polygonum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convolvulus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POLCO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11. Горец шероховатый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Polygonum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lapathifolium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Moench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POLLA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12. Горчица полевая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Sinapis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arvensis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SINAR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13. Гулявник Лезеля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Sisymbrium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Loeselii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SISLO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14. Донник желтый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Melilotus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officinalis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MELOF</w:t>
            </w:r>
          </w:p>
        </w:tc>
      </w:tr>
      <w:tr w:rsidR="002D14CE" w:rsidRPr="00911FE5" w:rsidTr="006103CC">
        <w:trPr>
          <w:trHeight w:val="279"/>
        </w:trPr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15. Дымянка лекарственная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Fumaria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officinalis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A82529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A82529">
              <w:rPr>
                <w:bCs/>
                <w:sz w:val="28"/>
                <w:szCs w:val="28"/>
                <w:lang w:val="en-US"/>
              </w:rPr>
              <w:t>FUMOF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16. Желтушник левкойный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Erysimum cheiranthoides L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A82529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A82529">
              <w:rPr>
                <w:bCs/>
                <w:sz w:val="28"/>
                <w:szCs w:val="28"/>
                <w:lang w:val="en-US"/>
              </w:rPr>
              <w:t>ERYCH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17. Живокость посевная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Delphinium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consolida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DELCO</w:t>
            </w:r>
          </w:p>
        </w:tc>
      </w:tr>
      <w:tr w:rsidR="002D14CE" w:rsidRPr="00911FE5" w:rsidTr="006103CC">
        <w:trPr>
          <w:trHeight w:val="331"/>
        </w:trPr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18. Заразиха подсолнечная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Orobanche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Cumana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OROCU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19. Звездчатка</w:t>
            </w:r>
          </w:p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средняя (мокрица)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Stellaria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media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STEME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20. Икотник серо-зеленый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Berteroa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incana</w:t>
            </w:r>
            <w:r w:rsidRPr="00911FE5">
              <w:rPr>
                <w:sz w:val="28"/>
                <w:szCs w:val="28"/>
              </w:rPr>
              <w:t xml:space="preserve"> (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 xml:space="preserve">.) </w:t>
            </w:r>
            <w:r w:rsidRPr="00911FE5">
              <w:rPr>
                <w:sz w:val="28"/>
                <w:szCs w:val="28"/>
                <w:lang w:val="en-US"/>
              </w:rPr>
              <w:t>DC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BERIN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21. Клоповник сорный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Lepidium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ruderale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LEPRU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22. Колосняк ветвистый, вострец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Leymus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ramosus</w:t>
            </w:r>
            <w:r w:rsidRPr="00911FE5">
              <w:rPr>
                <w:sz w:val="28"/>
                <w:szCs w:val="28"/>
              </w:rPr>
              <w:t xml:space="preserve"> (</w:t>
            </w:r>
            <w:r w:rsidRPr="00911FE5">
              <w:rPr>
                <w:sz w:val="28"/>
                <w:szCs w:val="28"/>
                <w:lang w:val="en-US"/>
              </w:rPr>
              <w:t>Trin</w:t>
            </w:r>
            <w:r w:rsidRPr="00911FE5">
              <w:rPr>
                <w:sz w:val="28"/>
                <w:szCs w:val="28"/>
              </w:rPr>
              <w:t xml:space="preserve">.) </w:t>
            </w:r>
            <w:r w:rsidRPr="00911FE5">
              <w:rPr>
                <w:sz w:val="28"/>
                <w:szCs w:val="28"/>
                <w:lang w:val="en-US"/>
              </w:rPr>
              <w:t>Tzvel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LEYRA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23. Конопля дикая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Cannabis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ruderalis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Janisch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CANRU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24. Короставник полевой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Knautia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arvensis</w:t>
            </w:r>
            <w:r w:rsidRPr="00911FE5">
              <w:rPr>
                <w:sz w:val="28"/>
                <w:szCs w:val="28"/>
              </w:rPr>
              <w:t xml:space="preserve"> (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 xml:space="preserve">.) </w:t>
            </w:r>
            <w:r w:rsidRPr="00911FE5">
              <w:rPr>
                <w:sz w:val="28"/>
                <w:szCs w:val="28"/>
                <w:lang w:val="en-US"/>
              </w:rPr>
              <w:t>Coul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KNAAR</w:t>
            </w:r>
          </w:p>
        </w:tc>
      </w:tr>
      <w:tr w:rsidR="002D14CE" w:rsidRPr="00911FE5" w:rsidTr="006103CC">
        <w:trPr>
          <w:trHeight w:val="412"/>
        </w:trPr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25. Костер ржаной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Bromus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sekalinus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BROSE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26. Куриное просо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Panicum crus galli</w:t>
            </w:r>
            <w:r w:rsidRPr="00911FE5">
              <w:rPr>
                <w:sz w:val="28"/>
                <w:szCs w:val="28"/>
              </w:rPr>
              <w:t xml:space="preserve"> L.</w:t>
            </w:r>
          </w:p>
        </w:tc>
        <w:tc>
          <w:tcPr>
            <w:tcW w:w="1807" w:type="dxa"/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PANCG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27.Латук (Молокан) татарский (осот голубой)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Lactuca tatarica (L.) C.A.Mey (Mulgedium tataricum) (L.) D.C.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LACTA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lastRenderedPageBreak/>
              <w:t xml:space="preserve">28. </w:t>
            </w:r>
            <w:r w:rsidRPr="00911FE5">
              <w:rPr>
                <w:sz w:val="28"/>
                <w:szCs w:val="28"/>
              </w:rPr>
              <w:t>Липучка</w:t>
            </w:r>
            <w:r w:rsidRPr="00911FE5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ежевидная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Lappula echinata Gitib.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LAPEC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2</w:t>
            </w:r>
            <w:r w:rsidRPr="00911FE5">
              <w:rPr>
                <w:sz w:val="28"/>
                <w:szCs w:val="28"/>
              </w:rPr>
              <w:t>9</w:t>
            </w:r>
            <w:r w:rsidRPr="00911FE5">
              <w:rPr>
                <w:sz w:val="28"/>
                <w:szCs w:val="28"/>
                <w:lang w:val="en-US"/>
              </w:rPr>
              <w:t>.</w:t>
            </w:r>
            <w:r w:rsidRPr="00911FE5">
              <w:rPr>
                <w:sz w:val="28"/>
                <w:szCs w:val="28"/>
              </w:rPr>
              <w:t xml:space="preserve"> Льнянка</w:t>
            </w:r>
            <w:r w:rsidRPr="00911FE5">
              <w:rPr>
                <w:sz w:val="28"/>
                <w:szCs w:val="28"/>
                <w:lang w:val="en-US"/>
              </w:rPr>
              <w:t xml:space="preserve"> </w:t>
            </w:r>
            <w:r w:rsidRPr="00911FE5">
              <w:rPr>
                <w:sz w:val="28"/>
                <w:szCs w:val="28"/>
              </w:rPr>
              <w:t>обыкновенная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Linaria vulgaris Mill.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LINVU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</w:rPr>
              <w:t>30</w:t>
            </w:r>
            <w:r w:rsidRPr="00911FE5">
              <w:rPr>
                <w:sz w:val="28"/>
                <w:szCs w:val="28"/>
                <w:lang w:val="en-US"/>
              </w:rPr>
              <w:t>.</w:t>
            </w:r>
            <w:r w:rsidRPr="00911FE5">
              <w:rPr>
                <w:sz w:val="28"/>
                <w:szCs w:val="28"/>
              </w:rPr>
              <w:t xml:space="preserve"> Марь</w:t>
            </w:r>
            <w:r w:rsidRPr="00911FE5">
              <w:rPr>
                <w:sz w:val="28"/>
                <w:szCs w:val="28"/>
                <w:lang w:val="en-US"/>
              </w:rPr>
              <w:t xml:space="preserve"> </w:t>
            </w:r>
            <w:r w:rsidRPr="00911FE5">
              <w:rPr>
                <w:sz w:val="28"/>
                <w:szCs w:val="28"/>
              </w:rPr>
              <w:t>белая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Chenopodium album L.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CHEAL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 xml:space="preserve">31. </w:t>
            </w:r>
            <w:r w:rsidRPr="00911FE5">
              <w:rPr>
                <w:sz w:val="28"/>
                <w:szCs w:val="28"/>
              </w:rPr>
              <w:t>Мелколепестник</w:t>
            </w:r>
            <w:r w:rsidRPr="00911FE5">
              <w:rPr>
                <w:sz w:val="28"/>
                <w:szCs w:val="28"/>
                <w:lang w:val="en-US"/>
              </w:rPr>
              <w:t xml:space="preserve"> </w:t>
            </w:r>
            <w:r w:rsidRPr="00911FE5">
              <w:rPr>
                <w:sz w:val="28"/>
                <w:szCs w:val="28"/>
              </w:rPr>
              <w:t>канадский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Erigeron canadensis L.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ERICA</w:t>
            </w:r>
          </w:p>
        </w:tc>
      </w:tr>
      <w:tr w:rsidR="002D14CE" w:rsidRPr="00911FE5" w:rsidTr="006103CC">
        <w:tc>
          <w:tcPr>
            <w:tcW w:w="3859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</w:rPr>
              <w:t>32</w:t>
            </w:r>
            <w:r w:rsidRPr="00911FE5">
              <w:rPr>
                <w:sz w:val="28"/>
                <w:szCs w:val="28"/>
                <w:lang w:val="en-US"/>
              </w:rPr>
              <w:t>.</w:t>
            </w:r>
            <w:r w:rsidRPr="00911FE5">
              <w:rPr>
                <w:sz w:val="28"/>
                <w:szCs w:val="28"/>
              </w:rPr>
              <w:t xml:space="preserve"> Метлица</w:t>
            </w:r>
            <w:r w:rsidRPr="00911FE5">
              <w:rPr>
                <w:sz w:val="28"/>
                <w:szCs w:val="28"/>
                <w:lang w:val="en-US"/>
              </w:rPr>
              <w:t xml:space="preserve"> </w:t>
            </w:r>
            <w:r w:rsidRPr="00911FE5">
              <w:rPr>
                <w:sz w:val="28"/>
                <w:szCs w:val="28"/>
              </w:rPr>
              <w:t>полевая</w:t>
            </w:r>
          </w:p>
        </w:tc>
        <w:tc>
          <w:tcPr>
            <w:tcW w:w="3544" w:type="dxa"/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Apera spica venti (L.) Beauv.</w:t>
            </w:r>
          </w:p>
        </w:tc>
        <w:tc>
          <w:tcPr>
            <w:tcW w:w="1807" w:type="dxa"/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APESV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 xml:space="preserve">33. </w:t>
            </w:r>
            <w:r w:rsidRPr="00911FE5">
              <w:rPr>
                <w:sz w:val="28"/>
                <w:szCs w:val="28"/>
              </w:rPr>
              <w:t>Молочай</w:t>
            </w:r>
            <w:r w:rsidRPr="00911FE5">
              <w:rPr>
                <w:sz w:val="28"/>
                <w:szCs w:val="28"/>
                <w:lang w:val="en-US"/>
              </w:rPr>
              <w:t xml:space="preserve"> </w:t>
            </w:r>
            <w:r w:rsidRPr="00911FE5">
              <w:rPr>
                <w:sz w:val="28"/>
                <w:szCs w:val="28"/>
              </w:rPr>
              <w:t>прутьевидный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Euphorbia virgata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EPHVI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</w:rPr>
              <w:t>34</w:t>
            </w:r>
            <w:r w:rsidRPr="00911FE5">
              <w:rPr>
                <w:sz w:val="28"/>
                <w:szCs w:val="28"/>
                <w:lang w:val="en-US"/>
              </w:rPr>
              <w:t>.</w:t>
            </w:r>
            <w:r w:rsidRPr="00911FE5">
              <w:rPr>
                <w:sz w:val="28"/>
                <w:szCs w:val="28"/>
              </w:rPr>
              <w:t xml:space="preserve"> Мышей</w:t>
            </w:r>
            <w:r w:rsidRPr="00911FE5">
              <w:rPr>
                <w:sz w:val="28"/>
                <w:szCs w:val="28"/>
                <w:lang w:val="en-US"/>
              </w:rPr>
              <w:t xml:space="preserve"> </w:t>
            </w:r>
            <w:r w:rsidRPr="00911FE5">
              <w:rPr>
                <w:sz w:val="28"/>
                <w:szCs w:val="28"/>
              </w:rPr>
              <w:t>зеленый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Setaria viridis (L.) Beauv.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SETVI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35. Незабудка полевая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Myosotis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arvensis</w:t>
            </w:r>
            <w:r w:rsidRPr="00911FE5">
              <w:rPr>
                <w:sz w:val="28"/>
                <w:szCs w:val="28"/>
              </w:rPr>
              <w:t xml:space="preserve"> (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 xml:space="preserve">.) </w:t>
            </w:r>
            <w:r w:rsidRPr="00911FE5">
              <w:rPr>
                <w:sz w:val="28"/>
                <w:szCs w:val="28"/>
                <w:lang w:val="en-US"/>
              </w:rPr>
              <w:t>Hill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MYOAR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36. Овсюг обыкновенный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Avena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fatua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AVEFA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37. Одуванчик лекарственный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Taraxacum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officinale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Wigg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TAROF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</w:rPr>
              <w:t>38. Осот полевой (осот</w:t>
            </w:r>
            <w:r w:rsidRPr="00911FE5">
              <w:rPr>
                <w:sz w:val="28"/>
                <w:szCs w:val="28"/>
                <w:lang w:val="en-US"/>
              </w:rPr>
              <w:t xml:space="preserve"> </w:t>
            </w:r>
            <w:r w:rsidRPr="00911FE5">
              <w:rPr>
                <w:sz w:val="28"/>
                <w:szCs w:val="28"/>
              </w:rPr>
              <w:t>желтый</w:t>
            </w:r>
            <w:r w:rsidRPr="00911FE5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Sonchus arvensis L.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SONAR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3</w:t>
            </w:r>
            <w:r w:rsidRPr="00911FE5">
              <w:rPr>
                <w:sz w:val="28"/>
                <w:szCs w:val="28"/>
              </w:rPr>
              <w:t>9</w:t>
            </w:r>
            <w:r w:rsidRPr="00911FE5">
              <w:rPr>
                <w:sz w:val="28"/>
                <w:szCs w:val="28"/>
                <w:lang w:val="en-US"/>
              </w:rPr>
              <w:t>.</w:t>
            </w:r>
            <w:r w:rsidRPr="00911FE5">
              <w:rPr>
                <w:sz w:val="28"/>
                <w:szCs w:val="28"/>
              </w:rPr>
              <w:t xml:space="preserve"> Пастушья</w:t>
            </w:r>
            <w:r w:rsidRPr="00911FE5">
              <w:rPr>
                <w:sz w:val="28"/>
                <w:szCs w:val="28"/>
                <w:lang w:val="en-US"/>
              </w:rPr>
              <w:t xml:space="preserve"> </w:t>
            </w:r>
            <w:r w:rsidRPr="00911FE5">
              <w:rPr>
                <w:sz w:val="28"/>
                <w:szCs w:val="28"/>
              </w:rPr>
              <w:t>сумка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Capsella Bursa pastoris (L.) Medik.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CAPBP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40. Пикульник красивый, Зябра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Galeopsis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speciosa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Mill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GALSP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41. Пов</w:t>
            </w:r>
            <w:r>
              <w:rPr>
                <w:sz w:val="28"/>
                <w:szCs w:val="28"/>
              </w:rPr>
              <w:t>и</w:t>
            </w:r>
            <w:r w:rsidRPr="00911FE5">
              <w:rPr>
                <w:sz w:val="28"/>
                <w:szCs w:val="28"/>
              </w:rPr>
              <w:t>лика клеверная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Cuscuta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trifolii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Babingt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0B6B7A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CUSTR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42. Подмаренник цепкий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Galium aparine L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A82529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A82529">
              <w:rPr>
                <w:bCs/>
                <w:sz w:val="28"/>
                <w:szCs w:val="28"/>
                <w:lang w:val="en-US"/>
              </w:rPr>
              <w:t>GALAP</w:t>
            </w:r>
          </w:p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43. Подорожник большой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Plantago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major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PLAMA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44. Полынь горькая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Artemisia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absinthium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ARTAB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45. Просвирник приземистый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Malva pusilla Smith.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MALPU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46. Пырей ползучий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Agropyrum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repens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P</w:t>
            </w:r>
            <w:r w:rsidRPr="00911FE5">
              <w:rPr>
                <w:sz w:val="28"/>
                <w:szCs w:val="28"/>
              </w:rPr>
              <w:t>.</w:t>
            </w:r>
            <w:r w:rsidRPr="00911FE5">
              <w:rPr>
                <w:sz w:val="28"/>
                <w:szCs w:val="28"/>
                <w:lang w:val="en-US"/>
              </w:rPr>
              <w:t>B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AGRRE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47. Редька дикая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Raphanus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raphanistrum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RAPRA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48. Ромашка непахучая (трехреберник)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Matricaria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inodora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MATIN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49. Скерда кровельная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Crepis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tectorum L.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smartTag w:uri="urn:schemas-microsoft-com:office:smarttags" w:element="place">
              <w:r w:rsidRPr="00911FE5">
                <w:rPr>
                  <w:sz w:val="28"/>
                  <w:szCs w:val="28"/>
                  <w:lang w:val="en-US"/>
                </w:rPr>
                <w:t>CRETE</w:t>
              </w:r>
            </w:smartTag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50. Смолевка-хлопушка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Silene latifolia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SILLA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51. Сурепка обыкновенная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Barbarea vulgaris R. Br.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BARVU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52.Торица полевая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Spergula arvensis L.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SPEAR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53. Фиалка полевая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  <w:lang w:val="en-US"/>
              </w:rPr>
              <w:t>Viola arvensis Z.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A82529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A82529">
              <w:rPr>
                <w:bCs/>
                <w:sz w:val="28"/>
                <w:szCs w:val="28"/>
                <w:lang w:val="en-US"/>
              </w:rPr>
              <w:t>VIOAR</w:t>
            </w:r>
          </w:p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54. Хвощ полевой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Eguisetum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arvense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EQUAR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55. Цикорий обыкновенный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Cichorium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inthybus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A82529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CICIN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56. Чистец однолетний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  <w:lang w:val="en-US"/>
              </w:rPr>
            </w:pPr>
            <w:r w:rsidRPr="00911FE5">
              <w:rPr>
                <w:sz w:val="28"/>
                <w:szCs w:val="28"/>
              </w:rPr>
              <w:t>Stachys annua L.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A82529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STAAN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57. Щавель малый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Rumex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a</w:t>
            </w:r>
            <w:r w:rsidRPr="00911FE5">
              <w:rPr>
                <w:sz w:val="28"/>
                <w:szCs w:val="28"/>
              </w:rPr>
              <w:t>се</w:t>
            </w:r>
            <w:r w:rsidRPr="00911FE5">
              <w:rPr>
                <w:sz w:val="28"/>
                <w:szCs w:val="28"/>
                <w:lang w:val="en-US"/>
              </w:rPr>
              <w:t>tosella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RUMAC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58. Щирица запрокинутая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Amaranthus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retroflexus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A82529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AMARE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59.Ярутка полевая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Thlaspi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arvense</w:t>
            </w:r>
            <w:r w:rsidRPr="00911FE5">
              <w:rPr>
                <w:sz w:val="28"/>
                <w:szCs w:val="28"/>
              </w:rPr>
              <w:t xml:space="preserve"> </w:t>
            </w:r>
            <w:r w:rsidRPr="00911FE5">
              <w:rPr>
                <w:sz w:val="28"/>
                <w:szCs w:val="28"/>
                <w:lang w:val="en-US"/>
              </w:rPr>
              <w:t>L</w:t>
            </w:r>
            <w:r w:rsidRPr="00911FE5">
              <w:rPr>
                <w:sz w:val="28"/>
                <w:szCs w:val="28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A82529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THLAR</w:t>
            </w:r>
          </w:p>
        </w:tc>
      </w:tr>
      <w:tr w:rsidR="002D14CE" w:rsidRPr="00911FE5" w:rsidTr="006103CC"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</w:rPr>
              <w:t>60. Яснотка стеблеобъемлющая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911FE5" w:rsidRDefault="002D14CE" w:rsidP="006103CC">
            <w:pPr>
              <w:spacing w:line="228" w:lineRule="auto"/>
              <w:rPr>
                <w:sz w:val="28"/>
                <w:szCs w:val="28"/>
              </w:rPr>
            </w:pPr>
            <w:r w:rsidRPr="00911FE5">
              <w:rPr>
                <w:sz w:val="28"/>
                <w:szCs w:val="28"/>
                <w:lang w:val="en-US"/>
              </w:rPr>
              <w:t>Lamium amplexicaule L.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CE" w:rsidRPr="00A82529" w:rsidRDefault="002D14CE" w:rsidP="006103CC">
            <w:pPr>
              <w:spacing w:line="228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LAMAM</w:t>
            </w:r>
          </w:p>
          <w:p w:rsidR="002D14CE" w:rsidRPr="00911FE5" w:rsidRDefault="002D14CE" w:rsidP="006103CC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</w:tbl>
    <w:p w:rsidR="002D14CE" w:rsidRDefault="002D14CE" w:rsidP="002D14CE">
      <w:pPr>
        <w:jc w:val="center"/>
        <w:rPr>
          <w:b/>
          <w:sz w:val="28"/>
          <w:szCs w:val="28"/>
          <w:u w:val="single"/>
        </w:rPr>
      </w:pPr>
    </w:p>
    <w:p w:rsidR="002D14CE" w:rsidRDefault="002D14CE" w:rsidP="002D14CE">
      <w:pPr>
        <w:jc w:val="center"/>
        <w:rPr>
          <w:b/>
          <w:sz w:val="28"/>
          <w:szCs w:val="28"/>
          <w:u w:val="single"/>
        </w:rPr>
      </w:pPr>
    </w:p>
    <w:p w:rsidR="002D14CE" w:rsidRDefault="002D14CE" w:rsidP="002D14CE">
      <w:pPr>
        <w:jc w:val="center"/>
        <w:rPr>
          <w:b/>
          <w:sz w:val="28"/>
          <w:szCs w:val="28"/>
          <w:u w:val="single"/>
        </w:rPr>
      </w:pPr>
    </w:p>
    <w:p w:rsidR="002D14CE" w:rsidRDefault="002D14CE" w:rsidP="002D14C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2D14CE" w:rsidRPr="00666D9B" w:rsidRDefault="002D14CE" w:rsidP="002D14CE">
      <w:pPr>
        <w:jc w:val="center"/>
        <w:rPr>
          <w:sz w:val="28"/>
          <w:szCs w:val="28"/>
        </w:rPr>
      </w:pPr>
      <w:r w:rsidRPr="00666D9B">
        <w:rPr>
          <w:sz w:val="28"/>
          <w:szCs w:val="28"/>
        </w:rPr>
        <w:t xml:space="preserve">МЕТОДЫ УЧЕТА ЗАСОРЕННОСТИ </w:t>
      </w:r>
    </w:p>
    <w:p w:rsidR="002D14CE" w:rsidRPr="00666D9B" w:rsidRDefault="002D14CE" w:rsidP="002D14CE">
      <w:pPr>
        <w:jc w:val="center"/>
        <w:rPr>
          <w:sz w:val="28"/>
          <w:szCs w:val="28"/>
        </w:rPr>
      </w:pPr>
      <w:r w:rsidRPr="00666D9B">
        <w:rPr>
          <w:sz w:val="28"/>
          <w:szCs w:val="28"/>
        </w:rPr>
        <w:t>ПОСЕВОВ ЗЕРНОВЫХ КУЛЬТУР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Гербологический мониторинг зерновых культур включает три основных этапа: оперативное ежегодное обследование засоренности посевов в фазе кущения, перед началом обработки гербицидами; предуборочный учет засоренности, совмещаемый по времени проведения с апробацией посевов; и учет засоренности пахотного слоя почвы семенами сорняков, проводим после уборки зерновых культур.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учета засоренности посевов применяют следующие методы:</w:t>
      </w:r>
    </w:p>
    <w:p w:rsidR="002D14CE" w:rsidRPr="00666D9B" w:rsidRDefault="002D14CE" w:rsidP="002D14CE">
      <w:pPr>
        <w:jc w:val="center"/>
        <w:rPr>
          <w:sz w:val="28"/>
          <w:szCs w:val="28"/>
        </w:rPr>
      </w:pPr>
      <w:r w:rsidRPr="00666D9B">
        <w:rPr>
          <w:sz w:val="28"/>
          <w:szCs w:val="28"/>
        </w:rPr>
        <w:t>МЕТОД ВИЗУАЛЬНОГО ОПЕРАТИВНОГО ОБСЛЕДОВАНИЯ ПО ШКАЛЕ АКАДЕМИКА МАЛЬЦЕВА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Оценка засоренности проводится визуально, маршрутным обследование по 4-х бальной шкале: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Балл 1 – встречаются единичные сорняки;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Балл 2 – незначительное количество сорняков, которые теряются в массе культурных растений;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Балл 3 – большое количество сорняков, но культурные растения преобладают;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Балл 4 – сорняков больше, чем культурных растений.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 w:rsidRPr="00666D9B">
        <w:rPr>
          <w:sz w:val="28"/>
          <w:szCs w:val="28"/>
        </w:rPr>
        <w:t>Техника проведения: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Каждое обследуемое поле проходят 2 раза по смежным ломаным диагоналям (туда и обратно). Наблюдения ведут за 3-4 видами наиболее встречаемых сорняков, которые оцениваются в баллах. Результаты обследований заносятся в ведомость.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</w:p>
    <w:p w:rsidR="002D14CE" w:rsidRPr="00666D9B" w:rsidRDefault="002D14CE" w:rsidP="002D14CE">
      <w:pPr>
        <w:ind w:firstLine="720"/>
        <w:jc w:val="center"/>
        <w:rPr>
          <w:sz w:val="28"/>
          <w:szCs w:val="28"/>
        </w:rPr>
      </w:pPr>
      <w:r w:rsidRPr="00666D9B">
        <w:rPr>
          <w:sz w:val="28"/>
          <w:szCs w:val="28"/>
        </w:rPr>
        <w:t>МЕТОД ПРОЕКТИВНОГО ПОКРЫТИЯ АК. ЛИБЕРШТЕЙНА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Метод заключается в том, что при учете обследователь должен себе представить, что над обследуемой площадкой (стацией) вертикально расположен какой-либо источник света. Та часть площадки, которая при этом будет затеняться сорняками и считается степенью покрытия сорняками в процентах к общей площади.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Градации оценки засоренности: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0 – сорняки отсутствуют;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 – степень покрытия площадки сорняками до 10 %;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 – до 20 %;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 – до 30 %;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 – до 40 %;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 – более 40 %.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этом в условиях производства степень засоренности оценивается тремя градациями: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Слабая (баллы 1-2);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Средняя (баллы 3-4);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Сильная (баллы 5 – 40 % и более).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обследований заносятся в ведомость.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 w:rsidRPr="00666D9B">
        <w:rPr>
          <w:sz w:val="28"/>
          <w:szCs w:val="28"/>
        </w:rPr>
        <w:t>Техника обследования: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всей длине маршрута по диагонали поля, в зависимости от его площади, наблюдатель выделяет площади (стации) в количестве 10-ти при площади поля до </w:t>
      </w:r>
      <w:smartTag w:uri="urn:schemas-microsoft-com:office:smarttags" w:element="metricconverter">
        <w:smartTagPr>
          <w:attr w:name="ProductID" w:val="50 га"/>
        </w:smartTagPr>
        <w:r>
          <w:rPr>
            <w:sz w:val="28"/>
            <w:szCs w:val="28"/>
          </w:rPr>
          <w:t>50 га</w:t>
        </w:r>
      </w:smartTag>
      <w:r>
        <w:rPr>
          <w:sz w:val="28"/>
          <w:szCs w:val="28"/>
        </w:rPr>
        <w:t xml:space="preserve">; 15-ти до </w:t>
      </w:r>
      <w:smartTag w:uri="urn:schemas-microsoft-com:office:smarttags" w:element="metricconverter">
        <w:smartTagPr>
          <w:attr w:name="ProductID" w:val="100 га"/>
        </w:smartTagPr>
        <w:r>
          <w:rPr>
            <w:sz w:val="28"/>
            <w:szCs w:val="28"/>
          </w:rPr>
          <w:t>100 га</w:t>
        </w:r>
      </w:smartTag>
      <w:r>
        <w:rPr>
          <w:sz w:val="28"/>
          <w:szCs w:val="28"/>
        </w:rPr>
        <w:t xml:space="preserve">; 20-ти до </w:t>
      </w:r>
      <w:smartTag w:uri="urn:schemas-microsoft-com:office:smarttags" w:element="metricconverter">
        <w:smartTagPr>
          <w:attr w:name="ProductID" w:val="400 га"/>
        </w:smartTagPr>
        <w:r>
          <w:rPr>
            <w:sz w:val="28"/>
            <w:szCs w:val="28"/>
          </w:rPr>
          <w:t>400 га</w:t>
        </w:r>
      </w:smartTag>
      <w:r>
        <w:rPr>
          <w:sz w:val="28"/>
          <w:szCs w:val="28"/>
        </w:rPr>
        <w:t xml:space="preserve">. В намеченных стациях наблюдатель осматривает вокруг себя площадку радиусом около </w:t>
      </w:r>
      <w:smartTag w:uri="urn:schemas-microsoft-com:office:smarttags" w:element="metricconverter">
        <w:smartTagPr>
          <w:attr w:name="ProductID" w:val="1 метра"/>
        </w:smartTagPr>
        <w:r>
          <w:rPr>
            <w:sz w:val="28"/>
            <w:szCs w:val="28"/>
          </w:rPr>
          <w:t>1 метра</w:t>
        </w:r>
      </w:smartTag>
      <w:r>
        <w:rPr>
          <w:sz w:val="28"/>
          <w:szCs w:val="28"/>
        </w:rPr>
        <w:t xml:space="preserve"> и в соответствии со шкалой определяет степень покрытия.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</w:p>
    <w:p w:rsidR="002D14CE" w:rsidRPr="00666D9B" w:rsidRDefault="002D14CE" w:rsidP="002D14CE">
      <w:pPr>
        <w:jc w:val="center"/>
        <w:rPr>
          <w:sz w:val="28"/>
          <w:szCs w:val="28"/>
        </w:rPr>
      </w:pPr>
      <w:r w:rsidRPr="00666D9B">
        <w:rPr>
          <w:sz w:val="28"/>
          <w:szCs w:val="28"/>
        </w:rPr>
        <w:t>МЕТОД КОЛИЧЕСТВЕННО-ВЕСОВОГО УЧЕТА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Количественно-весовой метод учета засоренности посевов является наиболее точным, но весьма трудоемким. Поэтому он применяется преимущественно для уточнения результатов обследования засоренности, полученных при визуальных методах учета сорняков. В качестве самостоятельного учета применяется в полевых, регистрационных и производственных методах по испытанию гербицидов, а также в научных исследованиях.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 w:rsidRPr="00915024">
        <w:rPr>
          <w:b/>
          <w:sz w:val="28"/>
          <w:szCs w:val="28"/>
        </w:rPr>
        <w:t xml:space="preserve">Техника проведения: </w:t>
      </w:r>
      <w:r>
        <w:rPr>
          <w:sz w:val="28"/>
          <w:szCs w:val="28"/>
        </w:rPr>
        <w:t xml:space="preserve">Для проведения учета выделяются специальные учетные площадки размером </w:t>
      </w:r>
      <w:smartTag w:uri="urn:schemas-microsoft-com:office:smarttags" w:element="metricconverter">
        <w:smartTagPr>
          <w:attr w:name="ProductID" w:val="0,25 м2"/>
        </w:smartTagPr>
        <w:r>
          <w:rPr>
            <w:sz w:val="28"/>
            <w:szCs w:val="28"/>
          </w:rPr>
          <w:t>0,25 м</w:t>
        </w:r>
        <w:r>
          <w:rPr>
            <w:sz w:val="28"/>
            <w:szCs w:val="28"/>
            <w:vertAlign w:val="superscript"/>
          </w:rPr>
          <w:t>2</w:t>
        </w:r>
      </w:smartTag>
      <w:r>
        <w:rPr>
          <w:sz w:val="28"/>
          <w:szCs w:val="28"/>
        </w:rPr>
        <w:t xml:space="preserve"> (50х50 см) в количестве 5-ти при размере обследуемой площади поля до </w:t>
      </w:r>
      <w:smartTag w:uri="urn:schemas-microsoft-com:office:smarttags" w:element="metricconverter">
        <w:smartTagPr>
          <w:attr w:name="ProductID" w:val="5,0 га"/>
        </w:smartTagPr>
        <w:r>
          <w:rPr>
            <w:sz w:val="28"/>
            <w:szCs w:val="28"/>
          </w:rPr>
          <w:t>5,0 га</w:t>
        </w:r>
      </w:smartTag>
      <w:r>
        <w:rPr>
          <w:sz w:val="28"/>
          <w:szCs w:val="28"/>
        </w:rPr>
        <w:t xml:space="preserve">; 10-ти – при площади до </w:t>
      </w:r>
      <w:smartTag w:uri="urn:schemas-microsoft-com:office:smarttags" w:element="metricconverter">
        <w:smartTagPr>
          <w:attr w:name="ProductID" w:val="100 га"/>
        </w:smartTagPr>
        <w:r>
          <w:rPr>
            <w:sz w:val="28"/>
            <w:szCs w:val="28"/>
          </w:rPr>
          <w:t>100 га</w:t>
        </w:r>
      </w:smartTag>
      <w:r>
        <w:rPr>
          <w:sz w:val="28"/>
          <w:szCs w:val="28"/>
        </w:rPr>
        <w:t xml:space="preserve">; 15-ти – при площади </w:t>
      </w:r>
      <w:smartTag w:uri="urn:schemas-microsoft-com:office:smarttags" w:element="metricconverter">
        <w:smartTagPr>
          <w:attr w:name="ProductID" w:val="200 га"/>
        </w:smartTagPr>
        <w:r>
          <w:rPr>
            <w:sz w:val="28"/>
            <w:szCs w:val="28"/>
          </w:rPr>
          <w:t>200 га</w:t>
        </w:r>
      </w:smartTag>
      <w:r>
        <w:rPr>
          <w:sz w:val="28"/>
          <w:szCs w:val="28"/>
        </w:rPr>
        <w:t xml:space="preserve"> и 25-ти – при площади </w:t>
      </w:r>
      <w:smartTag w:uri="urn:schemas-microsoft-com:office:smarttags" w:element="metricconverter">
        <w:smartTagPr>
          <w:attr w:name="ProductID" w:val="400 га"/>
        </w:smartTagPr>
        <w:r>
          <w:rPr>
            <w:sz w:val="28"/>
            <w:szCs w:val="28"/>
          </w:rPr>
          <w:t>400 га</w:t>
        </w:r>
      </w:smartTag>
      <w:r>
        <w:rPr>
          <w:sz w:val="28"/>
          <w:szCs w:val="28"/>
        </w:rPr>
        <w:t xml:space="preserve"> и более. Внутри каждой учетной площадки сорняки извлекаются из почвы и в лаборатории подсчитываются по видам (шт./м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), а в необходимых случаях определяется их сухая масса (г/м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). Полученные данные заносятся в ведомость.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засоренности оценивается с тремя градациями: 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Слабая – 1-2 многолетних и до 15 однолетних;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Средняя – 3-6 многолетних и 16-50 однолетних;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Сильная – 7 и более многолетних и 100 и более однолетних сорняков на </w:t>
      </w:r>
      <w:smartTag w:uri="urn:schemas-microsoft-com:office:smarttags" w:element="metricconverter">
        <w:smartTagPr>
          <w:attr w:name="ProductID" w:val="1 м2"/>
        </w:smartTagPr>
        <w:r>
          <w:rPr>
            <w:sz w:val="28"/>
            <w:szCs w:val="28"/>
          </w:rPr>
          <w:t>1 м</w:t>
        </w:r>
        <w:r>
          <w:rPr>
            <w:sz w:val="28"/>
            <w:szCs w:val="28"/>
            <w:vertAlign w:val="superscript"/>
          </w:rPr>
          <w:t>2</w:t>
        </w:r>
      </w:smartTag>
      <w:r>
        <w:rPr>
          <w:sz w:val="28"/>
          <w:szCs w:val="28"/>
        </w:rPr>
        <w:t>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учетов засоренности используются для составления карты засоренности.</w:t>
      </w:r>
    </w:p>
    <w:p w:rsidR="002D14CE" w:rsidRDefault="002D14CE" w:rsidP="002D14CE">
      <w:pPr>
        <w:ind w:firstLine="720"/>
        <w:jc w:val="both"/>
        <w:rPr>
          <w:sz w:val="28"/>
          <w:szCs w:val="28"/>
        </w:rPr>
      </w:pPr>
    </w:p>
    <w:p w:rsidR="002D14CE" w:rsidRDefault="002D14CE" w:rsidP="002D14CE">
      <w:pPr>
        <w:ind w:firstLine="720"/>
        <w:jc w:val="center"/>
        <w:rPr>
          <w:b/>
          <w:sz w:val="28"/>
          <w:szCs w:val="28"/>
        </w:rPr>
      </w:pPr>
    </w:p>
    <w:p w:rsidR="002D14CE" w:rsidRDefault="002D14CE" w:rsidP="002D14CE">
      <w:pPr>
        <w:ind w:firstLine="720"/>
        <w:jc w:val="center"/>
        <w:rPr>
          <w:b/>
          <w:sz w:val="28"/>
          <w:szCs w:val="28"/>
        </w:rPr>
      </w:pPr>
    </w:p>
    <w:p w:rsidR="002D14CE" w:rsidRDefault="002D14CE" w:rsidP="002D14CE">
      <w:pPr>
        <w:ind w:firstLine="720"/>
        <w:jc w:val="center"/>
        <w:rPr>
          <w:b/>
          <w:sz w:val="28"/>
          <w:szCs w:val="28"/>
        </w:rPr>
      </w:pPr>
    </w:p>
    <w:p w:rsidR="002D14CE" w:rsidRDefault="002D14CE" w:rsidP="002D14CE">
      <w:pPr>
        <w:ind w:firstLine="720"/>
        <w:jc w:val="center"/>
        <w:rPr>
          <w:b/>
          <w:sz w:val="28"/>
          <w:szCs w:val="28"/>
        </w:rPr>
      </w:pPr>
    </w:p>
    <w:p w:rsidR="002D14CE" w:rsidRDefault="002D14CE" w:rsidP="002D14CE">
      <w:pPr>
        <w:ind w:firstLine="720"/>
        <w:jc w:val="center"/>
        <w:rPr>
          <w:b/>
          <w:sz w:val="28"/>
          <w:szCs w:val="28"/>
        </w:rPr>
      </w:pPr>
    </w:p>
    <w:p w:rsidR="002D14CE" w:rsidRDefault="002D14CE" w:rsidP="002D14CE">
      <w:pPr>
        <w:ind w:firstLine="720"/>
        <w:jc w:val="center"/>
        <w:rPr>
          <w:b/>
          <w:sz w:val="28"/>
          <w:szCs w:val="28"/>
        </w:rPr>
      </w:pPr>
    </w:p>
    <w:p w:rsidR="002D14CE" w:rsidRDefault="002D14CE" w:rsidP="002D14CE">
      <w:pPr>
        <w:ind w:firstLine="720"/>
        <w:jc w:val="center"/>
        <w:rPr>
          <w:b/>
          <w:sz w:val="28"/>
          <w:szCs w:val="28"/>
        </w:rPr>
      </w:pPr>
    </w:p>
    <w:p w:rsidR="002D14CE" w:rsidRDefault="002D14CE" w:rsidP="002D14CE">
      <w:pPr>
        <w:ind w:firstLine="720"/>
        <w:jc w:val="center"/>
        <w:rPr>
          <w:b/>
          <w:sz w:val="28"/>
          <w:szCs w:val="28"/>
        </w:rPr>
      </w:pPr>
    </w:p>
    <w:p w:rsidR="002D14CE" w:rsidRDefault="002D14CE" w:rsidP="002D14CE">
      <w:pPr>
        <w:ind w:firstLine="720"/>
        <w:jc w:val="center"/>
        <w:rPr>
          <w:b/>
          <w:sz w:val="28"/>
          <w:szCs w:val="28"/>
        </w:rPr>
      </w:pPr>
    </w:p>
    <w:p w:rsidR="002D14CE" w:rsidRDefault="002D14CE" w:rsidP="002D14CE">
      <w:pPr>
        <w:ind w:firstLine="720"/>
        <w:jc w:val="right"/>
        <w:rPr>
          <w:sz w:val="28"/>
          <w:szCs w:val="28"/>
        </w:rPr>
      </w:pPr>
    </w:p>
    <w:p w:rsidR="002D14CE" w:rsidRDefault="002D14CE" w:rsidP="002D14CE">
      <w:pPr>
        <w:ind w:firstLine="720"/>
        <w:jc w:val="right"/>
        <w:rPr>
          <w:sz w:val="28"/>
          <w:szCs w:val="28"/>
        </w:rPr>
      </w:pPr>
    </w:p>
    <w:p w:rsidR="002D14CE" w:rsidRDefault="002D14CE" w:rsidP="002D14CE">
      <w:pPr>
        <w:ind w:firstLine="720"/>
        <w:jc w:val="right"/>
        <w:rPr>
          <w:sz w:val="28"/>
          <w:szCs w:val="28"/>
        </w:rPr>
      </w:pPr>
    </w:p>
    <w:p w:rsidR="002D14CE" w:rsidRDefault="002D14CE" w:rsidP="002D14CE">
      <w:pPr>
        <w:ind w:firstLine="720"/>
        <w:jc w:val="right"/>
        <w:rPr>
          <w:sz w:val="28"/>
          <w:szCs w:val="28"/>
        </w:rPr>
      </w:pPr>
    </w:p>
    <w:p w:rsidR="002D14CE" w:rsidRDefault="002D14CE" w:rsidP="002D14CE">
      <w:pPr>
        <w:ind w:firstLine="720"/>
        <w:jc w:val="right"/>
        <w:rPr>
          <w:sz w:val="28"/>
          <w:szCs w:val="28"/>
        </w:rPr>
      </w:pPr>
    </w:p>
    <w:p w:rsidR="002D14CE" w:rsidRPr="00666D9B" w:rsidRDefault="002D14CE" w:rsidP="002D14CE">
      <w:pPr>
        <w:ind w:firstLine="720"/>
        <w:jc w:val="right"/>
        <w:rPr>
          <w:sz w:val="28"/>
          <w:szCs w:val="28"/>
        </w:rPr>
      </w:pPr>
      <w:r w:rsidRPr="00666D9B">
        <w:rPr>
          <w:sz w:val="28"/>
          <w:szCs w:val="28"/>
        </w:rPr>
        <w:t>ПРИЛОЖЕНИЕ 3</w:t>
      </w:r>
    </w:p>
    <w:p w:rsidR="002D14CE" w:rsidRPr="00666D9B" w:rsidRDefault="002D14CE" w:rsidP="002D14CE">
      <w:pPr>
        <w:ind w:firstLine="720"/>
        <w:jc w:val="center"/>
        <w:rPr>
          <w:sz w:val="28"/>
          <w:szCs w:val="28"/>
        </w:rPr>
      </w:pPr>
      <w:r w:rsidRPr="00666D9B">
        <w:rPr>
          <w:sz w:val="28"/>
          <w:szCs w:val="28"/>
        </w:rPr>
        <w:t>ВЕДОМОСТЬ ПЕРВИЧНОГО УЧЕТА ЗАСОРЕННОСТИ</w:t>
      </w:r>
    </w:p>
    <w:p w:rsidR="002D14CE" w:rsidRDefault="002D14CE" w:rsidP="002D14CE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2"/>
        <w:gridCol w:w="4695"/>
      </w:tblGrid>
      <w:tr w:rsidR="002D14CE" w:rsidRPr="00666D9B" w:rsidTr="006103CC">
        <w:tc>
          <w:tcPr>
            <w:tcW w:w="4785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1. Область______________________</w:t>
            </w:r>
          </w:p>
        </w:tc>
        <w:tc>
          <w:tcPr>
            <w:tcW w:w="4786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6. Культура_____________________</w:t>
            </w:r>
          </w:p>
        </w:tc>
      </w:tr>
      <w:tr w:rsidR="002D14CE" w:rsidRPr="00666D9B" w:rsidTr="006103CC">
        <w:tc>
          <w:tcPr>
            <w:tcW w:w="4785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2. Район________________________</w:t>
            </w:r>
          </w:p>
        </w:tc>
        <w:tc>
          <w:tcPr>
            <w:tcW w:w="4786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7. Площадь_____________________</w:t>
            </w:r>
          </w:p>
        </w:tc>
      </w:tr>
      <w:tr w:rsidR="002D14CE" w:rsidRPr="00666D9B" w:rsidTr="006103CC">
        <w:tc>
          <w:tcPr>
            <w:tcW w:w="4785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3. Хозяйство____________________</w:t>
            </w:r>
          </w:p>
        </w:tc>
        <w:tc>
          <w:tcPr>
            <w:tcW w:w="4786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8. Дата учета____________________</w:t>
            </w:r>
          </w:p>
        </w:tc>
      </w:tr>
      <w:tr w:rsidR="002D14CE" w:rsidRPr="00666D9B" w:rsidTr="006103CC">
        <w:tc>
          <w:tcPr>
            <w:tcW w:w="4785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4. Отделение____________________</w:t>
            </w:r>
          </w:p>
        </w:tc>
        <w:tc>
          <w:tcPr>
            <w:tcW w:w="4786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9. Фаза развития культуры_________</w:t>
            </w:r>
          </w:p>
        </w:tc>
      </w:tr>
      <w:tr w:rsidR="002D14CE" w:rsidRPr="00666D9B" w:rsidTr="006103CC">
        <w:tc>
          <w:tcPr>
            <w:tcW w:w="4785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5. Поле №_______________________</w:t>
            </w:r>
          </w:p>
        </w:tc>
        <w:tc>
          <w:tcPr>
            <w:tcW w:w="4786" w:type="dxa"/>
          </w:tcPr>
          <w:p w:rsidR="002D14CE" w:rsidRPr="00666D9B" w:rsidRDefault="002D14CE" w:rsidP="002D14CE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_______________________________</w:t>
            </w:r>
          </w:p>
        </w:tc>
      </w:tr>
    </w:tbl>
    <w:p w:rsidR="002D14CE" w:rsidRDefault="002D14CE" w:rsidP="002D14CE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2442"/>
        <w:gridCol w:w="2774"/>
        <w:gridCol w:w="1345"/>
        <w:gridCol w:w="1385"/>
      </w:tblGrid>
      <w:tr w:rsidR="002D14CE" w:rsidRPr="00666D9B" w:rsidTr="006103CC">
        <w:tc>
          <w:tcPr>
            <w:tcW w:w="1188" w:type="dxa"/>
            <w:vMerge w:val="restart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№№ проходов</w:t>
            </w:r>
          </w:p>
        </w:tc>
        <w:tc>
          <w:tcPr>
            <w:tcW w:w="2640" w:type="dxa"/>
            <w:vMerge w:val="restart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Виды сорных</w:t>
            </w:r>
          </w:p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 xml:space="preserve"> растений</w:t>
            </w:r>
          </w:p>
        </w:tc>
        <w:tc>
          <w:tcPr>
            <w:tcW w:w="2940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Балл засоренности</w:t>
            </w:r>
          </w:p>
        </w:tc>
        <w:tc>
          <w:tcPr>
            <w:tcW w:w="1401" w:type="dxa"/>
            <w:vMerge w:val="restart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 xml:space="preserve">Сумма </w:t>
            </w:r>
          </w:p>
        </w:tc>
        <w:tc>
          <w:tcPr>
            <w:tcW w:w="1402" w:type="dxa"/>
            <w:vMerge w:val="restart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Среднее значение</w:t>
            </w:r>
          </w:p>
        </w:tc>
      </w:tr>
      <w:tr w:rsidR="002D14CE" w:rsidRPr="00666D9B" w:rsidTr="006103CC">
        <w:tc>
          <w:tcPr>
            <w:tcW w:w="1188" w:type="dxa"/>
            <w:vMerge/>
            <w:tcBorders>
              <w:bottom w:val="single" w:sz="4" w:space="0" w:color="auto"/>
            </w:tcBorders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0" w:type="dxa"/>
            <w:vMerge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1         2         3          4</w:t>
            </w:r>
          </w:p>
        </w:tc>
        <w:tc>
          <w:tcPr>
            <w:tcW w:w="1401" w:type="dxa"/>
            <w:vMerge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2" w:type="dxa"/>
            <w:vMerge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</w:tr>
      <w:tr w:rsidR="002D14CE" w:rsidRPr="00666D9B" w:rsidTr="006103CC">
        <w:tc>
          <w:tcPr>
            <w:tcW w:w="1188" w:type="dxa"/>
            <w:tcBorders>
              <w:bottom w:val="nil"/>
            </w:tcBorders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1</w:t>
            </w:r>
          </w:p>
        </w:tc>
        <w:tc>
          <w:tcPr>
            <w:tcW w:w="2640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</w:tr>
      <w:tr w:rsidR="002D14CE" w:rsidRPr="00666D9B" w:rsidTr="006103CC">
        <w:tc>
          <w:tcPr>
            <w:tcW w:w="1188" w:type="dxa"/>
            <w:tcBorders>
              <w:top w:val="nil"/>
              <w:bottom w:val="nil"/>
            </w:tcBorders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</w:tr>
      <w:tr w:rsidR="002D14CE" w:rsidRPr="00666D9B" w:rsidTr="006103CC">
        <w:tc>
          <w:tcPr>
            <w:tcW w:w="1188" w:type="dxa"/>
            <w:tcBorders>
              <w:top w:val="nil"/>
              <w:bottom w:val="nil"/>
            </w:tcBorders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</w:tr>
      <w:tr w:rsidR="002D14CE" w:rsidRPr="00666D9B" w:rsidTr="006103CC">
        <w:tc>
          <w:tcPr>
            <w:tcW w:w="1188" w:type="dxa"/>
            <w:tcBorders>
              <w:top w:val="nil"/>
              <w:bottom w:val="nil"/>
            </w:tcBorders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2</w:t>
            </w:r>
          </w:p>
        </w:tc>
        <w:tc>
          <w:tcPr>
            <w:tcW w:w="2640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</w:tr>
      <w:tr w:rsidR="002D14CE" w:rsidRPr="00666D9B" w:rsidTr="006103CC">
        <w:tc>
          <w:tcPr>
            <w:tcW w:w="1188" w:type="dxa"/>
            <w:tcBorders>
              <w:top w:val="nil"/>
            </w:tcBorders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40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2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</w:tr>
    </w:tbl>
    <w:p w:rsidR="002D14CE" w:rsidRDefault="002D14CE" w:rsidP="002D14CE">
      <w:pPr>
        <w:ind w:firstLine="720"/>
        <w:jc w:val="center"/>
        <w:rPr>
          <w:sz w:val="28"/>
          <w:szCs w:val="28"/>
        </w:rPr>
      </w:pPr>
    </w:p>
    <w:p w:rsidR="002D14CE" w:rsidRPr="00666D9B" w:rsidRDefault="002D14CE" w:rsidP="002D14CE">
      <w:pPr>
        <w:ind w:firstLine="720"/>
        <w:jc w:val="center"/>
        <w:rPr>
          <w:sz w:val="28"/>
          <w:szCs w:val="28"/>
        </w:rPr>
      </w:pPr>
      <w:r w:rsidRPr="00666D9B">
        <w:rPr>
          <w:sz w:val="28"/>
          <w:szCs w:val="28"/>
        </w:rPr>
        <w:t>ВЕДОМОСТЬ ОБСЛЕДОВАНИЯ ЗАСОРЕННОСТИ ПОСЕВОВ ЗЕРНОВЫХ КУЛЬТУР КОЛИЧЕСТВЕННО-ВЕСОВЫМ МЕТОДОМ</w:t>
      </w:r>
    </w:p>
    <w:p w:rsidR="002D14CE" w:rsidRDefault="002D14CE" w:rsidP="002D14CE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5"/>
        <w:gridCol w:w="4742"/>
      </w:tblGrid>
      <w:tr w:rsidR="002D14CE" w:rsidRPr="00666D9B" w:rsidTr="006103CC">
        <w:tc>
          <w:tcPr>
            <w:tcW w:w="4785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1. Область______________________</w:t>
            </w:r>
          </w:p>
        </w:tc>
        <w:tc>
          <w:tcPr>
            <w:tcW w:w="4786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6. Культура_____________________</w:t>
            </w:r>
          </w:p>
        </w:tc>
      </w:tr>
      <w:tr w:rsidR="002D14CE" w:rsidRPr="00666D9B" w:rsidTr="006103CC">
        <w:tc>
          <w:tcPr>
            <w:tcW w:w="4785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2. Район________________________</w:t>
            </w:r>
          </w:p>
        </w:tc>
        <w:tc>
          <w:tcPr>
            <w:tcW w:w="4786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7. Площадь_____________________</w:t>
            </w:r>
          </w:p>
        </w:tc>
      </w:tr>
      <w:tr w:rsidR="002D14CE" w:rsidRPr="00666D9B" w:rsidTr="006103CC">
        <w:tc>
          <w:tcPr>
            <w:tcW w:w="4785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3. Хозяйство____________________</w:t>
            </w:r>
          </w:p>
        </w:tc>
        <w:tc>
          <w:tcPr>
            <w:tcW w:w="4786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8. Дата учета____________________</w:t>
            </w:r>
          </w:p>
        </w:tc>
      </w:tr>
      <w:tr w:rsidR="002D14CE" w:rsidRPr="00666D9B" w:rsidTr="006103CC">
        <w:tc>
          <w:tcPr>
            <w:tcW w:w="4785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4. Отделение____________________</w:t>
            </w:r>
          </w:p>
        </w:tc>
        <w:tc>
          <w:tcPr>
            <w:tcW w:w="4786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9. Фаза развития культуры_________</w:t>
            </w:r>
          </w:p>
        </w:tc>
      </w:tr>
      <w:tr w:rsidR="002D14CE" w:rsidRPr="00666D9B" w:rsidTr="006103CC">
        <w:tc>
          <w:tcPr>
            <w:tcW w:w="4785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5. Поле №_______________________</w:t>
            </w:r>
          </w:p>
        </w:tc>
        <w:tc>
          <w:tcPr>
            <w:tcW w:w="4786" w:type="dxa"/>
          </w:tcPr>
          <w:p w:rsidR="002D14CE" w:rsidRPr="00666D9B" w:rsidRDefault="002D14CE" w:rsidP="006103CC">
            <w:pPr>
              <w:rPr>
                <w:sz w:val="28"/>
                <w:szCs w:val="28"/>
              </w:rPr>
            </w:pPr>
            <w:r w:rsidRPr="00666D9B">
              <w:rPr>
                <w:sz w:val="28"/>
                <w:szCs w:val="28"/>
              </w:rPr>
              <w:t>________________________________</w:t>
            </w:r>
          </w:p>
        </w:tc>
      </w:tr>
    </w:tbl>
    <w:p w:rsidR="002D14CE" w:rsidRDefault="002D14CE" w:rsidP="002D14CE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932"/>
        <w:gridCol w:w="1595"/>
        <w:gridCol w:w="1453"/>
        <w:gridCol w:w="1179"/>
        <w:gridCol w:w="904"/>
        <w:gridCol w:w="1021"/>
        <w:gridCol w:w="1026"/>
      </w:tblGrid>
      <w:tr w:rsidR="002D14CE" w:rsidRPr="00666D9B" w:rsidTr="006103CC">
        <w:tc>
          <w:tcPr>
            <w:tcW w:w="1081" w:type="dxa"/>
            <w:vMerge w:val="restart"/>
          </w:tcPr>
          <w:p w:rsidR="002D14CE" w:rsidRPr="002D14CE" w:rsidRDefault="002D14CE" w:rsidP="006103CC">
            <w:pPr>
              <w:jc w:val="center"/>
            </w:pPr>
            <w:r w:rsidRPr="002D14CE">
              <w:t xml:space="preserve">Культура </w:t>
            </w:r>
          </w:p>
        </w:tc>
        <w:tc>
          <w:tcPr>
            <w:tcW w:w="2762" w:type="dxa"/>
            <w:gridSpan w:val="2"/>
          </w:tcPr>
          <w:p w:rsidR="002D14CE" w:rsidRPr="002D14CE" w:rsidRDefault="002D14CE" w:rsidP="006103CC">
            <w:pPr>
              <w:jc w:val="center"/>
            </w:pPr>
            <w:r w:rsidRPr="002D14CE">
              <w:t>Площадь, (га)</w:t>
            </w:r>
          </w:p>
        </w:tc>
        <w:tc>
          <w:tcPr>
            <w:tcW w:w="1614" w:type="dxa"/>
            <w:vMerge w:val="restart"/>
          </w:tcPr>
          <w:p w:rsidR="002D14CE" w:rsidRPr="002D14CE" w:rsidRDefault="002D14CE" w:rsidP="006103CC">
            <w:pPr>
              <w:jc w:val="center"/>
            </w:pPr>
            <w:r w:rsidRPr="002D14CE">
              <w:t>Виды и биогруппы сорняков</w:t>
            </w:r>
          </w:p>
        </w:tc>
        <w:tc>
          <w:tcPr>
            <w:tcW w:w="1138" w:type="dxa"/>
            <w:vMerge w:val="restart"/>
          </w:tcPr>
          <w:p w:rsidR="002D14CE" w:rsidRPr="002D14CE" w:rsidRDefault="002D14CE" w:rsidP="006103CC">
            <w:pPr>
              <w:jc w:val="center"/>
            </w:pPr>
            <w:r w:rsidRPr="002D14CE">
              <w:t>Всего засорено, га</w:t>
            </w:r>
          </w:p>
        </w:tc>
        <w:tc>
          <w:tcPr>
            <w:tcW w:w="2976" w:type="dxa"/>
            <w:gridSpan w:val="3"/>
          </w:tcPr>
          <w:p w:rsidR="002D14CE" w:rsidRPr="002D14CE" w:rsidRDefault="002D14CE" w:rsidP="006103CC">
            <w:pPr>
              <w:jc w:val="center"/>
            </w:pPr>
            <w:r w:rsidRPr="002D14CE">
              <w:t>В т.ч. площадь по степени засоренности</w:t>
            </w:r>
          </w:p>
        </w:tc>
      </w:tr>
      <w:tr w:rsidR="002D14CE" w:rsidRPr="00666D9B" w:rsidTr="006103CC">
        <w:tc>
          <w:tcPr>
            <w:tcW w:w="1081" w:type="dxa"/>
            <w:vMerge/>
          </w:tcPr>
          <w:p w:rsidR="002D14CE" w:rsidRPr="002D14CE" w:rsidRDefault="002D14CE" w:rsidP="006103CC">
            <w:pPr>
              <w:jc w:val="center"/>
            </w:pPr>
          </w:p>
        </w:tc>
        <w:tc>
          <w:tcPr>
            <w:tcW w:w="1038" w:type="dxa"/>
          </w:tcPr>
          <w:p w:rsidR="002D14CE" w:rsidRPr="002D14CE" w:rsidRDefault="002D14CE" w:rsidP="006103CC">
            <w:pPr>
              <w:jc w:val="center"/>
            </w:pPr>
            <w:r w:rsidRPr="002D14CE">
              <w:t>общая</w:t>
            </w:r>
          </w:p>
        </w:tc>
        <w:tc>
          <w:tcPr>
            <w:tcW w:w="1724" w:type="dxa"/>
          </w:tcPr>
          <w:p w:rsidR="002D14CE" w:rsidRPr="002D14CE" w:rsidRDefault="002D14CE" w:rsidP="006103CC">
            <w:pPr>
              <w:jc w:val="center"/>
            </w:pPr>
            <w:r w:rsidRPr="002D14CE">
              <w:t>обследуемая</w:t>
            </w:r>
          </w:p>
        </w:tc>
        <w:tc>
          <w:tcPr>
            <w:tcW w:w="1614" w:type="dxa"/>
            <w:vMerge/>
          </w:tcPr>
          <w:p w:rsidR="002D14CE" w:rsidRPr="002D14CE" w:rsidRDefault="002D14CE" w:rsidP="006103CC">
            <w:pPr>
              <w:jc w:val="center"/>
            </w:pPr>
          </w:p>
        </w:tc>
        <w:tc>
          <w:tcPr>
            <w:tcW w:w="1138" w:type="dxa"/>
            <w:vMerge/>
          </w:tcPr>
          <w:p w:rsidR="002D14CE" w:rsidRPr="002D14CE" w:rsidRDefault="002D14CE" w:rsidP="006103CC">
            <w:pPr>
              <w:jc w:val="center"/>
            </w:pPr>
          </w:p>
        </w:tc>
        <w:tc>
          <w:tcPr>
            <w:tcW w:w="929" w:type="dxa"/>
          </w:tcPr>
          <w:p w:rsidR="002D14CE" w:rsidRPr="002D14CE" w:rsidRDefault="002D14CE" w:rsidP="006103CC">
            <w:pPr>
              <w:jc w:val="center"/>
            </w:pPr>
            <w:r w:rsidRPr="002D14CE">
              <w:t>слабая</w:t>
            </w:r>
          </w:p>
        </w:tc>
        <w:tc>
          <w:tcPr>
            <w:tcW w:w="1021" w:type="dxa"/>
          </w:tcPr>
          <w:p w:rsidR="002D14CE" w:rsidRPr="002D14CE" w:rsidRDefault="002D14CE" w:rsidP="006103CC">
            <w:pPr>
              <w:jc w:val="center"/>
            </w:pPr>
            <w:r w:rsidRPr="002D14CE">
              <w:t>средняя</w:t>
            </w:r>
          </w:p>
        </w:tc>
        <w:tc>
          <w:tcPr>
            <w:tcW w:w="1026" w:type="dxa"/>
          </w:tcPr>
          <w:p w:rsidR="002D14CE" w:rsidRPr="002D14CE" w:rsidRDefault="002D14CE" w:rsidP="006103CC">
            <w:pPr>
              <w:jc w:val="center"/>
            </w:pPr>
            <w:r w:rsidRPr="002D14CE">
              <w:t>сильная</w:t>
            </w:r>
          </w:p>
        </w:tc>
      </w:tr>
      <w:tr w:rsidR="002D14CE" w:rsidRPr="00666D9B" w:rsidTr="006103CC">
        <w:tc>
          <w:tcPr>
            <w:tcW w:w="108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8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4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9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</w:tr>
      <w:tr w:rsidR="002D14CE" w:rsidRPr="00666D9B" w:rsidTr="006103CC">
        <w:tc>
          <w:tcPr>
            <w:tcW w:w="108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8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4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9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</w:tr>
      <w:tr w:rsidR="002D14CE" w:rsidRPr="00666D9B" w:rsidTr="006103CC">
        <w:tc>
          <w:tcPr>
            <w:tcW w:w="108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8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4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9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</w:tr>
      <w:tr w:rsidR="002D14CE" w:rsidRPr="00666D9B" w:rsidTr="006103CC">
        <w:tc>
          <w:tcPr>
            <w:tcW w:w="108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8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4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9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</w:tr>
      <w:tr w:rsidR="002D14CE" w:rsidRPr="00666D9B" w:rsidTr="006103CC">
        <w:tc>
          <w:tcPr>
            <w:tcW w:w="108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8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4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4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8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9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2D14CE" w:rsidRPr="00666D9B" w:rsidRDefault="002D14CE" w:rsidP="006103CC">
            <w:pPr>
              <w:jc w:val="center"/>
              <w:rPr>
                <w:sz w:val="28"/>
                <w:szCs w:val="28"/>
              </w:rPr>
            </w:pPr>
          </w:p>
        </w:tc>
      </w:tr>
    </w:tbl>
    <w:p w:rsidR="002D14CE" w:rsidRDefault="002D14CE" w:rsidP="002D14CE">
      <w:pPr>
        <w:ind w:firstLine="720"/>
        <w:jc w:val="center"/>
        <w:rPr>
          <w:sz w:val="28"/>
          <w:szCs w:val="28"/>
        </w:rPr>
      </w:pPr>
    </w:p>
    <w:p w:rsidR="002D14CE" w:rsidRDefault="002D14CE" w:rsidP="002D14CE">
      <w:pPr>
        <w:ind w:firstLine="720"/>
        <w:jc w:val="center"/>
        <w:rPr>
          <w:sz w:val="28"/>
          <w:szCs w:val="28"/>
        </w:rPr>
      </w:pPr>
    </w:p>
    <w:p w:rsidR="002D14CE" w:rsidRDefault="002D14CE" w:rsidP="002D14CE">
      <w:pPr>
        <w:ind w:firstLine="720"/>
        <w:jc w:val="center"/>
        <w:rPr>
          <w:sz w:val="28"/>
          <w:szCs w:val="28"/>
        </w:rPr>
      </w:pPr>
    </w:p>
    <w:p w:rsidR="002D14CE" w:rsidRDefault="002D14CE" w:rsidP="002D14CE">
      <w:pPr>
        <w:tabs>
          <w:tab w:val="left" w:pos="1080"/>
        </w:tabs>
        <w:jc w:val="center"/>
        <w:rPr>
          <w:sz w:val="28"/>
          <w:szCs w:val="28"/>
        </w:rPr>
      </w:pPr>
    </w:p>
    <w:p w:rsidR="002D14CE" w:rsidRPr="003F0E71" w:rsidRDefault="002D14CE" w:rsidP="002D14CE">
      <w:pPr>
        <w:tabs>
          <w:tab w:val="left" w:pos="1080"/>
        </w:tabs>
        <w:jc w:val="center"/>
        <w:rPr>
          <w:sz w:val="28"/>
          <w:szCs w:val="28"/>
          <w:lang w:val="en-US"/>
        </w:rPr>
      </w:pPr>
      <w:r w:rsidRPr="003F0E71">
        <w:rPr>
          <w:sz w:val="28"/>
          <w:szCs w:val="28"/>
        </w:rPr>
        <w:lastRenderedPageBreak/>
        <w:t>Литература:</w:t>
      </w:r>
    </w:p>
    <w:p w:rsidR="002D14CE" w:rsidRDefault="002D14CE" w:rsidP="002D14CE">
      <w:pPr>
        <w:tabs>
          <w:tab w:val="left" w:pos="1080"/>
        </w:tabs>
        <w:ind w:firstLine="720"/>
        <w:jc w:val="both"/>
        <w:rPr>
          <w:sz w:val="28"/>
          <w:szCs w:val="28"/>
        </w:rPr>
      </w:pPr>
    </w:p>
    <w:p w:rsidR="002D14CE" w:rsidRPr="002D14CE" w:rsidRDefault="002D14CE" w:rsidP="002D14CE">
      <w:pPr>
        <w:pStyle w:val="a5"/>
        <w:tabs>
          <w:tab w:val="left" w:pos="1080"/>
        </w:tabs>
        <w:spacing w:after="0"/>
        <w:ind w:left="0" w:firstLine="680"/>
        <w:rPr>
          <w:sz w:val="28"/>
          <w:szCs w:val="28"/>
        </w:rPr>
      </w:pPr>
      <w:r w:rsidRPr="002D14CE">
        <w:rPr>
          <w:sz w:val="28"/>
          <w:szCs w:val="28"/>
        </w:rPr>
        <w:t>1.Баздырев Г.И. Защита сельскохозяйственных культур от сорных растений. – М.: КолосС, 2004. – 440 с.: ил. цв.</w:t>
      </w:r>
    </w:p>
    <w:p w:rsidR="002D14CE" w:rsidRPr="00A602D1" w:rsidRDefault="002D14CE" w:rsidP="002D14CE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A602D1">
        <w:rPr>
          <w:sz w:val="28"/>
          <w:szCs w:val="28"/>
        </w:rPr>
        <w:t>2.Баздырев Г.И., Третьяков Н.Н., Белошапкина О.О.Интегрированная защита растений от вредных организмов. Учеб.пособие. – М.: ИНФРА – М, 2014. – 302 с.</w:t>
      </w:r>
    </w:p>
    <w:p w:rsidR="002D14CE" w:rsidRPr="00A602D1" w:rsidRDefault="002D14CE" w:rsidP="002D14CE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A602D1">
        <w:rPr>
          <w:sz w:val="28"/>
          <w:szCs w:val="28"/>
        </w:rPr>
        <w:t>3.Васильев И.П., Туликов А.М., Баздырев Г.И. и др. Практикум по земледелию. – М.: КолосС, 2004. – 424 с.: ил.</w:t>
      </w:r>
    </w:p>
    <w:p w:rsidR="002D14CE" w:rsidRPr="00A602D1" w:rsidRDefault="002D14CE" w:rsidP="002D14CE">
      <w:pPr>
        <w:tabs>
          <w:tab w:val="left" w:pos="1080"/>
        </w:tabs>
        <w:ind w:firstLine="680"/>
        <w:jc w:val="both"/>
        <w:rPr>
          <w:sz w:val="28"/>
          <w:szCs w:val="28"/>
        </w:rPr>
      </w:pPr>
      <w:r w:rsidRPr="00A602D1">
        <w:rPr>
          <w:sz w:val="28"/>
          <w:szCs w:val="28"/>
        </w:rPr>
        <w:t>4.Хабибрахманов Х.Х. Основные сорные растения лесостепи Поволжья. –  Казань, 2003.</w:t>
      </w:r>
    </w:p>
    <w:p w:rsidR="002D14CE" w:rsidRPr="00A602D1" w:rsidRDefault="002D14CE" w:rsidP="002D14CE">
      <w:pPr>
        <w:ind w:firstLine="680"/>
        <w:jc w:val="both"/>
        <w:rPr>
          <w:sz w:val="28"/>
          <w:szCs w:val="28"/>
        </w:rPr>
      </w:pPr>
      <w:r w:rsidRPr="00A602D1">
        <w:rPr>
          <w:sz w:val="28"/>
          <w:szCs w:val="28"/>
        </w:rPr>
        <w:t>5.Чулкина В.А. Интегрированная  защита   растений: фитосанитарные    системы и технологии : учебник / В.А.Чулкина, Е.Ю. Торопова, Г.Я. Стецов, Под. ред. М.С.Соколова, И.А. Чулкиной. – М.: Колос, 2009. – 670 с.</w:t>
      </w:r>
    </w:p>
    <w:p w:rsidR="002D14CE" w:rsidRPr="00A602D1" w:rsidRDefault="002D14CE" w:rsidP="002D14CE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A602D1">
        <w:rPr>
          <w:sz w:val="28"/>
          <w:szCs w:val="28"/>
        </w:rPr>
        <w:t>Чулкина</w:t>
      </w:r>
      <w:r>
        <w:rPr>
          <w:sz w:val="28"/>
          <w:szCs w:val="28"/>
        </w:rPr>
        <w:t xml:space="preserve"> </w:t>
      </w:r>
      <w:r w:rsidRPr="00A602D1">
        <w:rPr>
          <w:sz w:val="28"/>
          <w:szCs w:val="28"/>
        </w:rPr>
        <w:t>В.А. Экологические основы интегрированной защиты растений: учебник / В.А. Чулкина, Е.Ю. Торопова, Г.Я. Стецов, Под ред.   М.С. Соколова,  В.А. Чулкиной. – М.: Колос, 2007. – 568 с.</w:t>
      </w:r>
    </w:p>
    <w:p w:rsidR="002D14CE" w:rsidRPr="00A602D1" w:rsidRDefault="002D14CE" w:rsidP="002D14CE">
      <w:pPr>
        <w:tabs>
          <w:tab w:val="left" w:pos="1080"/>
        </w:tabs>
        <w:jc w:val="both"/>
        <w:rPr>
          <w:sz w:val="28"/>
          <w:szCs w:val="28"/>
          <w:lang w:val="en-US"/>
        </w:rPr>
      </w:pPr>
    </w:p>
    <w:p w:rsidR="002D14CE" w:rsidRPr="003F0E71" w:rsidRDefault="002D14CE" w:rsidP="002D14CE">
      <w:pPr>
        <w:tabs>
          <w:tab w:val="left" w:pos="1080"/>
        </w:tabs>
        <w:jc w:val="both"/>
        <w:rPr>
          <w:sz w:val="28"/>
          <w:szCs w:val="28"/>
          <w:lang w:val="en-US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>
      <w:pPr>
        <w:jc w:val="center"/>
        <w:rPr>
          <w:sz w:val="20"/>
          <w:szCs w:val="20"/>
        </w:rPr>
      </w:pPr>
    </w:p>
    <w:p w:rsidR="002D14CE" w:rsidRDefault="002D14CE" w:rsidP="002D14CE"/>
    <w:p w:rsidR="002D14CE" w:rsidRDefault="002D14CE" w:rsidP="002D14CE"/>
    <w:p w:rsidR="002D14CE" w:rsidRDefault="002D14CE" w:rsidP="002D14CE"/>
    <w:sectPr w:rsidR="002D14CE" w:rsidSect="002D14CE">
      <w:pgSz w:w="11906" w:h="16838" w:code="9"/>
      <w:pgMar w:top="1134" w:right="1134" w:bottom="1134" w:left="1701" w:header="709" w:footer="0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463" w:rsidRDefault="00B77463" w:rsidP="002D14CE">
      <w:r>
        <w:separator/>
      </w:r>
    </w:p>
  </w:endnote>
  <w:endnote w:type="continuationSeparator" w:id="0">
    <w:p w:rsidR="00B77463" w:rsidRDefault="00B77463" w:rsidP="002D1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4C2" w:rsidRDefault="00B774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463" w:rsidRDefault="00B77463" w:rsidP="002D14CE">
      <w:r>
        <w:separator/>
      </w:r>
    </w:p>
  </w:footnote>
  <w:footnote w:type="continuationSeparator" w:id="0">
    <w:p w:rsidR="00B77463" w:rsidRDefault="00B77463" w:rsidP="002D1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3B12"/>
    <w:multiLevelType w:val="hybridMultilevel"/>
    <w:tmpl w:val="ACE2E23A"/>
    <w:lvl w:ilvl="0" w:tplc="BE847EC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5E10FA6"/>
    <w:multiLevelType w:val="hybridMultilevel"/>
    <w:tmpl w:val="C53637AE"/>
    <w:lvl w:ilvl="0" w:tplc="764E2B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534C6E"/>
    <w:multiLevelType w:val="hybridMultilevel"/>
    <w:tmpl w:val="02A259A4"/>
    <w:lvl w:ilvl="0" w:tplc="1A6AA81E">
      <w:start w:val="1"/>
      <w:numFmt w:val="decimal"/>
      <w:lvlText w:val="%1."/>
      <w:lvlJc w:val="left"/>
      <w:pPr>
        <w:tabs>
          <w:tab w:val="num" w:pos="1260"/>
        </w:tabs>
        <w:ind w:left="333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6EE1435"/>
    <w:multiLevelType w:val="hybridMultilevel"/>
    <w:tmpl w:val="07D48DDA"/>
    <w:lvl w:ilvl="0" w:tplc="B8029E50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816BFD"/>
    <w:multiLevelType w:val="hybridMultilevel"/>
    <w:tmpl w:val="97BA5E5A"/>
    <w:lvl w:ilvl="0" w:tplc="151C4272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CE"/>
    <w:rsid w:val="000216C0"/>
    <w:rsid w:val="000B3D86"/>
    <w:rsid w:val="002D14CE"/>
    <w:rsid w:val="00303EDF"/>
    <w:rsid w:val="003540ED"/>
    <w:rsid w:val="0036307D"/>
    <w:rsid w:val="004D1D20"/>
    <w:rsid w:val="007D38FC"/>
    <w:rsid w:val="0089474B"/>
    <w:rsid w:val="00B77463"/>
    <w:rsid w:val="00EE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3B2B8CA-037A-4293-9815-5D29ADD3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CE"/>
    <w:pPr>
      <w:keepNext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2D14CE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2D14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2D14CE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2D14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2D14C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D1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2D14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D14C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D14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2D1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2D14CE"/>
    <w:pPr>
      <w:ind w:left="360"/>
      <w:jc w:val="center"/>
    </w:pPr>
    <w:rPr>
      <w:caps/>
      <w:sz w:val="28"/>
    </w:rPr>
  </w:style>
  <w:style w:type="character" w:customStyle="1" w:styleId="a8">
    <w:name w:val="Заголовок Знак"/>
    <w:basedOn w:val="a0"/>
    <w:link w:val="a7"/>
    <w:rsid w:val="002D14CE"/>
    <w:rPr>
      <w:rFonts w:ascii="Times New Roman" w:eastAsia="Times New Roman" w:hAnsi="Times New Roman" w:cs="Times New Roman"/>
      <w:caps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D14C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1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2D14C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D14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3717</Words>
  <Characters>21188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Админ</cp:lastModifiedBy>
  <cp:revision>3</cp:revision>
  <dcterms:created xsi:type="dcterms:W3CDTF">2019-02-27T05:43:00Z</dcterms:created>
  <dcterms:modified xsi:type="dcterms:W3CDTF">2019-02-27T05:43:00Z</dcterms:modified>
</cp:coreProperties>
</file>