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803" w:rsidRDefault="00A51803" w:rsidP="00A51803">
      <w:pPr>
        <w:spacing w:line="360" w:lineRule="auto"/>
        <w:ind w:firstLine="705"/>
        <w:jc w:val="both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>Тема</w:t>
      </w:r>
      <w:bookmarkStart w:id="0" w:name="_GoBack"/>
      <w:bookmarkEnd w:id="0"/>
      <w:r>
        <w:rPr>
          <w:b/>
          <w:sz w:val="22"/>
          <w:szCs w:val="22"/>
        </w:rPr>
        <w:t xml:space="preserve">:  УЧЕТ ДЕНЕЖНЫХ СРЕДСТВ </w:t>
      </w:r>
      <w:r>
        <w:rPr>
          <w:b/>
          <w:caps/>
          <w:sz w:val="22"/>
          <w:szCs w:val="22"/>
        </w:rPr>
        <w:t>организации</w:t>
      </w:r>
    </w:p>
    <w:p w:rsidR="00A51803" w:rsidRDefault="00A51803" w:rsidP="00A51803">
      <w:pPr>
        <w:numPr>
          <w:ilvl w:val="0"/>
          <w:numId w:val="1"/>
        </w:numPr>
        <w:pBdr>
          <w:left w:val="single" w:sz="4" w:space="4" w:color="auto"/>
        </w:pBdr>
        <w:tabs>
          <w:tab w:val="num" w:pos="360"/>
        </w:tabs>
        <w:ind w:left="36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Учет кассовых операций и порядок их отражения в учетных регистрах.</w:t>
      </w:r>
    </w:p>
    <w:p w:rsidR="00A51803" w:rsidRDefault="00A51803" w:rsidP="00A51803">
      <w:pPr>
        <w:numPr>
          <w:ilvl w:val="0"/>
          <w:numId w:val="1"/>
        </w:numPr>
        <w:pBdr>
          <w:left w:val="single" w:sz="4" w:space="4" w:color="auto"/>
        </w:pBdr>
        <w:tabs>
          <w:tab w:val="num" w:pos="360"/>
        </w:tabs>
        <w:ind w:left="36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Учет денежных средств на расчетных счетах.</w:t>
      </w:r>
    </w:p>
    <w:p w:rsidR="00A51803" w:rsidRDefault="00A51803" w:rsidP="00A51803">
      <w:pPr>
        <w:numPr>
          <w:ilvl w:val="0"/>
          <w:numId w:val="1"/>
        </w:numPr>
        <w:pBdr>
          <w:left w:val="single" w:sz="4" w:space="4" w:color="auto"/>
        </w:pBdr>
        <w:tabs>
          <w:tab w:val="num" w:pos="360"/>
        </w:tabs>
        <w:ind w:left="36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Учет денежных средств на валютном счете.</w:t>
      </w:r>
    </w:p>
    <w:p w:rsidR="00A51803" w:rsidRDefault="00A51803" w:rsidP="00A51803">
      <w:pPr>
        <w:numPr>
          <w:ilvl w:val="0"/>
          <w:numId w:val="1"/>
        </w:numPr>
        <w:pBdr>
          <w:left w:val="single" w:sz="4" w:space="4" w:color="auto"/>
        </w:pBdr>
        <w:tabs>
          <w:tab w:val="num" w:pos="360"/>
        </w:tabs>
        <w:ind w:left="36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Учет операций на специальных счетах в банках.</w:t>
      </w:r>
    </w:p>
    <w:p w:rsidR="00A51803" w:rsidRDefault="00A51803" w:rsidP="00A51803">
      <w:pPr>
        <w:numPr>
          <w:ilvl w:val="0"/>
          <w:numId w:val="1"/>
        </w:numPr>
        <w:pBdr>
          <w:left w:val="single" w:sz="4" w:space="4" w:color="auto"/>
        </w:pBdr>
        <w:tabs>
          <w:tab w:val="num" w:pos="360"/>
        </w:tabs>
        <w:ind w:left="36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Учет переводов в пути.</w:t>
      </w:r>
    </w:p>
    <w:p w:rsidR="00A51803" w:rsidRDefault="00A51803" w:rsidP="00A51803">
      <w:pPr>
        <w:tabs>
          <w:tab w:val="num" w:pos="360"/>
        </w:tabs>
        <w:ind w:left="360"/>
        <w:jc w:val="both"/>
        <w:rPr>
          <w:b/>
          <w:sz w:val="22"/>
          <w:szCs w:val="22"/>
        </w:rPr>
      </w:pPr>
    </w:p>
    <w:p w:rsidR="00A51803" w:rsidRDefault="00A51803" w:rsidP="00A51803">
      <w:pPr>
        <w:tabs>
          <w:tab w:val="num" w:pos="360"/>
        </w:tabs>
        <w:ind w:lef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Основные нормативные документы:</w:t>
      </w:r>
    </w:p>
    <w:p w:rsidR="00A51803" w:rsidRDefault="00A51803" w:rsidP="00A51803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Федеральный закон от 06.12.2011 №402-ФЗ «О бухгалтерском учете» (ред. от 28.12.2013);</w:t>
      </w:r>
    </w:p>
    <w:p w:rsidR="00A51803" w:rsidRDefault="00A51803" w:rsidP="00A51803">
      <w:pPr>
        <w:numPr>
          <w:ilvl w:val="0"/>
          <w:numId w:val="2"/>
        </w:numPr>
        <w:tabs>
          <w:tab w:val="num" w:pos="360"/>
        </w:tabs>
        <w:autoSpaceDN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Федеральный закон от 02.12.1990 №395-1 «О банках и банковской деятельности» (с изменениями);</w:t>
      </w:r>
    </w:p>
    <w:p w:rsidR="00A51803" w:rsidRDefault="00A51803" w:rsidP="00A51803">
      <w:pPr>
        <w:numPr>
          <w:ilvl w:val="0"/>
          <w:numId w:val="2"/>
        </w:numPr>
        <w:tabs>
          <w:tab w:val="num" w:pos="360"/>
        </w:tabs>
        <w:autoSpaceDN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Федеральный закон от 10.07.2002 №86-ФЗ «О Центральном банке Российской Федерации (Банке России)» (с изменениями);</w:t>
      </w:r>
    </w:p>
    <w:p w:rsidR="00A51803" w:rsidRDefault="00A51803" w:rsidP="00A51803">
      <w:pPr>
        <w:numPr>
          <w:ilvl w:val="0"/>
          <w:numId w:val="2"/>
        </w:numPr>
        <w:tabs>
          <w:tab w:val="num" w:pos="360"/>
        </w:tabs>
        <w:autoSpaceDN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Федеральный закон от 10.12.2003 №173-ФЗ «О валютном регулировании и валютном контроле» (с изменениями);</w:t>
      </w:r>
    </w:p>
    <w:p w:rsidR="00A51803" w:rsidRDefault="00A51803" w:rsidP="00A51803">
      <w:pPr>
        <w:numPr>
          <w:ilvl w:val="0"/>
          <w:numId w:val="2"/>
        </w:numPr>
        <w:tabs>
          <w:tab w:val="num" w:pos="360"/>
        </w:tabs>
        <w:autoSpaceDN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Федеральный закон от 27.07.2011 №161-ФЗ (ред. от 23.07.2013) «О национальной платежной системе»;</w:t>
      </w:r>
    </w:p>
    <w:p w:rsidR="00A51803" w:rsidRDefault="00A51803" w:rsidP="00A51803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Положение по ведению бухгалтерского учета и бухгалтерской отчетности в РФ (с изменениями);</w:t>
      </w:r>
    </w:p>
    <w:p w:rsidR="00A51803" w:rsidRDefault="00A51803" w:rsidP="00A51803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Положение о правилах осуществления перевода денежных средств. Утверждено Банком России 19.06.2012 №383-П (ред. от 29.04.2014);</w:t>
      </w:r>
    </w:p>
    <w:p w:rsidR="00A51803" w:rsidRDefault="00A51803" w:rsidP="00A51803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Положение о платежной системе Банка России. Утверждено Банком России 29 июня 2012 №384-П (ред. от 25.10.2013);</w:t>
      </w:r>
    </w:p>
    <w:p w:rsidR="00A51803" w:rsidRDefault="00A51803" w:rsidP="00A51803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Указание Банка России от 11.03.2014 №3210-У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предпринимательства»;</w:t>
      </w:r>
    </w:p>
    <w:p w:rsidR="00A51803" w:rsidRDefault="00A51803" w:rsidP="00A51803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ПБУ 3/2006 «Учет активов и обязательств, стоимость которых выражена в иностранной валюте» (в ред. от 24.12.2010 </w:t>
      </w:r>
      <w:hyperlink r:id="rId6" w:history="1">
        <w:r>
          <w:rPr>
            <w:rStyle w:val="a3"/>
            <w:color w:val="auto"/>
            <w:sz w:val="22"/>
            <w:szCs w:val="22"/>
            <w:u w:val="none"/>
          </w:rPr>
          <w:t>№186н</w:t>
        </w:r>
      </w:hyperlink>
      <w:r>
        <w:rPr>
          <w:sz w:val="22"/>
          <w:szCs w:val="22"/>
        </w:rPr>
        <w:t>);</w:t>
      </w:r>
    </w:p>
    <w:p w:rsidR="00A51803" w:rsidRDefault="00A51803" w:rsidP="00A51803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Методические рекомендации по применению плана счетов бухгалтерского учета финансово-хозяйственной деятельности агропромышленных организаций. Утверждены приказом Министерства сельского хозяйства  РФ от 13.06.2001 г. №654 </w:t>
      </w:r>
    </w:p>
    <w:p w:rsidR="00A51803" w:rsidRDefault="00A51803" w:rsidP="00A51803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и др.</w:t>
      </w:r>
    </w:p>
    <w:p w:rsidR="00A51803" w:rsidRDefault="00A51803" w:rsidP="00A51803">
      <w:pPr>
        <w:tabs>
          <w:tab w:val="left" w:pos="0"/>
        </w:tabs>
        <w:ind w:left="720"/>
        <w:jc w:val="both"/>
        <w:rPr>
          <w:sz w:val="22"/>
          <w:szCs w:val="22"/>
        </w:rPr>
      </w:pPr>
    </w:p>
    <w:p w:rsidR="00A51803" w:rsidRDefault="00A51803" w:rsidP="00A51803">
      <w:pPr>
        <w:tabs>
          <w:tab w:val="left" w:pos="0"/>
        </w:tabs>
        <w:spacing w:line="360" w:lineRule="auto"/>
        <w:ind w:left="720"/>
        <w:jc w:val="both"/>
        <w:rPr>
          <w:b/>
          <w:sz w:val="22"/>
          <w:szCs w:val="22"/>
        </w:rPr>
      </w:pPr>
    </w:p>
    <w:p w:rsidR="00A51803" w:rsidRDefault="00A51803" w:rsidP="00A51803">
      <w:pPr>
        <w:tabs>
          <w:tab w:val="left" w:pos="0"/>
        </w:tabs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1. Учет кассовых операций и порядок их отражения в учетных регистрах.</w:t>
      </w:r>
    </w:p>
    <w:p w:rsidR="00A51803" w:rsidRDefault="00A51803" w:rsidP="00A51803">
      <w:pPr>
        <w:tabs>
          <w:tab w:val="left" w:pos="0"/>
        </w:tabs>
        <w:jc w:val="both"/>
        <w:rPr>
          <w:sz w:val="22"/>
          <w:szCs w:val="22"/>
        </w:rPr>
      </w:pPr>
    </w:p>
    <w:p w:rsidR="00A51803" w:rsidRDefault="00A51803" w:rsidP="00A51803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 1 июня 2014 г. вступили в силу новые правила ведения кассовых операций. </w:t>
      </w:r>
    </w:p>
    <w:p w:rsidR="00A51803" w:rsidRDefault="00A51803" w:rsidP="00A51803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Новый</w:t>
      </w:r>
      <w:r>
        <w:rPr>
          <w:sz w:val="22"/>
          <w:szCs w:val="22"/>
        </w:rPr>
        <w:t xml:space="preserve"> порядок ведения кассовых операций утвержден Указанием Банка России от 11.03.2014 №210-У </w:t>
      </w:r>
      <w:r>
        <w:rPr>
          <w:b/>
          <w:sz w:val="22"/>
          <w:szCs w:val="22"/>
        </w:rPr>
        <w:t>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</w:t>
      </w:r>
      <w:r>
        <w:rPr>
          <w:sz w:val="22"/>
          <w:szCs w:val="22"/>
        </w:rPr>
        <w:t>. Этот документ во многом повторяет прежние (отмененные с 1 июня 2014 г.) правила ведения кассовых операций, установленные Положением Банка России от 12.10.2011 №373-П «О порядке ведения кассовых операций с банкнотами и монетой Банка России на территории Российской Федерации».  Но есть и нововведения.</w:t>
      </w:r>
    </w:p>
    <w:p w:rsidR="00A51803" w:rsidRDefault="00A51803" w:rsidP="00A51803">
      <w:pPr>
        <w:tabs>
          <w:tab w:val="left" w:pos="0"/>
        </w:tabs>
        <w:spacing w:line="360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t>Порядок ведения кассовых операций упрощен для индивидуальных предпринимателей и субъектов малого предпринимательства.</w:t>
      </w:r>
    </w:p>
    <w:p w:rsidR="00A51803" w:rsidRDefault="00A51803" w:rsidP="00A51803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В соответствии с российским законодательством все организации, ведущие финансово-хозяйственную деятельность, должны хранить свободные денежные средства на расчетных счетах, открытых в банках, и, в основном, все расчеты между юридическими лицами должны </w:t>
      </w:r>
      <w:r>
        <w:rPr>
          <w:sz w:val="22"/>
          <w:szCs w:val="22"/>
        </w:rPr>
        <w:lastRenderedPageBreak/>
        <w:t xml:space="preserve">производиться в безналичной форме. Для работы с наличными денежными средствами (выдача заработной платы работникам, выдача денег подотчет на командировочные и другие расходы, закупка товарно-материальных ценностей и т.п.) организации обязаны иметь кассу. 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Касса</w:t>
      </w:r>
      <w:r>
        <w:rPr>
          <w:sz w:val="22"/>
          <w:szCs w:val="22"/>
        </w:rPr>
        <w:t xml:space="preserve"> – место для проведения кассовых операций, определенное руководителем юридического лица (п. 2 Указания №3210-У). 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Указаниями Банка России №3210-У </w:t>
      </w:r>
      <w:r>
        <w:rPr>
          <w:b/>
          <w:sz w:val="22"/>
          <w:szCs w:val="22"/>
        </w:rPr>
        <w:t>кассовые операции</w:t>
      </w:r>
      <w:r>
        <w:rPr>
          <w:sz w:val="22"/>
          <w:szCs w:val="22"/>
        </w:rPr>
        <w:t xml:space="preserve"> – операции по приему наличных денег, включая их пересчет, и выдаче наличных денег. Кассовые операции могут проводиться: кассиром, старшим кассиром, руководителем.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Кассир</w:t>
      </w:r>
      <w:r>
        <w:rPr>
          <w:sz w:val="22"/>
          <w:szCs w:val="22"/>
        </w:rPr>
        <w:t xml:space="preserve"> – кассовый или иной работник, определенный руководителем юридического лица, индивидуальным предпринимателем или иным уполномоченным лицом (все вместе именуются «руководитель») из числа своих работников, ведущий кассовые операции. Кассиру устанавливаются соответствующие должностные права и обязанности, с которыми он должен ознакомиться под роспись (п. 4 Указания №3210-У). Из данной формулировки следует, что функции кассира могут выполняться только лицом, состоящим с организацией (индивидуальным предпринимателем) в трудовых отношениях. 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Права и обязанности кассира устанавливаются трудовым договором и должностной инструкцией. Иначе говоря, подписание кассиром этих документов и означает ознакомление под роспись с должностными правами и обязанностями.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 кассиром может быть заключен договор о полной материальной ответственности.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При наличии у юридического лица, индивидуального предпринимателя нескольких кассиров один из них выполняет функции старшего кассира.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ведения кассовых операций юридическое лицо устанавливает максимально допустимую сумму наличных денег, которую можно хранить в кассе, после выведения в кассовой книге суммы остатка наличных денег на конец рабочего дня. Это так называемый </w:t>
      </w:r>
      <w:r>
        <w:rPr>
          <w:b/>
          <w:sz w:val="22"/>
          <w:szCs w:val="22"/>
        </w:rPr>
        <w:t>лимит остатка наличных денег</w:t>
      </w:r>
      <w:r>
        <w:rPr>
          <w:sz w:val="22"/>
          <w:szCs w:val="22"/>
        </w:rPr>
        <w:t>.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Лимит</w:t>
      </w:r>
      <w:r>
        <w:rPr>
          <w:sz w:val="22"/>
          <w:szCs w:val="22"/>
        </w:rPr>
        <w:t xml:space="preserve"> могут </w:t>
      </w:r>
      <w:r>
        <w:rPr>
          <w:b/>
          <w:sz w:val="22"/>
          <w:szCs w:val="22"/>
        </w:rPr>
        <w:t>не устанавливать</w:t>
      </w:r>
      <w:r>
        <w:rPr>
          <w:sz w:val="22"/>
          <w:szCs w:val="22"/>
        </w:rPr>
        <w:t xml:space="preserve"> (п.2 Указания №3210-У): индивидуальные предприниматели и малые предприятия.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Лимит устанавливается самостоятельно. Он рассчитывается по одной из двух формул, в соответствии с приложением к Указанию №3210-У: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для организаций, </w:t>
      </w:r>
      <w:r>
        <w:rPr>
          <w:b/>
          <w:sz w:val="22"/>
          <w:szCs w:val="22"/>
        </w:rPr>
        <w:t>получающих выручку</w:t>
      </w:r>
      <w:r>
        <w:rPr>
          <w:sz w:val="22"/>
          <w:szCs w:val="22"/>
        </w:rPr>
        <w:t xml:space="preserve"> от продажи товаров, выполнения работ, оказания услуг,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для организаций, </w:t>
      </w:r>
      <w:r>
        <w:rPr>
          <w:b/>
          <w:sz w:val="22"/>
          <w:szCs w:val="22"/>
        </w:rPr>
        <w:t>не имеющих выручки</w:t>
      </w:r>
      <w:r>
        <w:rPr>
          <w:sz w:val="22"/>
          <w:szCs w:val="22"/>
        </w:rPr>
        <w:t>.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Согласование с обслуживающим банком и какими-либо контролирующими органами не требуется.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Юридическое лицо издает об установленном лимите остатка наличных денег распорядительный документ. Это может быть приказ, распоряжение или любой другой документ, которым в данной организации принято оформлять общеобязательные указания руководителя.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Денежные средства сверх установленного лимита юридическое лицо обязано хранить на банковских счетах в банках.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Срок, в течение которого действует утвержденный лимит кассы, не регламентирован ни Указанием №3210-У, ни другими документами Банка России. Таким образом, лимит может быть установлен как на определённый срок, продолжительность которого определяется руководителем исходя из коммерческих интересов организации и ожидаемых объемов поступлений наличности, так и бессрочно. Пересмотр установленного лимита допустим в любое время исходя из текущих потребностей.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Накопление</w:t>
      </w:r>
      <w:r>
        <w:rPr>
          <w:sz w:val="22"/>
          <w:szCs w:val="22"/>
        </w:rPr>
        <w:t xml:space="preserve"> юридическим лицом </w:t>
      </w:r>
      <w:r>
        <w:rPr>
          <w:b/>
          <w:sz w:val="22"/>
          <w:szCs w:val="22"/>
        </w:rPr>
        <w:t>наличных денег в кассе сверх установленного л</w:t>
      </w:r>
      <w:r>
        <w:rPr>
          <w:sz w:val="22"/>
          <w:szCs w:val="22"/>
        </w:rPr>
        <w:t xml:space="preserve">имита остатка наличных денег </w:t>
      </w:r>
      <w:r>
        <w:rPr>
          <w:b/>
          <w:sz w:val="22"/>
          <w:szCs w:val="22"/>
        </w:rPr>
        <w:t>допускается</w:t>
      </w:r>
      <w:r>
        <w:rPr>
          <w:sz w:val="22"/>
          <w:szCs w:val="22"/>
        </w:rPr>
        <w:t xml:space="preserve"> (п. 2 Указания №3210-У):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 в дни выплат (включая день получения наличных денег с банковского счета на указанные выплаты, но не более пяти рабочих дней – п. 6 Указания №3210-У):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а) заработной платы,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б) выплат, включенных в фонд заработной платы,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в) стипендий,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г) выплат социального характера;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 выходные дни (в случае ведения юридическим лицом в эти дни кассовых операций);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 нерабочие праздничные дни (в случае ведения юридическим лицом в эти дни кассовых операций).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 других случаях накопление в кассе наличных денег сверх установленного лимита остатка наличных денег юридическим лицом не допускается.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Порядок расчета лимита подробнейшим образом прописан в Приложении к Указанию Банка России № 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предпринимательства». 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 настоящее время наличные расчеты в валюте Российской Федерации и иностранной валюте между участниками наличных расчетов в рамках одного договора, заключенного между указанными лицами, могут производиться в размере, не превышающем 100 тысяч рублей либо сумму в иностранной валюте, эквивалентную 100 тысячам рублей по официальному курсу Банка России на дату проведения наличных расчетов (согласно Указанию Банка России от 07.10.2013 №3073-У «Об осуществлении наличных расчетов»).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pacing w:val="-4"/>
          <w:sz w:val="22"/>
          <w:szCs w:val="22"/>
        </w:rPr>
        <w:t>Кассовые операции оформляются</w:t>
      </w:r>
      <w:r>
        <w:rPr>
          <w:sz w:val="22"/>
          <w:szCs w:val="22"/>
        </w:rPr>
        <w:t xml:space="preserve"> кассовыми документами: </w:t>
      </w:r>
    </w:p>
    <w:p w:rsidR="00A51803" w:rsidRDefault="00A51803" w:rsidP="00A51803">
      <w:pPr>
        <w:spacing w:line="360" w:lineRule="auto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приходный кассовый ордер,</w:t>
      </w:r>
    </w:p>
    <w:p w:rsidR="00A51803" w:rsidRDefault="00A51803" w:rsidP="00A51803">
      <w:pPr>
        <w:spacing w:line="360" w:lineRule="auto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расходный кассовый ордер.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Кассовые документы оформляются: главным бухгалтером; бухгалтером; руководителем (при отсутствии главного бухгалтера и бухгалтера) (п. 4 Указания №3210-У).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Подписываются кассовые документы указанными выше лицами, а также кассиром. В случае ведения кассовых операций и оформления кассовых документов руководителем они подписываются руководителем.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От кассовых документов следует отличать другие документы, оформляемые при ведении кассовых операций: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 кассовую книгу,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 книгу учета принятых и выданных кассиром денежных средств,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 подтверждающие документы (расчетно-платежные ведомости, платежные ведомости, заявления, счета, другие документы) и др.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Цифровые коды форм документов, приведенные в Указании №3210-У, соответствуют Общероссийскому классификатору управленческой документации ОК 011-93 (ОКУД). Во многих других нормативных актах, письмах и иных источниках эти документы фигурируют под номерами форм: (таблица 7.1).</w:t>
      </w:r>
    </w:p>
    <w:p w:rsidR="00A51803" w:rsidRDefault="00A51803" w:rsidP="00A51803">
      <w:pPr>
        <w:shd w:val="clear" w:color="auto" w:fill="FFFFFF"/>
        <w:ind w:left="7" w:right="58" w:firstLine="701"/>
        <w:jc w:val="both"/>
        <w:rPr>
          <w:spacing w:val="-4"/>
          <w:sz w:val="22"/>
          <w:szCs w:val="22"/>
        </w:rPr>
      </w:pPr>
    </w:p>
    <w:p w:rsidR="00A51803" w:rsidRDefault="00A51803" w:rsidP="00A51803">
      <w:pPr>
        <w:shd w:val="clear" w:color="auto" w:fill="FFFFFF"/>
        <w:spacing w:line="360" w:lineRule="auto"/>
        <w:ind w:left="7" w:right="58" w:firstLine="701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Таблица 7.1</w:t>
      </w:r>
    </w:p>
    <w:tbl>
      <w:tblPr>
        <w:tblStyle w:val="a4"/>
        <w:tblW w:w="0" w:type="auto"/>
        <w:tblInd w:w="7" w:type="dxa"/>
        <w:tblLook w:val="01E0" w:firstRow="1" w:lastRow="1" w:firstColumn="1" w:lastColumn="1" w:noHBand="0" w:noVBand="0"/>
      </w:tblPr>
      <w:tblGrid>
        <w:gridCol w:w="5295"/>
        <w:gridCol w:w="2313"/>
        <w:gridCol w:w="1956"/>
      </w:tblGrid>
      <w:tr w:rsidR="00A51803" w:rsidTr="00A51803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ind w:right="58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Наименование формы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ind w:right="58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Номер  унифицированной формы первичной учетной документации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ind w:right="58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Код формы</w:t>
            </w:r>
          </w:p>
          <w:p w:rsidR="00A51803" w:rsidRDefault="00A51803">
            <w:pPr>
              <w:ind w:right="58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по ОКУД</w:t>
            </w:r>
          </w:p>
        </w:tc>
      </w:tr>
      <w:tr w:rsidR="00A51803" w:rsidTr="00A51803">
        <w:trPr>
          <w:trHeight w:val="268"/>
        </w:trPr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ind w:right="58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Приходный </w:t>
            </w:r>
            <w:r>
              <w:rPr>
                <w:spacing w:val="-4"/>
                <w:sz w:val="20"/>
                <w:szCs w:val="20"/>
              </w:rPr>
              <w:t xml:space="preserve">кассовый ордер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ind w:right="58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КО-1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ind w:right="58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(код 0310001)</w:t>
            </w:r>
          </w:p>
        </w:tc>
      </w:tr>
      <w:tr w:rsidR="00A51803" w:rsidTr="00A51803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ind w:right="58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Расходный </w:t>
            </w:r>
            <w:r>
              <w:rPr>
                <w:spacing w:val="-4"/>
                <w:sz w:val="20"/>
                <w:szCs w:val="20"/>
              </w:rPr>
              <w:t xml:space="preserve">кассовый ордер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ind w:right="58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КО-2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ind w:right="58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(код 0310002)</w:t>
            </w:r>
          </w:p>
        </w:tc>
      </w:tr>
      <w:tr w:rsidR="00A51803" w:rsidTr="00A51803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ind w:right="58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Журнал регистрации приходных и </w:t>
            </w:r>
            <w:r>
              <w:rPr>
                <w:spacing w:val="-3"/>
                <w:sz w:val="20"/>
                <w:szCs w:val="20"/>
              </w:rPr>
              <w:t>расходных кассовых документов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ind w:right="58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КО-3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ind w:right="58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(код 0310003)</w:t>
            </w:r>
          </w:p>
        </w:tc>
      </w:tr>
      <w:tr w:rsidR="00A51803" w:rsidTr="00A51803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ind w:right="58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Кассовая книга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ind w:right="58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КО-4 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ind w:right="58"/>
              <w:jc w:val="center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(код 0310004)</w:t>
            </w:r>
          </w:p>
        </w:tc>
      </w:tr>
      <w:tr w:rsidR="00A51803" w:rsidTr="00A51803"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ind w:right="58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Книга учета принятых и выданных кассиром денежных средств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ind w:right="58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КО-5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ind w:right="58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(код 0310005)</w:t>
            </w:r>
          </w:p>
        </w:tc>
      </w:tr>
    </w:tbl>
    <w:p w:rsidR="00A51803" w:rsidRDefault="00A51803" w:rsidP="00A51803">
      <w:pPr>
        <w:ind w:firstLine="708"/>
        <w:jc w:val="both"/>
        <w:rPr>
          <w:sz w:val="22"/>
          <w:szCs w:val="22"/>
        </w:rPr>
      </w:pP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Документы, предусмотренные Указанием №3210-У, могут оформляться на бумажном носителе или в электронном виде. Не запрещается и «комбинированное» оформление: часть реквизитов от руки, часть – на компьютере. В документы, оформленные на бумажном носителе, за исключением кассовых документов, допускается внесение исправлений, содержащих дату исправления, фамилии и инициалы, а также подписи лиц, оформивших документы, в которые внесены исправления.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Хранение документов, оформленных на бумажном носителе или в электронном виде, организуется руководителем. Первичные учетные документы и приложения к ним, зафиксировавшие факт совершения хозяйственной операции и явившиеся основанием для бухгалтерских записей (включая кассовые документы и книги, ордера, авансовые отчеты) подлежат хранению в течение пяти лет.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 ч. 4 ст. 9 Федерального закона № 402-ФЗ «О бухгалтерском учете» первичные учетные документы составляются по формам, утвержденным руководителем экономического субъекта. При этом каждый первичный учетный документ должен содержать все обязательные реквизиты, установленные ч. 2 ст. 9 этого закона.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С 1 января 2013 г. формы первичных учетных документов, содержащиеся в альбомах унифицированных форм первичной учетной документации, не являются обязательными к применению. Вместе с тем обязательными к применению продолжают оставаться формы документов, используемых в качестве первичных учетных документов, установленные уполномоченными органами в соответствии и на основании других федеральных законов (например, кассовые документы) (Информация Минфина России от 4 декабря 2012 г. №ПЗ-10/2012 «О вступлении в силу с 1 января 2013 г. Федерального закона № 402-ФЗ «О бухгалтерском учете» (ПЗ - 10/2012)»).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Полагаем, что обязательными к применению являются не только собственно кассовые документы (то есть приходный и расходный кассовые ордера), но и иные, упомянутые в Указании №3210-У документы (например, кассовая книга), в отношении которых указаны конкретные коды по ОКУД.</w:t>
      </w:r>
    </w:p>
    <w:p w:rsidR="00A51803" w:rsidRDefault="00A51803" w:rsidP="00A51803">
      <w:pPr>
        <w:shd w:val="clear" w:color="auto" w:fill="FFFFFF"/>
        <w:spacing w:line="360" w:lineRule="auto"/>
        <w:ind w:left="36" w:right="7" w:firstLine="672"/>
        <w:jc w:val="both"/>
        <w:rPr>
          <w:sz w:val="22"/>
          <w:szCs w:val="22"/>
        </w:rPr>
      </w:pPr>
      <w:r>
        <w:rPr>
          <w:spacing w:val="-3"/>
          <w:sz w:val="22"/>
          <w:szCs w:val="22"/>
        </w:rPr>
        <w:t xml:space="preserve">Прием наличных денег в кассу организации оформляют </w:t>
      </w:r>
      <w:r>
        <w:rPr>
          <w:b/>
          <w:spacing w:val="-3"/>
          <w:sz w:val="22"/>
          <w:szCs w:val="22"/>
        </w:rPr>
        <w:t xml:space="preserve">приходным </w:t>
      </w:r>
      <w:r>
        <w:rPr>
          <w:b/>
          <w:spacing w:val="-4"/>
          <w:sz w:val="22"/>
          <w:szCs w:val="22"/>
        </w:rPr>
        <w:t xml:space="preserve">кассовым ордером (формы №КО-1 </w:t>
      </w:r>
      <w:r>
        <w:rPr>
          <w:spacing w:val="-4"/>
          <w:sz w:val="22"/>
          <w:szCs w:val="22"/>
        </w:rPr>
        <w:t>или</w:t>
      </w:r>
      <w:r>
        <w:rPr>
          <w:b/>
          <w:spacing w:val="-4"/>
          <w:sz w:val="22"/>
          <w:szCs w:val="22"/>
        </w:rPr>
        <w:t xml:space="preserve"> (код 0310001)) </w:t>
      </w:r>
      <w:r>
        <w:rPr>
          <w:spacing w:val="-4"/>
          <w:sz w:val="22"/>
          <w:szCs w:val="22"/>
        </w:rPr>
        <w:t>(приложение 4)</w:t>
      </w:r>
      <w:r>
        <w:rPr>
          <w:sz w:val="22"/>
          <w:szCs w:val="22"/>
        </w:rPr>
        <w:t xml:space="preserve">.  </w:t>
      </w:r>
    </w:p>
    <w:p w:rsidR="00A51803" w:rsidRDefault="00A51803" w:rsidP="00A51803">
      <w:pPr>
        <w:shd w:val="clear" w:color="auto" w:fill="FFFFFF"/>
        <w:spacing w:line="360" w:lineRule="auto"/>
        <w:ind w:firstLine="708"/>
        <w:jc w:val="both"/>
        <w:rPr>
          <w:spacing w:val="-4"/>
          <w:sz w:val="22"/>
          <w:szCs w:val="22"/>
        </w:rPr>
      </w:pPr>
      <w:r>
        <w:rPr>
          <w:spacing w:val="-3"/>
          <w:sz w:val="22"/>
          <w:szCs w:val="22"/>
        </w:rPr>
        <w:t xml:space="preserve">Выдача наличных денег из кассы организации производится по </w:t>
      </w:r>
      <w:r>
        <w:rPr>
          <w:b/>
          <w:spacing w:val="-4"/>
          <w:sz w:val="22"/>
          <w:szCs w:val="22"/>
        </w:rPr>
        <w:t xml:space="preserve">расходному кассовому ордеру (формы №КО-2 </w:t>
      </w:r>
      <w:r>
        <w:rPr>
          <w:spacing w:val="-4"/>
          <w:sz w:val="22"/>
          <w:szCs w:val="22"/>
        </w:rPr>
        <w:t>или</w:t>
      </w:r>
      <w:r>
        <w:rPr>
          <w:b/>
          <w:spacing w:val="-4"/>
          <w:sz w:val="22"/>
          <w:szCs w:val="22"/>
        </w:rPr>
        <w:t xml:space="preserve"> (код 0310002))</w:t>
      </w:r>
      <w:r>
        <w:rPr>
          <w:spacing w:val="-4"/>
          <w:sz w:val="22"/>
          <w:szCs w:val="22"/>
        </w:rPr>
        <w:t xml:space="preserve">. </w:t>
      </w:r>
    </w:p>
    <w:p w:rsidR="00A51803" w:rsidRDefault="00A51803" w:rsidP="00A51803">
      <w:pPr>
        <w:shd w:val="clear" w:color="auto" w:fill="FFFFFF"/>
        <w:spacing w:line="360" w:lineRule="auto"/>
        <w:ind w:firstLine="708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Оформлять кассовые документы могут следующие лица: главный бухгалтер; бухгалтер; руководитель (при отсутствии главного бухгалтера и бухгалтера) (п. 4 Указания №3210-У). Подписывают кассовые документы эти же лица, а также кассир. П.4 Указания №3210-У предусматривает, что руководитель подписывает кассовые документы, только в отсутствие главного бухгалтера и бухгалтера. </w:t>
      </w:r>
    </w:p>
    <w:p w:rsidR="00A51803" w:rsidRDefault="00A51803" w:rsidP="00A51803">
      <w:pPr>
        <w:shd w:val="clear" w:color="auto" w:fill="FFFFFF"/>
        <w:spacing w:before="22" w:line="360" w:lineRule="auto"/>
        <w:ind w:left="14" w:right="29" w:firstLine="694"/>
        <w:jc w:val="both"/>
        <w:rPr>
          <w:sz w:val="22"/>
          <w:szCs w:val="22"/>
        </w:rPr>
      </w:pPr>
      <w:r>
        <w:rPr>
          <w:spacing w:val="-4"/>
          <w:sz w:val="22"/>
          <w:szCs w:val="22"/>
        </w:rPr>
        <w:t xml:space="preserve">Выдача заработной платы, выплата пособий по социальному страхованию и </w:t>
      </w:r>
      <w:r>
        <w:rPr>
          <w:spacing w:val="-2"/>
          <w:sz w:val="22"/>
          <w:szCs w:val="22"/>
        </w:rPr>
        <w:t xml:space="preserve">стипендий производится кассиром </w:t>
      </w:r>
      <w:r>
        <w:rPr>
          <w:b/>
          <w:spacing w:val="-2"/>
          <w:sz w:val="22"/>
          <w:szCs w:val="22"/>
        </w:rPr>
        <w:t>по платежным или расчетно-пла</w:t>
      </w:r>
      <w:r>
        <w:rPr>
          <w:b/>
          <w:spacing w:val="-2"/>
          <w:sz w:val="22"/>
          <w:szCs w:val="22"/>
        </w:rPr>
        <w:softHyphen/>
      </w:r>
      <w:r>
        <w:rPr>
          <w:b/>
          <w:spacing w:val="-3"/>
          <w:sz w:val="22"/>
          <w:szCs w:val="22"/>
        </w:rPr>
        <w:t>тежным ведомостям</w:t>
      </w:r>
      <w:r>
        <w:rPr>
          <w:spacing w:val="-3"/>
          <w:sz w:val="22"/>
          <w:szCs w:val="22"/>
        </w:rPr>
        <w:t xml:space="preserve"> без составления расходного кассового ордера </w:t>
      </w:r>
      <w:r>
        <w:rPr>
          <w:sz w:val="22"/>
          <w:szCs w:val="22"/>
        </w:rPr>
        <w:t xml:space="preserve">на каждого получателя. </w:t>
      </w:r>
    </w:p>
    <w:p w:rsidR="00A51803" w:rsidRDefault="00A51803" w:rsidP="00A51803">
      <w:pPr>
        <w:shd w:val="clear" w:color="auto" w:fill="FFFFFF"/>
        <w:spacing w:line="360" w:lineRule="auto"/>
        <w:ind w:left="65" w:firstLine="643"/>
        <w:jc w:val="both"/>
        <w:rPr>
          <w:spacing w:val="-3"/>
          <w:sz w:val="22"/>
          <w:szCs w:val="22"/>
        </w:rPr>
      </w:pPr>
      <w:r>
        <w:rPr>
          <w:spacing w:val="-1"/>
          <w:sz w:val="22"/>
          <w:szCs w:val="22"/>
        </w:rPr>
        <w:t xml:space="preserve">До передачи в кассу приходные и расходные кассовые ордера </w:t>
      </w:r>
      <w:r>
        <w:rPr>
          <w:spacing w:val="-4"/>
          <w:sz w:val="22"/>
          <w:szCs w:val="22"/>
        </w:rPr>
        <w:t xml:space="preserve">регистрируются бухгалтерией в </w:t>
      </w:r>
      <w:r>
        <w:rPr>
          <w:b/>
          <w:spacing w:val="-4"/>
          <w:sz w:val="22"/>
          <w:szCs w:val="22"/>
        </w:rPr>
        <w:t xml:space="preserve">журнале регистрации приходных и </w:t>
      </w:r>
      <w:r>
        <w:rPr>
          <w:b/>
          <w:spacing w:val="-3"/>
          <w:sz w:val="22"/>
          <w:szCs w:val="22"/>
        </w:rPr>
        <w:t xml:space="preserve">расходных кассовых документов (формы №КО-3 </w:t>
      </w:r>
      <w:r>
        <w:rPr>
          <w:spacing w:val="-3"/>
          <w:sz w:val="22"/>
          <w:szCs w:val="22"/>
        </w:rPr>
        <w:t xml:space="preserve">или </w:t>
      </w:r>
      <w:r>
        <w:rPr>
          <w:b/>
          <w:spacing w:val="-3"/>
          <w:sz w:val="22"/>
          <w:szCs w:val="22"/>
        </w:rPr>
        <w:t>(код 0310003))</w:t>
      </w:r>
      <w:r>
        <w:rPr>
          <w:spacing w:val="-3"/>
          <w:sz w:val="22"/>
          <w:szCs w:val="22"/>
        </w:rPr>
        <w:t xml:space="preserve">.  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Все поступления и выдачи наличных денег в кассу </w:t>
      </w:r>
      <w:r>
        <w:rPr>
          <w:bCs/>
          <w:color w:val="26282F"/>
          <w:sz w:val="22"/>
          <w:szCs w:val="22"/>
        </w:rPr>
        <w:t>юридического лица</w:t>
      </w:r>
      <w:r>
        <w:rPr>
          <w:rFonts w:ascii="Arial" w:hAnsi="Arial"/>
        </w:rPr>
        <w:t xml:space="preserve"> </w:t>
      </w:r>
      <w:r>
        <w:rPr>
          <w:sz w:val="22"/>
          <w:szCs w:val="22"/>
        </w:rPr>
        <w:t xml:space="preserve">кассир учитывает в </w:t>
      </w:r>
      <w:r>
        <w:rPr>
          <w:b/>
          <w:sz w:val="22"/>
          <w:szCs w:val="22"/>
        </w:rPr>
        <w:t xml:space="preserve">кассовой книге (формы №КО-4 </w:t>
      </w:r>
      <w:r>
        <w:rPr>
          <w:sz w:val="22"/>
          <w:szCs w:val="22"/>
        </w:rPr>
        <w:t xml:space="preserve">или </w:t>
      </w:r>
      <w:r>
        <w:rPr>
          <w:b/>
          <w:sz w:val="22"/>
          <w:szCs w:val="22"/>
        </w:rPr>
        <w:t>(код 0310004))</w:t>
      </w:r>
      <w:r>
        <w:rPr>
          <w:sz w:val="22"/>
          <w:szCs w:val="22"/>
        </w:rPr>
        <w:t xml:space="preserve">. В ней учитываются наличные денежные средства, </w:t>
      </w:r>
      <w:r>
        <w:rPr>
          <w:b/>
          <w:bCs/>
          <w:sz w:val="22"/>
          <w:szCs w:val="22"/>
        </w:rPr>
        <w:t>за исключением</w:t>
      </w:r>
      <w:r>
        <w:rPr>
          <w:sz w:val="22"/>
          <w:szCs w:val="22"/>
        </w:rPr>
        <w:t xml:space="preserve"> наличных денег, принятых при осуществлении деятельности платежного агента, банковского платежного агента (субагента).</w:t>
      </w:r>
    </w:p>
    <w:p w:rsidR="00A51803" w:rsidRDefault="00A51803" w:rsidP="00A5180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2"/>
          <w:szCs w:val="22"/>
        </w:rPr>
      </w:pPr>
      <w:r>
        <w:rPr>
          <w:bCs/>
          <w:sz w:val="22"/>
          <w:szCs w:val="22"/>
        </w:rPr>
        <w:t>Платежный агент, банковский платежный агент (субагент)</w:t>
      </w:r>
      <w:r>
        <w:rPr>
          <w:sz w:val="22"/>
          <w:szCs w:val="22"/>
        </w:rPr>
        <w:t xml:space="preserve"> помимо кассовой книги, применяемой для учёта собственной наличности, ведет отдельную кассовую книгу для учета наличных денег, принятых им в качестве платежного агента, банковского платежного агента (субагента). То есть, у платежного агента – две кассовые книги.</w:t>
      </w:r>
    </w:p>
    <w:p w:rsidR="00A51803" w:rsidRDefault="00A51803" w:rsidP="00A5180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Кассовая книга может оформляться на </w:t>
      </w:r>
      <w:r>
        <w:rPr>
          <w:b/>
          <w:bCs/>
          <w:sz w:val="22"/>
          <w:szCs w:val="22"/>
        </w:rPr>
        <w:t>бумажном носителе</w:t>
      </w:r>
      <w:r>
        <w:rPr>
          <w:sz w:val="22"/>
          <w:szCs w:val="22"/>
        </w:rPr>
        <w:t xml:space="preserve"> или </w:t>
      </w:r>
      <w:r>
        <w:rPr>
          <w:b/>
          <w:bCs/>
          <w:sz w:val="22"/>
          <w:szCs w:val="22"/>
        </w:rPr>
        <w:t>в электронном виде</w:t>
      </w:r>
      <w:r>
        <w:rPr>
          <w:sz w:val="22"/>
          <w:szCs w:val="22"/>
        </w:rPr>
        <w:t xml:space="preserve"> (</w:t>
      </w:r>
      <w:hyperlink r:id="rId7" w:history="1">
        <w:r>
          <w:rPr>
            <w:rStyle w:val="a3"/>
            <w:color w:val="auto"/>
            <w:sz w:val="22"/>
            <w:szCs w:val="22"/>
            <w:u w:val="none"/>
          </w:rPr>
          <w:t>п. 4</w:t>
        </w:r>
      </w:hyperlink>
      <w:r>
        <w:rPr>
          <w:sz w:val="22"/>
          <w:szCs w:val="22"/>
        </w:rPr>
        <w:t xml:space="preserve"> Указания №3210-У). В случае ведения кассовой книги </w:t>
      </w:r>
      <w:r>
        <w:rPr>
          <w:bCs/>
          <w:sz w:val="22"/>
          <w:szCs w:val="22"/>
        </w:rPr>
        <w:t>в электронном виде</w:t>
      </w:r>
      <w:r>
        <w:rPr>
          <w:sz w:val="22"/>
          <w:szCs w:val="22"/>
        </w:rPr>
        <w:t xml:space="preserve"> должна быть обеспечена защита от несанкционированного доступа, искажений и потерь информации. Листы </w:t>
      </w:r>
      <w:r>
        <w:rPr>
          <w:sz w:val="22"/>
          <w:szCs w:val="22"/>
        </w:rPr>
        <w:lastRenderedPageBreak/>
        <w:t xml:space="preserve">кассовой книги, оформленные в электронном виде, подписываются электронными подписями в соответствии с требованиями </w:t>
      </w:r>
      <w:hyperlink r:id="rId8" w:history="1">
        <w:r>
          <w:rPr>
            <w:rStyle w:val="a3"/>
            <w:color w:val="auto"/>
            <w:sz w:val="22"/>
            <w:szCs w:val="22"/>
            <w:u w:val="none"/>
          </w:rPr>
          <w:t>Федерального закона</w:t>
        </w:r>
      </w:hyperlink>
      <w:r>
        <w:rPr>
          <w:sz w:val="22"/>
          <w:szCs w:val="22"/>
        </w:rPr>
        <w:t xml:space="preserve"> от 6 апреля 2011 года №63-ФЗ «Об электронной подписи». Внесение в них исправлений после подписания не допускается.</w:t>
      </w:r>
    </w:p>
    <w:p w:rsidR="00A51803" w:rsidRDefault="00A51803" w:rsidP="00A5180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Требование ежедневного распечатывания листов кассовой книги, оформляемой в электронном виде, в настоящее время отменено.</w:t>
      </w:r>
    </w:p>
    <w:p w:rsidR="00A51803" w:rsidRDefault="00A51803" w:rsidP="00A5180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Листы кассовой книги, оформляемой </w:t>
      </w:r>
      <w:r>
        <w:rPr>
          <w:bCs/>
          <w:sz w:val="22"/>
          <w:szCs w:val="22"/>
        </w:rPr>
        <w:t>на бумажном носителе</w:t>
      </w:r>
      <w:r>
        <w:rPr>
          <w:sz w:val="22"/>
          <w:szCs w:val="22"/>
        </w:rPr>
        <w:t>, оформляются от руки или с применением технических средств, предназначенных для обработки информации, включая персональный компьютер и программное обеспечение, и подписываются собственноручными подписями. В них допускается внесение исправлений, содержащих дату исправления, фамилии и инициалы, а также подписи лиц их оформивших.</w:t>
      </w:r>
    </w:p>
    <w:p w:rsidR="00A51803" w:rsidRDefault="00A51803" w:rsidP="00A51803">
      <w:pPr>
        <w:spacing w:line="360" w:lineRule="auto"/>
        <w:ind w:firstLine="708"/>
        <w:jc w:val="both"/>
        <w:rPr>
          <w:spacing w:val="-2"/>
          <w:sz w:val="22"/>
          <w:szCs w:val="22"/>
        </w:rPr>
      </w:pPr>
      <w:r>
        <w:rPr>
          <w:sz w:val="22"/>
          <w:szCs w:val="22"/>
        </w:rPr>
        <w:t>В кассовой книге листы нумеруются, прошнуровываются и опечатываются сургучной печатью организации. Записи выполняются в двух экземплярах, имеющих одинаковую нумерацию, через копировальную бумагу. Первые экземпляры остаются в кассовой книге. Вторые экземпляры являются отрывными, они служат отчетом кассира. Ежедневно в конце рабочего дня кассир подсчитывает итоги операций за день, выводит остаток денег в кас</w:t>
      </w:r>
      <w:r>
        <w:rPr>
          <w:sz w:val="22"/>
          <w:szCs w:val="22"/>
        </w:rPr>
        <w:softHyphen/>
        <w:t xml:space="preserve">се на следующее число и передает в бухгалтерию в качестве отчета второй отрывной лист с приходными и расходными кассовыми документами под расписку. </w:t>
      </w:r>
      <w:r>
        <w:rPr>
          <w:spacing w:val="-5"/>
          <w:sz w:val="22"/>
          <w:szCs w:val="22"/>
        </w:rPr>
        <w:t xml:space="preserve">Бухгалтер, принимающий кассовый отчет от кассира, проверяет его и расписывается в кассовой книге. </w:t>
      </w:r>
    </w:p>
    <w:p w:rsidR="00A51803" w:rsidRDefault="00A51803" w:rsidP="00A5180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2"/>
          <w:szCs w:val="22"/>
        </w:rPr>
      </w:pPr>
      <w:r>
        <w:rPr>
          <w:bCs/>
          <w:sz w:val="22"/>
          <w:szCs w:val="22"/>
        </w:rPr>
        <w:t>Контроль</w:t>
      </w:r>
      <w:r>
        <w:rPr>
          <w:sz w:val="22"/>
          <w:szCs w:val="22"/>
        </w:rPr>
        <w:t xml:space="preserve"> за ведением кассовой книги осуществляет </w:t>
      </w:r>
      <w:r>
        <w:rPr>
          <w:bCs/>
          <w:sz w:val="22"/>
          <w:szCs w:val="22"/>
        </w:rPr>
        <w:t>главный бухгалтер</w:t>
      </w:r>
      <w:r>
        <w:rPr>
          <w:sz w:val="22"/>
          <w:szCs w:val="22"/>
        </w:rPr>
        <w:t>, а при его отсутствии – руководитель.</w:t>
      </w:r>
    </w:p>
    <w:p w:rsidR="00A51803" w:rsidRDefault="00A51803" w:rsidP="00A5180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Записи в кассовой книге осуществляются кассиром </w:t>
      </w:r>
      <w:r>
        <w:rPr>
          <w:bCs/>
          <w:sz w:val="22"/>
          <w:szCs w:val="22"/>
        </w:rPr>
        <w:t>по каждому приходному кассовому ордеру (расходному кассовому ордеру)</w:t>
      </w:r>
      <w:r>
        <w:rPr>
          <w:sz w:val="22"/>
          <w:szCs w:val="22"/>
        </w:rPr>
        <w:t>, оформленному на полученные (выданные) наличные деньги.</w:t>
      </w:r>
    </w:p>
    <w:p w:rsidR="00A51803" w:rsidRDefault="00A51803" w:rsidP="00A5180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ведении кассовых операций с применением контрольно-кассовой техники по окончании их проведения </w:t>
      </w:r>
      <w:r>
        <w:rPr>
          <w:bCs/>
          <w:sz w:val="22"/>
          <w:szCs w:val="22"/>
        </w:rPr>
        <w:t>на основании контрольной ленты</w:t>
      </w:r>
      <w:r>
        <w:rPr>
          <w:sz w:val="22"/>
          <w:szCs w:val="22"/>
        </w:rPr>
        <w:t xml:space="preserve">, изъятой из контрольно-кассовой техники, </w:t>
      </w:r>
      <w:r>
        <w:rPr>
          <w:bCs/>
          <w:sz w:val="22"/>
          <w:szCs w:val="22"/>
        </w:rPr>
        <w:t>оформляется приходный кассовый ордер</w:t>
      </w:r>
      <w:r>
        <w:rPr>
          <w:sz w:val="22"/>
          <w:szCs w:val="22"/>
        </w:rPr>
        <w:t xml:space="preserve"> на общую сумму принятых наличных денег, за исключением сумм наличных денег, принятых платежным агентом, банковским платежным агентом (субагентом). Аналогичным образом оформляется приходный кассовый ордер на основании бланков строгой отчетности, приравненных к кассовому чеку, и документов об оплате, предусмотренных </w:t>
      </w:r>
      <w:hyperlink r:id="rId9" w:history="1">
        <w:r>
          <w:rPr>
            <w:rStyle w:val="a3"/>
            <w:color w:val="auto"/>
            <w:sz w:val="22"/>
            <w:szCs w:val="22"/>
            <w:u w:val="none"/>
          </w:rPr>
          <w:t>ст. 2</w:t>
        </w:r>
      </w:hyperlink>
      <w:r>
        <w:rPr>
          <w:sz w:val="22"/>
          <w:szCs w:val="22"/>
        </w:rPr>
        <w:t xml:space="preserve"> Федерального закона от 22 мая 2003 г. №54-ФЗ «О применении контрольно-кассовой техники при осуществлении наличных денежных расчетов и (или) расчетов с использованием платежных карт»</w:t>
      </w:r>
    </w:p>
    <w:p w:rsidR="00A51803" w:rsidRDefault="00A51803" w:rsidP="00A5180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Кассир сверяет данные, содержащиеся в кассовой книге, с данными приходных и расходных кассовых ордеров, выводит в кассовой книге сумму остатка наличных денег на конец рабочего дня и проставляет подпись.</w:t>
      </w:r>
    </w:p>
    <w:p w:rsidR="00A51803" w:rsidRDefault="00A51803" w:rsidP="00A5180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Записи в кассовой книге </w:t>
      </w:r>
      <w:r>
        <w:rPr>
          <w:bCs/>
          <w:sz w:val="22"/>
          <w:szCs w:val="22"/>
        </w:rPr>
        <w:t>сверяются</w:t>
      </w:r>
      <w:r>
        <w:rPr>
          <w:sz w:val="22"/>
          <w:szCs w:val="22"/>
        </w:rPr>
        <w:t xml:space="preserve"> с данными кассовых документов </w:t>
      </w:r>
      <w:r>
        <w:rPr>
          <w:bCs/>
          <w:sz w:val="22"/>
          <w:szCs w:val="22"/>
        </w:rPr>
        <w:t>главным бухгалтером</w:t>
      </w:r>
      <w:r>
        <w:rPr>
          <w:sz w:val="22"/>
          <w:szCs w:val="22"/>
        </w:rPr>
        <w:t xml:space="preserve"> или бухгалтером, а при их отсутствии – руководителем и подписываются лицом, проводившим указанную сверку.</w:t>
      </w:r>
    </w:p>
    <w:p w:rsidR="00A51803" w:rsidRDefault="00A51803" w:rsidP="00A51803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Если в течение рабочего дня кассовые операции </w:t>
      </w:r>
      <w:r>
        <w:rPr>
          <w:bCs/>
          <w:sz w:val="22"/>
          <w:szCs w:val="22"/>
        </w:rPr>
        <w:t>не проводились</w:t>
      </w:r>
      <w:r>
        <w:rPr>
          <w:sz w:val="22"/>
          <w:szCs w:val="22"/>
        </w:rPr>
        <w:t>, записи в кассовую книгу не вносятся (</w:t>
      </w:r>
      <w:hyperlink r:id="rId10" w:history="1">
        <w:r>
          <w:rPr>
            <w:rStyle w:val="a3"/>
            <w:color w:val="auto"/>
            <w:sz w:val="22"/>
            <w:szCs w:val="22"/>
            <w:u w:val="none"/>
          </w:rPr>
          <w:t>п. 4</w:t>
        </w:r>
      </w:hyperlink>
      <w:r>
        <w:rPr>
          <w:sz w:val="22"/>
          <w:szCs w:val="22"/>
        </w:rPr>
        <w:t xml:space="preserve"> Указания №3210-У). В этом случае остатком наличных денег на конец рабочего дня считается сумма остатка наличных денег, выведенная </w:t>
      </w:r>
      <w:r>
        <w:rPr>
          <w:bCs/>
          <w:sz w:val="22"/>
          <w:szCs w:val="22"/>
        </w:rPr>
        <w:t>в последний из предшествующих</w:t>
      </w:r>
      <w:r>
        <w:rPr>
          <w:sz w:val="22"/>
          <w:szCs w:val="22"/>
        </w:rPr>
        <w:t xml:space="preserve"> рабочий день, в течение которого проводились кассовые операции.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сроки, установленные руководителем, и при смене кассира проводится ревизия (инвентаризация) наличия денежных средств в кассе. Ревизия проводится внезапно комиссией, назначенной приказом руководителя. Результаты отражаются в </w:t>
      </w:r>
      <w:r>
        <w:rPr>
          <w:b/>
          <w:sz w:val="22"/>
          <w:szCs w:val="22"/>
        </w:rPr>
        <w:t>Акте инвентаризации наличных денежных средств</w:t>
      </w:r>
      <w:r>
        <w:rPr>
          <w:sz w:val="22"/>
          <w:szCs w:val="22"/>
        </w:rPr>
        <w:t xml:space="preserve"> по форме №ИНВ-15 в двух экземплярах.</w:t>
      </w:r>
    </w:p>
    <w:p w:rsidR="00A51803" w:rsidRDefault="00A51803" w:rsidP="00A51803">
      <w:pPr>
        <w:shd w:val="clear" w:color="auto" w:fill="FFFFFF"/>
        <w:spacing w:line="360" w:lineRule="auto"/>
        <w:ind w:left="22" w:right="7" w:firstLine="686"/>
        <w:jc w:val="both"/>
        <w:rPr>
          <w:spacing w:val="-5"/>
          <w:sz w:val="22"/>
          <w:szCs w:val="22"/>
        </w:rPr>
      </w:pPr>
      <w:r>
        <w:rPr>
          <w:spacing w:val="-3"/>
          <w:sz w:val="22"/>
          <w:szCs w:val="22"/>
        </w:rPr>
        <w:t>Для учета наличия и движения денежных средств в кассах орга</w:t>
      </w:r>
      <w:r>
        <w:rPr>
          <w:spacing w:val="-3"/>
          <w:sz w:val="22"/>
          <w:szCs w:val="22"/>
        </w:rPr>
        <w:softHyphen/>
      </w:r>
      <w:r>
        <w:rPr>
          <w:spacing w:val="-5"/>
          <w:sz w:val="22"/>
          <w:szCs w:val="22"/>
        </w:rPr>
        <w:t xml:space="preserve">низации в Плане счетов бухгалтерского учета предусмотрен активный </w:t>
      </w:r>
      <w:r>
        <w:rPr>
          <w:b/>
          <w:spacing w:val="-5"/>
          <w:sz w:val="22"/>
          <w:szCs w:val="22"/>
        </w:rPr>
        <w:t>счет 50 «Касса»</w:t>
      </w:r>
      <w:r>
        <w:rPr>
          <w:spacing w:val="-5"/>
          <w:sz w:val="22"/>
          <w:szCs w:val="22"/>
        </w:rPr>
        <w:t xml:space="preserve">. </w:t>
      </w:r>
    </w:p>
    <w:p w:rsidR="00A51803" w:rsidRDefault="00A51803" w:rsidP="00A51803">
      <w:pPr>
        <w:shd w:val="clear" w:color="auto" w:fill="FFFFFF"/>
        <w:spacing w:line="360" w:lineRule="auto"/>
        <w:ind w:left="22" w:right="7" w:firstLine="686"/>
        <w:jc w:val="both"/>
        <w:rPr>
          <w:spacing w:val="-3"/>
          <w:sz w:val="22"/>
          <w:szCs w:val="22"/>
        </w:rPr>
      </w:pPr>
      <w:r>
        <w:rPr>
          <w:spacing w:val="-5"/>
          <w:sz w:val="22"/>
          <w:szCs w:val="22"/>
        </w:rPr>
        <w:t>По дебету счета 50 – о</w:t>
      </w:r>
      <w:r>
        <w:rPr>
          <w:spacing w:val="-3"/>
          <w:sz w:val="22"/>
          <w:szCs w:val="22"/>
        </w:rPr>
        <w:t xml:space="preserve">тражается остаток денежных средств и денежных документов в кассе, а также все суммы поступления наличных денежных средств </w:t>
      </w:r>
      <w:r>
        <w:rPr>
          <w:spacing w:val="-4"/>
          <w:sz w:val="22"/>
          <w:szCs w:val="22"/>
        </w:rPr>
        <w:t xml:space="preserve">и денежных документов в кассу. По кредиту счета 50 – суммы выданных </w:t>
      </w:r>
      <w:r>
        <w:rPr>
          <w:spacing w:val="-3"/>
          <w:sz w:val="22"/>
          <w:szCs w:val="22"/>
        </w:rPr>
        <w:t>наличных денежных средств и денежных документов.</w:t>
      </w:r>
    </w:p>
    <w:p w:rsidR="00A51803" w:rsidRDefault="00A51803" w:rsidP="00A51803">
      <w:pPr>
        <w:ind w:firstLine="708"/>
        <w:rPr>
          <w:sz w:val="22"/>
          <w:szCs w:val="22"/>
        </w:rPr>
      </w:pPr>
      <w:r>
        <w:rPr>
          <w:sz w:val="22"/>
          <w:szCs w:val="22"/>
        </w:rPr>
        <w:t>Согласно отраслевому плану счетов к счету 50 «Касса» могут быть открыты субсчета:</w:t>
      </w:r>
    </w:p>
    <w:tbl>
      <w:tblPr>
        <w:tblStyle w:val="a4"/>
        <w:tblW w:w="0" w:type="auto"/>
        <w:tblInd w:w="22" w:type="dxa"/>
        <w:tblLook w:val="01E0" w:firstRow="1" w:lastRow="1" w:firstColumn="1" w:lastColumn="1" w:noHBand="0" w:noVBand="0"/>
      </w:tblPr>
      <w:tblGrid>
        <w:gridCol w:w="2095"/>
        <w:gridCol w:w="7454"/>
      </w:tblGrid>
      <w:tr w:rsidR="00A51803" w:rsidTr="00A5180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ind w:right="14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Название субсчета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ind w:right="14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Описание субсчета</w:t>
            </w:r>
          </w:p>
        </w:tc>
      </w:tr>
      <w:tr w:rsidR="00A51803" w:rsidTr="00A5180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ind w:right="14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50-1 «Касса</w:t>
            </w:r>
          </w:p>
          <w:p w:rsidR="00A51803" w:rsidRDefault="00A51803">
            <w:pPr>
              <w:ind w:right="14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организа</w:t>
            </w:r>
            <w:r>
              <w:rPr>
                <w:spacing w:val="-5"/>
                <w:sz w:val="20"/>
                <w:szCs w:val="20"/>
              </w:rPr>
              <w:softHyphen/>
            </w:r>
            <w:r>
              <w:rPr>
                <w:spacing w:val="-3"/>
                <w:sz w:val="20"/>
                <w:szCs w:val="20"/>
              </w:rPr>
              <w:t>ции»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ind w:right="14"/>
              <w:jc w:val="both"/>
              <w:rPr>
                <w:spacing w:val="-5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применяется для учета движе</w:t>
            </w:r>
            <w:r>
              <w:rPr>
                <w:spacing w:val="-3"/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ния денежных средств в кассе </w:t>
            </w:r>
            <w:r>
              <w:rPr>
                <w:spacing w:val="-3"/>
                <w:sz w:val="20"/>
                <w:szCs w:val="20"/>
              </w:rPr>
              <w:t>организации.</w:t>
            </w:r>
          </w:p>
        </w:tc>
      </w:tr>
      <w:tr w:rsidR="00A51803" w:rsidTr="00A5180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ind w:right="-108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50-2 «Операционная касса»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ind w:right="14"/>
              <w:jc w:val="both"/>
              <w:rPr>
                <w:spacing w:val="-5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используется организациями, в </w:t>
            </w:r>
            <w:r>
              <w:rPr>
                <w:spacing w:val="-5"/>
                <w:sz w:val="20"/>
                <w:szCs w:val="20"/>
              </w:rPr>
              <w:t>составе которых есть территориально обособленные структурные подразделения (почтовые отделения, железнодорожные кассы, при</w:t>
            </w:r>
            <w:r>
              <w:rPr>
                <w:spacing w:val="-5"/>
                <w:sz w:val="20"/>
                <w:szCs w:val="20"/>
              </w:rPr>
              <w:softHyphen/>
            </w:r>
            <w:r>
              <w:rPr>
                <w:spacing w:val="-6"/>
                <w:sz w:val="20"/>
                <w:szCs w:val="20"/>
              </w:rPr>
              <w:t xml:space="preserve">стани, приемные пункты службы быта и др.). </w:t>
            </w:r>
            <w:r>
              <w:rPr>
                <w:spacing w:val="-5"/>
                <w:sz w:val="20"/>
                <w:szCs w:val="20"/>
              </w:rPr>
              <w:t xml:space="preserve">Такой же субсчет применяется </w:t>
            </w:r>
            <w:r>
              <w:rPr>
                <w:spacing w:val="-6"/>
                <w:sz w:val="20"/>
                <w:szCs w:val="20"/>
              </w:rPr>
              <w:t>торговыми организациями, которые осуществляют расчеты с населе</w:t>
            </w:r>
            <w:r>
              <w:rPr>
                <w:spacing w:val="-6"/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нием за проданные товары с применением кассовых аппаратов.</w:t>
            </w:r>
          </w:p>
        </w:tc>
      </w:tr>
      <w:tr w:rsidR="00A51803" w:rsidTr="00A5180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ind w:right="14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50-3 «Денежные документы»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ind w:right="14"/>
              <w:jc w:val="both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используется для учета опла</w:t>
            </w:r>
            <w:r>
              <w:rPr>
                <w:spacing w:val="-5"/>
                <w:sz w:val="20"/>
                <w:szCs w:val="20"/>
              </w:rPr>
              <w:softHyphen/>
              <w:t xml:space="preserve">ченных денежных документов — авиабилетов, санаторных путевок, </w:t>
            </w:r>
            <w:r>
              <w:rPr>
                <w:spacing w:val="-1"/>
                <w:sz w:val="20"/>
                <w:szCs w:val="20"/>
              </w:rPr>
              <w:t>почтовых, вексельных марок и марок государственной пошлины.</w:t>
            </w:r>
          </w:p>
        </w:tc>
      </w:tr>
    </w:tbl>
    <w:p w:rsidR="00A51803" w:rsidRDefault="00A51803" w:rsidP="00A51803">
      <w:pPr>
        <w:shd w:val="clear" w:color="auto" w:fill="FFFFFF"/>
        <w:spacing w:line="360" w:lineRule="auto"/>
        <w:ind w:left="22" w:right="36" w:hanging="22"/>
        <w:jc w:val="center"/>
        <w:rPr>
          <w:spacing w:val="-1"/>
          <w:sz w:val="22"/>
          <w:szCs w:val="22"/>
        </w:rPr>
      </w:pPr>
    </w:p>
    <w:p w:rsidR="00A51803" w:rsidRDefault="00A51803" w:rsidP="00A51803">
      <w:pPr>
        <w:shd w:val="clear" w:color="auto" w:fill="FFFFFF"/>
        <w:spacing w:line="360" w:lineRule="auto"/>
        <w:ind w:left="22" w:right="36" w:hanging="22"/>
        <w:jc w:val="center"/>
        <w:rPr>
          <w:b/>
          <w:spacing w:val="-1"/>
          <w:sz w:val="22"/>
          <w:szCs w:val="22"/>
        </w:rPr>
      </w:pPr>
      <w:r>
        <w:rPr>
          <w:b/>
          <w:spacing w:val="-1"/>
          <w:sz w:val="22"/>
          <w:szCs w:val="22"/>
        </w:rPr>
        <w:t>Бухгалтерские записи по счету 50:</w:t>
      </w:r>
    </w:p>
    <w:tbl>
      <w:tblPr>
        <w:tblStyle w:val="a4"/>
        <w:tblW w:w="0" w:type="auto"/>
        <w:tblInd w:w="22" w:type="dxa"/>
        <w:tblLook w:val="01E0" w:firstRow="1" w:lastRow="1" w:firstColumn="1" w:lastColumn="1" w:noHBand="0" w:noVBand="0"/>
      </w:tblPr>
      <w:tblGrid>
        <w:gridCol w:w="1089"/>
        <w:gridCol w:w="1088"/>
        <w:gridCol w:w="7372"/>
      </w:tblGrid>
      <w:tr w:rsidR="00A51803" w:rsidTr="00A51803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left="-22" w:right="-78" w:firstLine="22"/>
            </w:pPr>
            <w:r>
              <w:t xml:space="preserve">Дт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-130"/>
            </w:pPr>
            <w:r>
              <w:t xml:space="preserve">Кт 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480" w:lineRule="auto"/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A51803" w:rsidTr="00A51803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left="-22" w:right="-78" w:firstLine="22"/>
            </w:pPr>
            <w:r>
              <w:t xml:space="preserve">Дт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-130"/>
            </w:pPr>
            <w:r>
              <w:t xml:space="preserve">Кт 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480" w:lineRule="auto"/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A51803" w:rsidTr="00A51803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left="-22" w:right="-78" w:firstLine="22"/>
            </w:pPr>
            <w:r>
              <w:t xml:space="preserve">Дт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-130"/>
            </w:pPr>
            <w:r>
              <w:t xml:space="preserve">Кт 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480" w:lineRule="auto"/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A51803" w:rsidTr="00A51803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left="-22" w:right="-78" w:firstLine="22"/>
            </w:pPr>
            <w:r>
              <w:t xml:space="preserve">Дт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-130"/>
            </w:pPr>
            <w:r>
              <w:t xml:space="preserve">Кт 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480" w:lineRule="auto"/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A51803" w:rsidTr="00A51803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left="-22" w:right="-78" w:firstLine="22"/>
            </w:pPr>
            <w:r>
              <w:t xml:space="preserve">Дт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-130"/>
            </w:pPr>
            <w:r>
              <w:t xml:space="preserve">Кт 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480" w:lineRule="auto"/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A51803" w:rsidTr="00A51803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left="-22" w:right="-78" w:firstLine="22"/>
            </w:pPr>
            <w:r>
              <w:t xml:space="preserve">Дт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-130"/>
            </w:pPr>
            <w:r>
              <w:t xml:space="preserve">Кт 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480" w:lineRule="auto"/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A51803" w:rsidTr="00A51803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left="-22" w:right="-78" w:firstLine="22"/>
            </w:pPr>
            <w:r>
              <w:t xml:space="preserve">Дт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-130"/>
            </w:pPr>
            <w:r>
              <w:t xml:space="preserve">Кт 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480" w:lineRule="auto"/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A51803" w:rsidTr="00A51803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left="-22" w:right="-78" w:firstLine="22"/>
            </w:pPr>
            <w:r>
              <w:t xml:space="preserve">Дт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-130"/>
            </w:pPr>
            <w:r>
              <w:t xml:space="preserve">Кт 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480" w:lineRule="auto"/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A51803" w:rsidTr="00A51803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left="-22" w:right="-78" w:firstLine="22"/>
            </w:pPr>
            <w:r>
              <w:t xml:space="preserve">Дт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-130"/>
            </w:pPr>
            <w:r>
              <w:t xml:space="preserve">Кт 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480" w:lineRule="auto"/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A51803" w:rsidTr="00A51803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left="-22" w:right="-78" w:firstLine="22"/>
            </w:pPr>
            <w:r>
              <w:lastRenderedPageBreak/>
              <w:t xml:space="preserve">Дт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-130"/>
            </w:pPr>
            <w:r>
              <w:t xml:space="preserve">Кт </w:t>
            </w:r>
          </w:p>
        </w:tc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480" w:lineRule="auto"/>
              <w:ind w:right="36"/>
              <w:jc w:val="both"/>
              <w:rPr>
                <w:sz w:val="28"/>
                <w:szCs w:val="28"/>
              </w:rPr>
            </w:pPr>
          </w:p>
        </w:tc>
      </w:tr>
    </w:tbl>
    <w:p w:rsidR="00A51803" w:rsidRDefault="00A51803" w:rsidP="00A51803">
      <w:pPr>
        <w:jc w:val="both"/>
        <w:rPr>
          <w:sz w:val="28"/>
          <w:szCs w:val="28"/>
        </w:rPr>
      </w:pPr>
    </w:p>
    <w:p w:rsidR="00A51803" w:rsidRDefault="00A51803" w:rsidP="00A518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1803" w:rsidRDefault="00A51803" w:rsidP="00A51803">
      <w:pPr>
        <w:shd w:val="clear" w:color="auto" w:fill="FFFFFF"/>
        <w:spacing w:line="360" w:lineRule="auto"/>
        <w:ind w:left="22" w:right="36" w:firstLine="686"/>
        <w:jc w:val="both"/>
        <w:rPr>
          <w:b/>
          <w:sz w:val="20"/>
          <w:szCs w:val="20"/>
        </w:rPr>
      </w:pPr>
    </w:p>
    <w:p w:rsidR="00A51803" w:rsidRDefault="00A51803" w:rsidP="00A51803">
      <w:pPr>
        <w:shd w:val="clear" w:color="auto" w:fill="FFFFFF"/>
        <w:spacing w:line="360" w:lineRule="auto"/>
        <w:ind w:left="22" w:right="36" w:firstLine="686"/>
        <w:jc w:val="both"/>
        <w:rPr>
          <w:b/>
          <w:sz w:val="20"/>
          <w:szCs w:val="20"/>
        </w:rPr>
      </w:pPr>
    </w:p>
    <w:p w:rsidR="00A51803" w:rsidRDefault="00A51803" w:rsidP="00A51803">
      <w:pPr>
        <w:shd w:val="clear" w:color="auto" w:fill="FFFFFF"/>
        <w:spacing w:line="360" w:lineRule="auto"/>
        <w:ind w:left="22" w:right="36" w:firstLine="686"/>
        <w:jc w:val="both"/>
        <w:rPr>
          <w:b/>
          <w:sz w:val="20"/>
          <w:szCs w:val="20"/>
        </w:rPr>
      </w:pPr>
    </w:p>
    <w:p w:rsidR="00A51803" w:rsidRDefault="00A51803" w:rsidP="00A51803">
      <w:pPr>
        <w:shd w:val="clear" w:color="auto" w:fill="FFFFFF"/>
        <w:spacing w:line="360" w:lineRule="auto"/>
        <w:ind w:left="22" w:right="36" w:firstLine="68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Пример журнала-ордера. </w:t>
      </w:r>
    </w:p>
    <w:p w:rsidR="00A51803" w:rsidRDefault="00A51803" w:rsidP="00A5180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Журнал-ордер №1 по кредиту счета №50 «Касса»</w:t>
      </w:r>
    </w:p>
    <w:p w:rsidR="00A51803" w:rsidRDefault="00A51803" w:rsidP="00A51803">
      <w:pPr>
        <w:rPr>
          <w:sz w:val="20"/>
          <w:szCs w:val="20"/>
        </w:rPr>
      </w:pPr>
      <w:r>
        <w:rPr>
          <w:sz w:val="20"/>
          <w:szCs w:val="20"/>
        </w:rPr>
        <w:t>За сентябрь 20___ г.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63"/>
        <w:gridCol w:w="1164"/>
        <w:gridCol w:w="1187"/>
        <w:gridCol w:w="1187"/>
        <w:gridCol w:w="1175"/>
        <w:gridCol w:w="1175"/>
        <w:gridCol w:w="979"/>
        <w:gridCol w:w="1490"/>
      </w:tblGrid>
      <w:tr w:rsidR="00A51803" w:rsidTr="00A51803">
        <w:trPr>
          <w:cantSplit/>
          <w:trHeight w:val="472"/>
        </w:trPr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 №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57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кредиту счета 50 «Касса» в дебет счетов</w:t>
            </w:r>
          </w:p>
          <w:p w:rsidR="00A51803" w:rsidRDefault="00A5180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</w:t>
            </w:r>
          </w:p>
          <w:p w:rsidR="00A51803" w:rsidRDefault="00A5180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кредиту</w:t>
            </w:r>
          </w:p>
        </w:tc>
      </w:tr>
      <w:tr w:rsidR="00A51803" w:rsidTr="00A51803">
        <w:trPr>
          <w:cantSplit/>
          <w:trHeight w:hRule="exact" w:val="281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803" w:rsidRDefault="00A51803">
            <w:pPr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803" w:rsidRDefault="00A51803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1803" w:rsidRDefault="00A51803">
            <w:pPr>
              <w:widowControl w:val="0"/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03" w:rsidRDefault="00A51803">
            <w:pPr>
              <w:rPr>
                <w:sz w:val="18"/>
                <w:szCs w:val="18"/>
              </w:rPr>
            </w:pPr>
          </w:p>
        </w:tc>
      </w:tr>
      <w:tr w:rsidR="00A51803" w:rsidTr="00A51803">
        <w:trPr>
          <w:trHeight w:val="202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03.06.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150 000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165 000</w:t>
            </w:r>
          </w:p>
        </w:tc>
      </w:tr>
      <w:tr w:rsidR="00A51803" w:rsidTr="00A51803">
        <w:trPr>
          <w:trHeight w:val="202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05.06.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A51803" w:rsidTr="00A51803">
        <w:trPr>
          <w:trHeight w:val="202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1803" w:rsidRDefault="00A51803">
            <w:pPr>
              <w:widowControl w:val="0"/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51803" w:rsidTr="00A51803">
        <w:trPr>
          <w:trHeight w:val="202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1803" w:rsidRDefault="00A51803">
            <w:pPr>
              <w:widowControl w:val="0"/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51803" w:rsidTr="00A51803">
        <w:trPr>
          <w:trHeight w:val="202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1803" w:rsidRDefault="00A51803">
            <w:pPr>
              <w:widowControl w:val="0"/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51803" w:rsidTr="00A51803">
        <w:trPr>
          <w:trHeight w:val="221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803" w:rsidRDefault="00A51803">
            <w:pPr>
              <w:widowControl w:val="0"/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1803" w:rsidRDefault="00A51803">
            <w:pPr>
              <w:widowControl w:val="0"/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300 000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23 000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50 000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376 000</w:t>
            </w:r>
          </w:p>
        </w:tc>
      </w:tr>
    </w:tbl>
    <w:p w:rsidR="00A51803" w:rsidRDefault="00A51803" w:rsidP="00A5180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Ведомость №1 по дебету счета 50 «Касса»</w:t>
      </w:r>
    </w:p>
    <w:p w:rsidR="00A51803" w:rsidRDefault="00A51803" w:rsidP="00A51803">
      <w:pPr>
        <w:rPr>
          <w:sz w:val="20"/>
          <w:szCs w:val="20"/>
        </w:rPr>
      </w:pPr>
      <w:r>
        <w:rPr>
          <w:sz w:val="20"/>
          <w:szCs w:val="20"/>
        </w:rPr>
        <w:t>Сальдо на начало месяца – 1 000 руб.</w:t>
      </w:r>
    </w:p>
    <w:p w:rsidR="00A51803" w:rsidRDefault="00A51803" w:rsidP="00A51803">
      <w:pPr>
        <w:rPr>
          <w:sz w:val="20"/>
          <w:szCs w:val="20"/>
        </w:rPr>
      </w:pPr>
      <w:r>
        <w:rPr>
          <w:sz w:val="20"/>
          <w:szCs w:val="20"/>
        </w:rPr>
        <w:t>За сентябрь 20___ г.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95"/>
        <w:gridCol w:w="1161"/>
        <w:gridCol w:w="1183"/>
        <w:gridCol w:w="1184"/>
        <w:gridCol w:w="1172"/>
        <w:gridCol w:w="1172"/>
        <w:gridCol w:w="977"/>
        <w:gridCol w:w="1476"/>
      </w:tblGrid>
      <w:tr w:rsidR="00A51803" w:rsidTr="00A51803">
        <w:trPr>
          <w:cantSplit/>
          <w:trHeight w:val="241"/>
        </w:trPr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Строка №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5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дебету счета 50 «Касса» в кредит счетов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</w:t>
            </w:r>
          </w:p>
          <w:p w:rsidR="00A51803" w:rsidRDefault="00A51803">
            <w:pPr>
              <w:widowControl w:val="0"/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дебету</w:t>
            </w:r>
          </w:p>
        </w:tc>
      </w:tr>
      <w:tr w:rsidR="00A51803" w:rsidTr="00A51803">
        <w:trPr>
          <w:cantSplit/>
          <w:trHeight w:hRule="exact" w:val="241"/>
        </w:trPr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803" w:rsidRDefault="00A51803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803" w:rsidRDefault="00A51803">
            <w:pPr>
              <w:rPr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03" w:rsidRDefault="00A51803">
            <w:pPr>
              <w:rPr>
                <w:sz w:val="18"/>
                <w:szCs w:val="18"/>
              </w:rPr>
            </w:pPr>
          </w:p>
        </w:tc>
      </w:tr>
      <w:tr w:rsidR="00A51803" w:rsidTr="00A51803">
        <w:trPr>
          <w:trHeight w:val="211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03.06.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165 000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166 000</w:t>
            </w:r>
          </w:p>
        </w:tc>
      </w:tr>
      <w:tr w:rsidR="00A51803" w:rsidTr="00A51803">
        <w:trPr>
          <w:trHeight w:val="211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05.06.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</w:tr>
      <w:tr w:rsidR="00A51803" w:rsidTr="00A51803">
        <w:trPr>
          <w:trHeight w:val="211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51803" w:rsidTr="00A51803">
        <w:trPr>
          <w:trHeight w:val="211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51803" w:rsidTr="00A51803">
        <w:trPr>
          <w:trHeight w:val="211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51803" w:rsidTr="00A51803">
        <w:trPr>
          <w:trHeight w:val="230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350 200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4 300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03" w:rsidRDefault="00A51803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380 000</w:t>
            </w:r>
          </w:p>
        </w:tc>
      </w:tr>
    </w:tbl>
    <w:p w:rsidR="00A51803" w:rsidRDefault="00A51803" w:rsidP="00A51803">
      <w:pPr>
        <w:rPr>
          <w:sz w:val="20"/>
          <w:szCs w:val="20"/>
        </w:rPr>
      </w:pPr>
      <w:r>
        <w:rPr>
          <w:sz w:val="20"/>
          <w:szCs w:val="20"/>
        </w:rPr>
        <w:t>Сальдо на конец месяца – 5 000 руб.</w:t>
      </w:r>
    </w:p>
    <w:p w:rsidR="00A51803" w:rsidRDefault="00A51803" w:rsidP="00A51803">
      <w:pPr>
        <w:shd w:val="clear" w:color="auto" w:fill="FFFFFF"/>
        <w:ind w:left="22" w:right="36" w:firstLine="686"/>
        <w:jc w:val="both"/>
        <w:rPr>
          <w:sz w:val="22"/>
          <w:szCs w:val="22"/>
        </w:rPr>
      </w:pPr>
    </w:p>
    <w:p w:rsidR="00A51803" w:rsidRDefault="00A51803" w:rsidP="00A51803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>В кассе организации помимо наличных денежных средств хранятся денежные документы. К ним относят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</w:p>
    <w:p w:rsidR="00A51803" w:rsidRDefault="00A51803" w:rsidP="00A518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sz w:val="28"/>
          <w:szCs w:val="28"/>
        </w:rPr>
        <w:lastRenderedPageBreak/>
        <w:t>________________________________________________________________________</w:t>
      </w:r>
    </w:p>
    <w:p w:rsidR="00A51803" w:rsidRDefault="00A51803" w:rsidP="00A51803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2"/>
          <w:szCs w:val="22"/>
        </w:rPr>
        <w:t>Денежные документы учитываются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_________________________________________</w:t>
      </w:r>
    </w:p>
    <w:p w:rsidR="00A51803" w:rsidRDefault="00A51803" w:rsidP="00A51803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A51803" w:rsidRDefault="00A51803" w:rsidP="00A51803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Учет денежных документов ведется на субсчете </w:t>
      </w:r>
      <w:r>
        <w:rPr>
          <w:b/>
          <w:sz w:val="22"/>
          <w:szCs w:val="22"/>
        </w:rPr>
        <w:t>50-3 «Денежные документы»</w:t>
      </w:r>
      <w:r>
        <w:rPr>
          <w:sz w:val="22"/>
          <w:szCs w:val="22"/>
        </w:rPr>
        <w:t>.</w:t>
      </w:r>
    </w:p>
    <w:p w:rsidR="00A51803" w:rsidRDefault="00A51803" w:rsidP="00A51803">
      <w:pPr>
        <w:shd w:val="clear" w:color="auto" w:fill="FFFFFF"/>
        <w:spacing w:line="360" w:lineRule="auto"/>
        <w:ind w:left="22" w:right="36" w:hanging="22"/>
        <w:jc w:val="center"/>
        <w:rPr>
          <w:b/>
          <w:spacing w:val="-1"/>
          <w:sz w:val="22"/>
          <w:szCs w:val="22"/>
        </w:rPr>
      </w:pPr>
      <w:r>
        <w:rPr>
          <w:b/>
          <w:spacing w:val="-1"/>
          <w:sz w:val="22"/>
          <w:szCs w:val="22"/>
        </w:rPr>
        <w:t>Бухгалтерские записи по субсчету 50-3:</w:t>
      </w:r>
    </w:p>
    <w:tbl>
      <w:tblPr>
        <w:tblStyle w:val="a4"/>
        <w:tblW w:w="0" w:type="auto"/>
        <w:tblInd w:w="22" w:type="dxa"/>
        <w:tblLook w:val="01E0" w:firstRow="1" w:lastRow="1" w:firstColumn="1" w:lastColumn="1" w:noHBand="0" w:noVBand="0"/>
      </w:tblPr>
      <w:tblGrid>
        <w:gridCol w:w="1168"/>
        <w:gridCol w:w="1169"/>
        <w:gridCol w:w="7212"/>
      </w:tblGrid>
      <w:tr w:rsidR="00A51803" w:rsidTr="00A51803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Дт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Кт 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480" w:lineRule="auto"/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A51803" w:rsidTr="00A51803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>Дт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Кт 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480" w:lineRule="auto"/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A51803" w:rsidTr="00A51803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Дт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Кт 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480" w:lineRule="auto"/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A51803" w:rsidTr="00A51803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Дт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Кт 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480" w:lineRule="auto"/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A51803" w:rsidTr="00A51803"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Дт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Кт 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480" w:lineRule="auto"/>
              <w:ind w:right="36"/>
              <w:jc w:val="both"/>
              <w:rPr>
                <w:sz w:val="28"/>
                <w:szCs w:val="28"/>
              </w:rPr>
            </w:pPr>
          </w:p>
        </w:tc>
      </w:tr>
    </w:tbl>
    <w:p w:rsidR="00A51803" w:rsidRDefault="00A51803" w:rsidP="00A51803">
      <w:pPr>
        <w:shd w:val="clear" w:color="auto" w:fill="FFFFFF"/>
        <w:ind w:left="22" w:right="36" w:firstLine="686"/>
        <w:jc w:val="both"/>
        <w:rPr>
          <w:sz w:val="28"/>
          <w:szCs w:val="28"/>
        </w:rPr>
      </w:pPr>
    </w:p>
    <w:p w:rsidR="00A51803" w:rsidRDefault="00A51803" w:rsidP="00A51803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1803" w:rsidRDefault="00A51803" w:rsidP="00A51803">
      <w:pPr>
        <w:spacing w:line="360" w:lineRule="auto"/>
        <w:ind w:firstLine="708"/>
        <w:jc w:val="both"/>
        <w:rPr>
          <w:b/>
          <w:sz w:val="22"/>
          <w:szCs w:val="22"/>
        </w:rPr>
      </w:pPr>
    </w:p>
    <w:p w:rsidR="00A51803" w:rsidRDefault="00A51803" w:rsidP="00A51803">
      <w:pPr>
        <w:spacing w:line="360" w:lineRule="auto"/>
        <w:ind w:firstLine="708"/>
        <w:jc w:val="both"/>
        <w:rPr>
          <w:b/>
          <w:sz w:val="22"/>
          <w:szCs w:val="22"/>
        </w:rPr>
      </w:pPr>
    </w:p>
    <w:p w:rsidR="00A51803" w:rsidRDefault="00A51803" w:rsidP="00A51803">
      <w:pPr>
        <w:spacing w:line="360" w:lineRule="auto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 Учет денежных средств на расчетных счетах.</w:t>
      </w:r>
    </w:p>
    <w:p w:rsidR="00A51803" w:rsidRDefault="00A51803" w:rsidP="00A51803">
      <w:pPr>
        <w:ind w:firstLine="708"/>
        <w:jc w:val="both"/>
        <w:rPr>
          <w:sz w:val="22"/>
          <w:szCs w:val="22"/>
        </w:rPr>
      </w:pP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Большую часть расчетов с юридическими и физическими лицами организации осуществляют безналичным путем. Для этого в обслуживающем банке открывается расчетный счет. Каждой организации могут быть открыты один или несколько расчетных счетов, на которых сосредоточены ее свободные денежные средства.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Расчетный счет – _________________________________________________________________</w:t>
      </w:r>
    </w:p>
    <w:p w:rsidR="00A51803" w:rsidRDefault="00A51803" w:rsidP="00A5180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Порядок открытия (закрытия) расчетного счета юридических и физических лиц регулируется Инструкцией Банка России от 14.09.2006 №28-И от 14.09.2006 «Об открытии и закрытии банковских счетов, счетов по вкладам (депозитов)». Для открытия расчетного счета организация представляет в банк следующие документы (Инструкция ЦБ РФ №28-И):</w:t>
      </w:r>
    </w:p>
    <w:p w:rsidR="00A51803" w:rsidRDefault="00A51803" w:rsidP="00A51803">
      <w:pPr>
        <w:shd w:val="clear" w:color="auto" w:fill="FFFFFF"/>
        <w:spacing w:line="360" w:lineRule="auto"/>
        <w:ind w:left="29" w:firstLine="679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- заявление об открытии счета (бланк заявления можно получить непосредственно в банке);</w:t>
      </w:r>
    </w:p>
    <w:p w:rsidR="00A51803" w:rsidRDefault="00A51803" w:rsidP="00A51803">
      <w:pPr>
        <w:shd w:val="clear" w:color="auto" w:fill="FFFFFF"/>
        <w:spacing w:line="360" w:lineRule="auto"/>
        <w:ind w:left="29" w:firstLine="679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- нотариально заверенные копии учредительных документов и свидетельства о государственной регистрации организации;</w:t>
      </w:r>
    </w:p>
    <w:p w:rsidR="00A51803" w:rsidRDefault="00A51803" w:rsidP="00A51803">
      <w:pPr>
        <w:shd w:val="clear" w:color="auto" w:fill="FFFFFF"/>
        <w:spacing w:line="360" w:lineRule="auto"/>
        <w:ind w:left="29" w:firstLine="679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- свидетельство о постановке организации на учет в налоговой инспекции;</w:t>
      </w:r>
    </w:p>
    <w:p w:rsidR="00A51803" w:rsidRDefault="00A51803" w:rsidP="00A51803">
      <w:pPr>
        <w:shd w:val="clear" w:color="auto" w:fill="FFFFFF"/>
        <w:spacing w:line="360" w:lineRule="auto"/>
        <w:ind w:left="29" w:firstLine="679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- нотариально заверенную карточку с образцами подписей и оттиском печати;</w:t>
      </w:r>
    </w:p>
    <w:p w:rsidR="00A51803" w:rsidRDefault="00A51803" w:rsidP="00A51803">
      <w:pPr>
        <w:shd w:val="clear" w:color="auto" w:fill="FFFFFF"/>
        <w:spacing w:line="360" w:lineRule="auto"/>
        <w:ind w:left="29" w:firstLine="679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- документы, которые подтверждают полномочия лиц, указанных в карточке, с образцами подписей;</w:t>
      </w:r>
    </w:p>
    <w:p w:rsidR="00A51803" w:rsidRDefault="00A51803" w:rsidP="00A51803">
      <w:pPr>
        <w:shd w:val="clear" w:color="auto" w:fill="FFFFFF"/>
        <w:spacing w:line="360" w:lineRule="auto"/>
        <w:ind w:left="29" w:firstLine="679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- документы, подтверждающие полномочия единоличного исполнительного органа в организации. Например, в ООО и ОАО таким документом может быть выписка из протокола общего собрания участников (акционеров) о назначении руководителя на должность;</w:t>
      </w:r>
    </w:p>
    <w:p w:rsidR="00A51803" w:rsidRDefault="00A51803" w:rsidP="00A51803">
      <w:pPr>
        <w:shd w:val="clear" w:color="auto" w:fill="FFFFFF"/>
        <w:spacing w:line="360" w:lineRule="auto"/>
        <w:ind w:left="29" w:firstLine="679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- лицензии, если они влияют на заключение договора об открытии счета.</w:t>
      </w:r>
    </w:p>
    <w:p w:rsidR="00A51803" w:rsidRDefault="00A51803" w:rsidP="00A51803">
      <w:pPr>
        <w:shd w:val="clear" w:color="auto" w:fill="FFFFFF"/>
        <w:spacing w:line="360" w:lineRule="auto"/>
        <w:ind w:left="29" w:firstLine="679"/>
        <w:jc w:val="both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>С 9 июля 2012 г. действует Положение о правилах осуществления перевода денежных средств</w:t>
      </w:r>
      <w:r>
        <w:rPr>
          <w:spacing w:val="-4"/>
          <w:sz w:val="22"/>
          <w:szCs w:val="22"/>
        </w:rPr>
        <w:t xml:space="preserve">, утвержденное Банком России 19.06.2012 №383-П. Отдельные положения этого документа начали действовать с 1 января 2013 г., а полностью документ вступил в силу 1 апреля 2013 г. Соответственно, Положение Банка России от 03.10.2002 №2-П «О безналичных расчетах в Российской Федерации» утратило силу. </w:t>
      </w:r>
    </w:p>
    <w:p w:rsidR="00A51803" w:rsidRDefault="00A51803" w:rsidP="00A51803">
      <w:pPr>
        <w:shd w:val="clear" w:color="auto" w:fill="FFFFFF"/>
        <w:spacing w:line="360" w:lineRule="auto"/>
        <w:ind w:left="29" w:firstLine="679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Правила, формы и стандарты осуществления безналичных расчетов, а также проведения банковских операций устанавливаются Центральным Банком РФ. В настоящее время безналичные расчеты регулируются Положением Банка России №383-П «О правилах осуществления перевода денежных средств». </w:t>
      </w:r>
    </w:p>
    <w:p w:rsidR="00A51803" w:rsidRDefault="00A51803" w:rsidP="00A51803">
      <w:pPr>
        <w:shd w:val="clear" w:color="auto" w:fill="FFFFFF"/>
        <w:spacing w:line="360" w:lineRule="auto"/>
        <w:ind w:left="29" w:firstLine="679"/>
        <w:jc w:val="both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>Формами безналичных расчетов</w:t>
      </w:r>
      <w:r>
        <w:rPr>
          <w:spacing w:val="-4"/>
          <w:sz w:val="22"/>
          <w:szCs w:val="22"/>
        </w:rPr>
        <w:t xml:space="preserve"> в Российской Федерации являются (п. 1 ст. 862 ГК РФ, п. 1.1 Положения Банка России о правилах осуществления перевода денежных средств»):</w:t>
      </w:r>
    </w:p>
    <w:p w:rsidR="00A51803" w:rsidRDefault="00A51803" w:rsidP="00A51803">
      <w:pPr>
        <w:shd w:val="clear" w:color="auto" w:fill="FFFFFF"/>
        <w:spacing w:line="360" w:lineRule="auto"/>
        <w:ind w:left="29" w:firstLine="679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а) расчеты платежными поручениями;</w:t>
      </w:r>
    </w:p>
    <w:p w:rsidR="00A51803" w:rsidRDefault="00A51803" w:rsidP="00A51803">
      <w:pPr>
        <w:shd w:val="clear" w:color="auto" w:fill="FFFFFF"/>
        <w:spacing w:line="360" w:lineRule="auto"/>
        <w:ind w:left="29" w:firstLine="679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б) расчеты по аккредитиву;</w:t>
      </w:r>
    </w:p>
    <w:p w:rsidR="00A51803" w:rsidRDefault="00A51803" w:rsidP="00A51803">
      <w:pPr>
        <w:shd w:val="clear" w:color="auto" w:fill="FFFFFF"/>
        <w:spacing w:line="360" w:lineRule="auto"/>
        <w:ind w:left="29" w:firstLine="679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в) расчеты чеками;</w:t>
      </w:r>
    </w:p>
    <w:p w:rsidR="00A51803" w:rsidRDefault="00A51803" w:rsidP="00A51803">
      <w:pPr>
        <w:shd w:val="clear" w:color="auto" w:fill="FFFFFF"/>
        <w:spacing w:line="360" w:lineRule="auto"/>
        <w:ind w:left="29" w:firstLine="679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г) расчеты инкассовыми поручениями;</w:t>
      </w:r>
    </w:p>
    <w:p w:rsidR="00A51803" w:rsidRDefault="00A51803" w:rsidP="00A51803">
      <w:pPr>
        <w:shd w:val="clear" w:color="auto" w:fill="FFFFFF"/>
        <w:spacing w:line="360" w:lineRule="auto"/>
        <w:ind w:left="29" w:firstLine="679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д) расчеты в форме перевода денежных средств по требованию получателя средств (прямое дебетование);</w:t>
      </w:r>
    </w:p>
    <w:p w:rsidR="00A51803" w:rsidRDefault="00A51803" w:rsidP="00A51803">
      <w:pPr>
        <w:shd w:val="clear" w:color="auto" w:fill="FFFFFF"/>
        <w:spacing w:line="360" w:lineRule="auto"/>
        <w:ind w:left="29" w:firstLine="679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е) расчеты в форме перевода электронных денежных средств;</w:t>
      </w:r>
    </w:p>
    <w:p w:rsidR="00A51803" w:rsidRDefault="00A51803" w:rsidP="00A51803">
      <w:pPr>
        <w:shd w:val="clear" w:color="auto" w:fill="FFFFFF"/>
        <w:spacing w:line="360" w:lineRule="auto"/>
        <w:ind w:left="29" w:firstLine="679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ж) расчеты в иных формах, предусмотренных законом, установленными в соответствии с ним банковскими правилами и применяемыми в банковской практике обычаями делового оборота (п. 1 ст. 862 ГК РФ). Например, на практике распространены расчеты с использованием векселей.</w:t>
      </w:r>
    </w:p>
    <w:p w:rsidR="00A51803" w:rsidRDefault="00A51803" w:rsidP="00A51803">
      <w:pPr>
        <w:shd w:val="clear" w:color="auto" w:fill="FFFFFF"/>
        <w:spacing w:line="360" w:lineRule="auto"/>
        <w:ind w:left="29" w:firstLine="679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Как видно, Положением №383-П предусмотрены две новые формы безналичных расчетов: перевод денежных средств по требованию получателя средств (прямое дебетование) и перевод электронных денежных средств. </w:t>
      </w:r>
    </w:p>
    <w:p w:rsidR="00A51803" w:rsidRDefault="00A51803" w:rsidP="00A51803">
      <w:pPr>
        <w:shd w:val="clear" w:color="auto" w:fill="FFFFFF"/>
        <w:spacing w:line="360" w:lineRule="auto"/>
        <w:ind w:left="29" w:firstLine="679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lastRenderedPageBreak/>
        <w:t>Формы безналичных расчетов избираются плательщиками, получателями средств самостоятельно и могут предусматриваться договорами, заключаемыми ими со своими контрагентами.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Унифицированные формы </w:t>
      </w:r>
      <w:r>
        <w:rPr>
          <w:spacing w:val="-8"/>
          <w:sz w:val="22"/>
          <w:szCs w:val="22"/>
        </w:rPr>
        <w:t>платежных (банковских) документов</w:t>
      </w:r>
      <w:r>
        <w:rPr>
          <w:sz w:val="22"/>
          <w:szCs w:val="22"/>
        </w:rPr>
        <w:t xml:space="preserve"> утверждены Банком России (п. 1.10 Положения о правилах осуществления перевода денежных средств, №383-П). К ним относятся: платежные поручения; инкассовые поручения; платежные требования; платежные ордера. Формы указанных документов приведены в Приложениях 2, 4, 6 и 9 к Положению №383-П.</w:t>
      </w:r>
    </w:p>
    <w:p w:rsidR="00A51803" w:rsidRDefault="00A51803" w:rsidP="00A51803">
      <w:pPr>
        <w:shd w:val="clear" w:color="auto" w:fill="FFFFFF"/>
        <w:spacing w:line="360" w:lineRule="auto"/>
        <w:ind w:left="7" w:right="14" w:firstLine="701"/>
        <w:jc w:val="both"/>
        <w:rPr>
          <w:spacing w:val="-8"/>
          <w:sz w:val="22"/>
          <w:szCs w:val="22"/>
        </w:rPr>
      </w:pPr>
      <w:r>
        <w:rPr>
          <w:spacing w:val="-8"/>
          <w:sz w:val="22"/>
          <w:szCs w:val="22"/>
        </w:rPr>
        <w:t xml:space="preserve">Движение денежных средств на расчетном счете оформляется платежными (банковскими) документами: </w:t>
      </w:r>
    </w:p>
    <w:tbl>
      <w:tblPr>
        <w:tblStyle w:val="a4"/>
        <w:tblW w:w="0" w:type="auto"/>
        <w:tblInd w:w="7" w:type="dxa"/>
        <w:tblLook w:val="01E0" w:firstRow="1" w:lastRow="1" w:firstColumn="1" w:lastColumn="1" w:noHBand="0" w:noVBand="0"/>
      </w:tblPr>
      <w:tblGrid>
        <w:gridCol w:w="2237"/>
        <w:gridCol w:w="7327"/>
      </w:tblGrid>
      <w:tr w:rsidR="00A51803" w:rsidTr="00A51803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803" w:rsidRDefault="00A51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803" w:rsidRDefault="00A51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документа</w:t>
            </w:r>
          </w:p>
        </w:tc>
      </w:tr>
      <w:tr w:rsidR="00A51803" w:rsidTr="00A51803">
        <w:trPr>
          <w:trHeight w:val="560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Объявление на взнос наличными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720" w:lineRule="auto"/>
            </w:pPr>
          </w:p>
        </w:tc>
      </w:tr>
      <w:tr w:rsidR="00A51803" w:rsidTr="00A51803">
        <w:trPr>
          <w:trHeight w:val="560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Денежный чек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720" w:lineRule="auto"/>
            </w:pPr>
          </w:p>
        </w:tc>
      </w:tr>
      <w:tr w:rsidR="00A51803" w:rsidTr="00A51803">
        <w:trPr>
          <w:trHeight w:val="560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Платежное поручение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720" w:lineRule="auto"/>
            </w:pPr>
          </w:p>
        </w:tc>
      </w:tr>
      <w:tr w:rsidR="00A51803" w:rsidTr="00A51803">
        <w:trPr>
          <w:trHeight w:val="560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Платежное требование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720" w:lineRule="auto"/>
            </w:pPr>
          </w:p>
        </w:tc>
      </w:tr>
      <w:tr w:rsidR="00A51803" w:rsidTr="00A51803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Документы, по которым банк списывает деньги с расчетного счета самостоятельно без согласия плательщика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/>
        </w:tc>
      </w:tr>
    </w:tbl>
    <w:p w:rsidR="00A51803" w:rsidRDefault="00A51803" w:rsidP="00A51803">
      <w:pPr>
        <w:shd w:val="clear" w:color="auto" w:fill="FFFFFF"/>
        <w:ind w:left="14" w:firstLine="694"/>
        <w:jc w:val="both"/>
        <w:rPr>
          <w:spacing w:val="-6"/>
          <w:sz w:val="22"/>
          <w:szCs w:val="22"/>
        </w:rPr>
      </w:pPr>
    </w:p>
    <w:p w:rsidR="00A51803" w:rsidRDefault="00A51803" w:rsidP="00A51803">
      <w:pPr>
        <w:shd w:val="clear" w:color="auto" w:fill="FFFFFF"/>
        <w:spacing w:line="360" w:lineRule="auto"/>
        <w:ind w:left="14" w:firstLine="694"/>
        <w:jc w:val="both"/>
        <w:rPr>
          <w:spacing w:val="-4"/>
          <w:sz w:val="22"/>
          <w:szCs w:val="22"/>
        </w:rPr>
      </w:pPr>
      <w:r>
        <w:rPr>
          <w:spacing w:val="-5"/>
          <w:sz w:val="22"/>
          <w:szCs w:val="22"/>
        </w:rPr>
        <w:t xml:space="preserve">В соответствии со </w:t>
      </w:r>
      <w:r>
        <w:rPr>
          <w:spacing w:val="-4"/>
          <w:sz w:val="22"/>
          <w:szCs w:val="22"/>
        </w:rPr>
        <w:t>ст. 855 ГК РФ</w:t>
      </w:r>
      <w:r>
        <w:rPr>
          <w:spacing w:val="-5"/>
          <w:sz w:val="22"/>
          <w:szCs w:val="22"/>
        </w:rPr>
        <w:t xml:space="preserve"> при недостаточности денежных средств на расчетном счете для </w:t>
      </w:r>
      <w:r>
        <w:rPr>
          <w:spacing w:val="-6"/>
          <w:sz w:val="22"/>
          <w:szCs w:val="22"/>
        </w:rPr>
        <w:t xml:space="preserve">удовлетворения всех предъявленных к нему требований списание денег осуществляется </w:t>
      </w:r>
      <w:r>
        <w:rPr>
          <w:spacing w:val="-4"/>
          <w:sz w:val="22"/>
          <w:szCs w:val="22"/>
        </w:rPr>
        <w:t>в следующей очередности:</w:t>
      </w:r>
    </w:p>
    <w:tbl>
      <w:tblPr>
        <w:tblW w:w="9870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716"/>
        <w:gridCol w:w="1833"/>
        <w:gridCol w:w="7321"/>
      </w:tblGrid>
      <w:tr w:rsidR="00A51803" w:rsidTr="00A5180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803" w:rsidRDefault="00A51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Оче-</w:t>
            </w:r>
          </w:p>
          <w:p w:rsidR="00A51803" w:rsidRDefault="00A51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редь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1803" w:rsidRDefault="00A51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документа на списание</w:t>
            </w: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1803" w:rsidRDefault="00A518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 перечисления средств</w:t>
            </w:r>
          </w:p>
        </w:tc>
      </w:tr>
      <w:tr w:rsidR="00A51803" w:rsidTr="00A5180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803" w:rsidRDefault="00A51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1803" w:rsidRDefault="00A51803">
            <w:pPr>
              <w:spacing w:line="720" w:lineRule="auto"/>
              <w:ind w:right="-108"/>
            </w:pP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803" w:rsidRDefault="00A51803">
            <w:pPr>
              <w:spacing w:line="720" w:lineRule="auto"/>
            </w:pPr>
          </w:p>
        </w:tc>
      </w:tr>
      <w:tr w:rsidR="00A51803" w:rsidTr="00A5180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803" w:rsidRDefault="00A51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1803" w:rsidRDefault="00A51803">
            <w:pPr>
              <w:spacing w:line="720" w:lineRule="auto"/>
              <w:ind w:right="-108"/>
            </w:pP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803" w:rsidRDefault="00A51803">
            <w:pPr>
              <w:spacing w:line="720" w:lineRule="auto"/>
            </w:pPr>
          </w:p>
        </w:tc>
      </w:tr>
      <w:tr w:rsidR="00A51803" w:rsidTr="00A5180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803" w:rsidRDefault="00A51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1803" w:rsidRDefault="00A51803">
            <w:pPr>
              <w:spacing w:line="720" w:lineRule="auto"/>
              <w:ind w:right="-108"/>
            </w:pP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803" w:rsidRDefault="00A51803">
            <w:pPr>
              <w:spacing w:line="720" w:lineRule="auto"/>
            </w:pPr>
          </w:p>
        </w:tc>
      </w:tr>
      <w:tr w:rsidR="00A51803" w:rsidTr="00A5180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803" w:rsidRDefault="00A51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1803" w:rsidRDefault="00A51803">
            <w:pPr>
              <w:spacing w:line="720" w:lineRule="auto"/>
              <w:ind w:right="-108"/>
            </w:pP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803" w:rsidRDefault="00A51803">
            <w:pPr>
              <w:spacing w:line="720" w:lineRule="auto"/>
            </w:pPr>
          </w:p>
        </w:tc>
      </w:tr>
      <w:tr w:rsidR="00A51803" w:rsidTr="00A51803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1803" w:rsidRDefault="00A518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1803" w:rsidRDefault="00A51803">
            <w:pPr>
              <w:spacing w:line="720" w:lineRule="auto"/>
              <w:ind w:right="-108"/>
            </w:pPr>
          </w:p>
        </w:tc>
        <w:tc>
          <w:tcPr>
            <w:tcW w:w="7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803" w:rsidRDefault="00A51803">
            <w:pPr>
              <w:spacing w:line="720" w:lineRule="auto"/>
            </w:pPr>
          </w:p>
        </w:tc>
      </w:tr>
    </w:tbl>
    <w:p w:rsidR="00A51803" w:rsidRDefault="00A51803" w:rsidP="00A51803">
      <w:pPr>
        <w:shd w:val="clear" w:color="auto" w:fill="FFFFFF"/>
        <w:ind w:left="14" w:firstLine="694"/>
        <w:jc w:val="both"/>
        <w:rPr>
          <w:sz w:val="22"/>
          <w:szCs w:val="22"/>
        </w:rPr>
      </w:pPr>
    </w:p>
    <w:p w:rsidR="00A51803" w:rsidRDefault="00A51803" w:rsidP="00A5180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4" w:line="360" w:lineRule="auto"/>
        <w:ind w:right="14"/>
        <w:jc w:val="both"/>
        <w:rPr>
          <w:sz w:val="22"/>
          <w:szCs w:val="22"/>
        </w:rPr>
      </w:pPr>
      <w:r>
        <w:rPr>
          <w:spacing w:val="-4"/>
        </w:rPr>
        <w:tab/>
      </w:r>
      <w:r>
        <w:rPr>
          <w:spacing w:val="-9"/>
          <w:sz w:val="22"/>
          <w:szCs w:val="22"/>
        </w:rPr>
        <w:t>В сроки, согласованные с организацией, банк выдает или высыла</w:t>
      </w:r>
      <w:r>
        <w:rPr>
          <w:spacing w:val="-9"/>
          <w:sz w:val="22"/>
          <w:szCs w:val="22"/>
        </w:rPr>
        <w:softHyphen/>
        <w:t xml:space="preserve">ет ей </w:t>
      </w:r>
      <w:r>
        <w:rPr>
          <w:b/>
          <w:spacing w:val="-9"/>
          <w:sz w:val="22"/>
          <w:szCs w:val="22"/>
        </w:rPr>
        <w:t>выписки из расчетного счета</w:t>
      </w:r>
      <w:r>
        <w:rPr>
          <w:spacing w:val="-9"/>
          <w:sz w:val="22"/>
          <w:szCs w:val="22"/>
        </w:rPr>
        <w:t xml:space="preserve"> с приложением оправдательных до</w:t>
      </w:r>
      <w:r>
        <w:rPr>
          <w:spacing w:val="-9"/>
          <w:sz w:val="22"/>
          <w:szCs w:val="22"/>
        </w:rPr>
        <w:softHyphen/>
      </w:r>
      <w:r>
        <w:rPr>
          <w:sz w:val="22"/>
          <w:szCs w:val="22"/>
        </w:rPr>
        <w:t xml:space="preserve">кументов. </w:t>
      </w:r>
      <w:r>
        <w:rPr>
          <w:spacing w:val="-4"/>
          <w:sz w:val="22"/>
          <w:szCs w:val="22"/>
        </w:rPr>
        <w:t xml:space="preserve">Сведения о движении денежных средств на расчетном счете организации содержатся в этой выписке, которая представляет собой </w:t>
      </w:r>
      <w:r>
        <w:rPr>
          <w:spacing w:val="-3"/>
          <w:sz w:val="22"/>
          <w:szCs w:val="22"/>
        </w:rPr>
        <w:t xml:space="preserve">копию записей по этому счету. При обработке выписки следует помнить, что расчетный счет для организации является активным, а для  банка – пассивным. Выписка с расчетного счета обрабатывается в соответствии с прилагаемыми к ней документами, исходя из содержания которых </w:t>
      </w:r>
      <w:r>
        <w:rPr>
          <w:spacing w:val="-4"/>
          <w:sz w:val="22"/>
          <w:szCs w:val="22"/>
        </w:rPr>
        <w:t xml:space="preserve">производятся записи по счетам в регистрах бухгалтерского учета. </w:t>
      </w:r>
    </w:p>
    <w:p w:rsidR="00A51803" w:rsidRDefault="00A51803" w:rsidP="00A51803">
      <w:pPr>
        <w:shd w:val="clear" w:color="auto" w:fill="FFFFFF"/>
        <w:spacing w:line="360" w:lineRule="auto"/>
        <w:ind w:left="22" w:right="36" w:firstLine="686"/>
        <w:jc w:val="both"/>
        <w:rPr>
          <w:sz w:val="22"/>
          <w:szCs w:val="22"/>
        </w:rPr>
      </w:pPr>
      <w:r>
        <w:rPr>
          <w:spacing w:val="-3"/>
          <w:sz w:val="22"/>
          <w:szCs w:val="22"/>
        </w:rPr>
        <w:t xml:space="preserve">Согласно Плана счетов </w:t>
      </w:r>
      <w:r>
        <w:rPr>
          <w:sz w:val="22"/>
          <w:szCs w:val="22"/>
        </w:rPr>
        <w:t xml:space="preserve">бухгалтерского учета финансово-хозяйственной деятельности агропромышленных организаций и Методических рекомендаций по его применению </w:t>
      </w:r>
      <w:r>
        <w:rPr>
          <w:spacing w:val="-3"/>
          <w:sz w:val="22"/>
          <w:szCs w:val="22"/>
        </w:rPr>
        <w:t>д</w:t>
      </w:r>
      <w:r>
        <w:rPr>
          <w:sz w:val="22"/>
          <w:szCs w:val="22"/>
        </w:rPr>
        <w:t xml:space="preserve">ля учета денежных средств на расчетных счетах предназначен активный счет </w:t>
      </w:r>
      <w:r>
        <w:rPr>
          <w:b/>
          <w:sz w:val="22"/>
          <w:szCs w:val="22"/>
        </w:rPr>
        <w:t>51 «Расчетные счета»</w:t>
      </w:r>
      <w:r>
        <w:rPr>
          <w:sz w:val="22"/>
          <w:szCs w:val="22"/>
        </w:rPr>
        <w:t xml:space="preserve">. </w:t>
      </w:r>
    </w:p>
    <w:p w:rsidR="00A51803" w:rsidRDefault="00A51803" w:rsidP="00A51803">
      <w:pPr>
        <w:shd w:val="clear" w:color="auto" w:fill="FFFFFF"/>
        <w:spacing w:line="360" w:lineRule="auto"/>
        <w:ind w:left="22" w:right="36" w:firstLine="68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дебету счета 51 – отражается поступление денежных средств на расчетные счета; по кредиту счета 51 – списание денежных средств с расчетных счетов организации. </w:t>
      </w:r>
    </w:p>
    <w:p w:rsidR="00A51803" w:rsidRDefault="00A51803" w:rsidP="00A51803">
      <w:pPr>
        <w:shd w:val="clear" w:color="auto" w:fill="FFFFFF"/>
        <w:spacing w:line="360" w:lineRule="auto"/>
        <w:ind w:left="22" w:right="36" w:hanging="2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Бухгалтерские записи по счету 51:</w:t>
      </w:r>
    </w:p>
    <w:tbl>
      <w:tblPr>
        <w:tblStyle w:val="a4"/>
        <w:tblW w:w="0" w:type="auto"/>
        <w:tblInd w:w="22" w:type="dxa"/>
        <w:tblLook w:val="01E0" w:firstRow="1" w:lastRow="1" w:firstColumn="1" w:lastColumn="1" w:noHBand="0" w:noVBand="0"/>
      </w:tblPr>
      <w:tblGrid>
        <w:gridCol w:w="1171"/>
        <w:gridCol w:w="1172"/>
        <w:gridCol w:w="7206"/>
      </w:tblGrid>
      <w:tr w:rsidR="00A51803" w:rsidTr="00A51803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Дт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Кт 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480" w:lineRule="auto"/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A51803" w:rsidTr="00A51803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Дт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Кт 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480" w:lineRule="auto"/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A51803" w:rsidTr="00A51803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Дт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Кт 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480" w:lineRule="auto"/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A51803" w:rsidTr="00A51803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Дт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Кт 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480" w:lineRule="auto"/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A51803" w:rsidTr="00A51803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Дт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Кт 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480" w:lineRule="auto"/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A51803" w:rsidTr="00A51803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Дт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Кт 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480" w:lineRule="auto"/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A51803" w:rsidTr="00A51803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Дт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Кт 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480" w:lineRule="auto"/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A51803" w:rsidTr="00A51803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Дт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Кт 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480" w:lineRule="auto"/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A51803" w:rsidTr="00A51803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Дт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Кт 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480" w:lineRule="auto"/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A51803" w:rsidTr="00A51803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Дт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Кт 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480" w:lineRule="auto"/>
              <w:ind w:right="36"/>
              <w:jc w:val="both"/>
              <w:rPr>
                <w:sz w:val="28"/>
                <w:szCs w:val="28"/>
              </w:rPr>
            </w:pPr>
          </w:p>
        </w:tc>
      </w:tr>
    </w:tbl>
    <w:p w:rsidR="00A51803" w:rsidRDefault="00A51803" w:rsidP="00A51803">
      <w:pPr>
        <w:shd w:val="clear" w:color="auto" w:fill="FFFFFF"/>
        <w:ind w:left="22" w:right="36" w:firstLine="686"/>
        <w:jc w:val="both"/>
        <w:rPr>
          <w:sz w:val="28"/>
          <w:szCs w:val="28"/>
        </w:rPr>
      </w:pPr>
    </w:p>
    <w:p w:rsidR="00A51803" w:rsidRDefault="00A51803" w:rsidP="00A518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1803" w:rsidRDefault="00A51803" w:rsidP="00A51803">
      <w:pPr>
        <w:shd w:val="clear" w:color="auto" w:fill="FFFFFF"/>
        <w:ind w:left="22" w:right="36" w:firstLine="686"/>
        <w:jc w:val="both"/>
        <w:rPr>
          <w:sz w:val="22"/>
          <w:szCs w:val="22"/>
        </w:rPr>
      </w:pPr>
    </w:p>
    <w:p w:rsidR="00A51803" w:rsidRDefault="00A51803" w:rsidP="00A51803">
      <w:pPr>
        <w:shd w:val="clear" w:color="auto" w:fill="FFFFFF"/>
        <w:spacing w:line="360" w:lineRule="auto"/>
        <w:ind w:left="22" w:right="36" w:firstLine="686"/>
        <w:jc w:val="both"/>
        <w:rPr>
          <w:sz w:val="22"/>
          <w:szCs w:val="22"/>
        </w:rPr>
      </w:pPr>
    </w:p>
    <w:p w:rsidR="00A51803" w:rsidRDefault="00A51803" w:rsidP="00A51803">
      <w:pPr>
        <w:spacing w:line="360" w:lineRule="auto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 Учет денежных средств на валютном счете.</w:t>
      </w:r>
    </w:p>
    <w:p w:rsidR="00A51803" w:rsidRDefault="00A51803" w:rsidP="00A51803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A51803" w:rsidRDefault="00A51803" w:rsidP="00A5180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Осуществление валютных операций в Российской Федерации регулируется положениями Федерального закона от 10.12.2003 №173-ФЗ «О валютном регулировании и валютном контроле» (с изменениями).</w:t>
      </w:r>
    </w:p>
    <w:p w:rsidR="00A51803" w:rsidRDefault="00A51803" w:rsidP="00A5180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Особенности бухгалтерского учета и отражения в бухгалтерской отчетности активов и обязательств, стоимость которых выражена в иностранной валюте, связанные с пересчетом стоимости этих активов и обязательств в рубли, установлены </w:t>
      </w:r>
      <w:r>
        <w:rPr>
          <w:b/>
          <w:sz w:val="22"/>
          <w:szCs w:val="22"/>
        </w:rPr>
        <w:t>ПБУ 3/2006 «Учет активов и обязательств, стоимость которых выражена в иностранной валюте»</w:t>
      </w:r>
      <w:r>
        <w:rPr>
          <w:sz w:val="22"/>
          <w:szCs w:val="22"/>
        </w:rPr>
        <w:t>, утвержденным приказом Минфина России от 27.11.2006 № 154н (с изменениями).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Валютный счет предназначен для осуществления расчетов в иностранной валюте.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Для открытия валютного счета в российском банке сельскохозяйственная организация сдает те же документы, что и для открытия расчетного счета, а также справку об открытии расчетного счета.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Открытие валютного счета предполагает открытие и других счетов для учета операций с иностранной валютой. Как правило, банк заводит: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/>
          <w:sz w:val="22"/>
          <w:szCs w:val="22"/>
        </w:rPr>
        <w:t>текущий валютный счет</w:t>
      </w:r>
      <w:r>
        <w:rPr>
          <w:sz w:val="22"/>
          <w:szCs w:val="22"/>
        </w:rPr>
        <w:t xml:space="preserve"> – для учета иностранной валюты, которая находится в распоряжении сельскохозяйственной организации;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/>
          <w:sz w:val="22"/>
          <w:szCs w:val="22"/>
        </w:rPr>
        <w:t>транзитный валютный счет</w:t>
      </w:r>
      <w:r>
        <w:rPr>
          <w:sz w:val="22"/>
          <w:szCs w:val="22"/>
        </w:rPr>
        <w:t xml:space="preserve"> – для зачисления поступившей валютной выручки и других платежей в иностранной валюте;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/>
          <w:sz w:val="22"/>
          <w:szCs w:val="22"/>
        </w:rPr>
        <w:t>специальный банковский валютный счет</w:t>
      </w:r>
      <w:r>
        <w:rPr>
          <w:sz w:val="22"/>
          <w:szCs w:val="22"/>
        </w:rPr>
        <w:t xml:space="preserve"> – для зачисления иностранной валюты, которую банк покупает по распоряжению организации.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Согласно Плана счетов бухгалтерского учета финансово-хозяйственной деятельности агропромышленных организаций и Методических рекомендаций по его применению учет наличия и движения денежных средств в иностранной валюте ведется на активном счете </w:t>
      </w:r>
      <w:r>
        <w:rPr>
          <w:b/>
          <w:sz w:val="22"/>
          <w:szCs w:val="22"/>
        </w:rPr>
        <w:t>52 «Валютные счета»</w:t>
      </w:r>
      <w:r>
        <w:rPr>
          <w:sz w:val="22"/>
          <w:szCs w:val="22"/>
        </w:rPr>
        <w:t xml:space="preserve">. По дебету счета 52 – отражается поступление денежных средств на валютные счета организации; по кредиту счета 52 – отражается списание денежных средств с валютных счетов организации. 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Согласно отраслевого плана счетов к счету </w:t>
      </w:r>
      <w:r>
        <w:rPr>
          <w:b/>
          <w:sz w:val="22"/>
          <w:szCs w:val="22"/>
        </w:rPr>
        <w:t>52 «Валютные счета»</w:t>
      </w:r>
      <w:r>
        <w:rPr>
          <w:sz w:val="22"/>
          <w:szCs w:val="22"/>
        </w:rPr>
        <w:t xml:space="preserve"> могут быть открыты субсчета: </w:t>
      </w:r>
    </w:p>
    <w:tbl>
      <w:tblPr>
        <w:tblStyle w:val="a4"/>
        <w:tblW w:w="0" w:type="auto"/>
        <w:tblInd w:w="22" w:type="dxa"/>
        <w:tblLook w:val="01E0" w:firstRow="1" w:lastRow="1" w:firstColumn="1" w:lastColumn="1" w:noHBand="0" w:noVBand="0"/>
      </w:tblPr>
      <w:tblGrid>
        <w:gridCol w:w="2088"/>
        <w:gridCol w:w="7461"/>
      </w:tblGrid>
      <w:tr w:rsidR="00A51803" w:rsidTr="00A5180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ind w:right="14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Название субсчета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ind w:right="14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Описание субсчета</w:t>
            </w:r>
          </w:p>
        </w:tc>
      </w:tr>
      <w:tr w:rsidR="00A51803" w:rsidTr="00A5180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ind w:right="14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52-1 «Валютные счета внутри страны»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ind w:right="14"/>
              <w:jc w:val="both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Вводится при осуществлении импортно-экспортных операций и зачислении валютной выручки в соответствии с нормативными актами ЦБ РФ. </w:t>
            </w:r>
          </w:p>
        </w:tc>
      </w:tr>
      <w:tr w:rsidR="00A51803" w:rsidTr="00A5180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ind w:right="14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52-2 «Валютные счета за рубежом»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ind w:right="14"/>
              <w:jc w:val="both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Вводится в организациях, имеющие счета в банках за рубежом, открываемых в установленном валютном законодательством порядке для содержания своих представительств, выполнения определенных работ и т.п.</w:t>
            </w:r>
          </w:p>
        </w:tc>
      </w:tr>
    </w:tbl>
    <w:p w:rsidR="00A51803" w:rsidRDefault="00A51803" w:rsidP="00A51803">
      <w:pPr>
        <w:ind w:firstLine="708"/>
        <w:rPr>
          <w:sz w:val="22"/>
          <w:szCs w:val="22"/>
        </w:rPr>
      </w:pPr>
    </w:p>
    <w:p w:rsidR="00A51803" w:rsidRDefault="00A51803" w:rsidP="00A5180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К субсчету 52-1 необходимо открыть следующие аналитические счета:</w:t>
      </w:r>
    </w:p>
    <w:p w:rsidR="00A51803" w:rsidRDefault="00A51803" w:rsidP="00A5180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- 52-1-1 «Текущий валютный счет»;</w:t>
      </w:r>
    </w:p>
    <w:p w:rsidR="00A51803" w:rsidRDefault="00A51803" w:rsidP="00A5180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- 52-1-2 «Транзитный валютный счет»;</w:t>
      </w:r>
    </w:p>
    <w:p w:rsidR="00A51803" w:rsidRDefault="00A51803" w:rsidP="00A5180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- 52-1-3 «Специальный банковский счет».</w:t>
      </w:r>
    </w:p>
    <w:p w:rsidR="00A51803" w:rsidRDefault="00A51803" w:rsidP="00A5180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Можно открыть счета в различных валютах (долларах США, евро и др.). Учитывать операции по каждому виду валюты необходимо отдельно.</w:t>
      </w:r>
    </w:p>
    <w:p w:rsidR="00A51803" w:rsidRDefault="00A51803" w:rsidP="00A51803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 счету 52 составляются аналогичные бухгалтерские записи, как и по счету 51 «Расчетные счета».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Операции по валютным счетам отражаются в бухгалтерском учете на основании выписок кредитной организации и приложенных к ним денежно-расчетных документов. </w:t>
      </w:r>
    </w:p>
    <w:p w:rsidR="00A51803" w:rsidRDefault="00A51803" w:rsidP="00A5180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1803" w:rsidRDefault="00A51803" w:rsidP="00A5180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Купля-продажа иностранной валюты в РФ производится только через уполномоченные банки (ст. 11 Федерального закона от 10.12.2003 №173-ФЗ «О валютном регулировании и валютном контроле»).</w:t>
      </w:r>
    </w:p>
    <w:p w:rsidR="00A51803" w:rsidRDefault="00A51803" w:rsidP="00A518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1803" w:rsidRDefault="00A51803" w:rsidP="00A51803">
      <w:pPr>
        <w:autoSpaceDE w:val="0"/>
        <w:autoSpaceDN w:val="0"/>
        <w:adjustRightInd w:val="0"/>
        <w:spacing w:line="360" w:lineRule="auto"/>
        <w:ind w:firstLine="540"/>
        <w:jc w:val="both"/>
      </w:pPr>
    </w:p>
    <w:p w:rsidR="00A51803" w:rsidRDefault="00A51803" w:rsidP="00A51803">
      <w:pPr>
        <w:spacing w:line="360" w:lineRule="auto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 Учет операций на специальных счетах в банках.</w:t>
      </w:r>
    </w:p>
    <w:p w:rsidR="00A51803" w:rsidRDefault="00A51803" w:rsidP="00A51803">
      <w:pPr>
        <w:ind w:firstLine="708"/>
        <w:jc w:val="both"/>
        <w:rPr>
          <w:sz w:val="22"/>
          <w:szCs w:val="22"/>
        </w:rPr>
      </w:pPr>
    </w:p>
    <w:p w:rsidR="00A51803" w:rsidRDefault="00A51803" w:rsidP="00A51803">
      <w:pPr>
        <w:spacing w:line="360" w:lineRule="auto"/>
        <w:ind w:firstLine="708"/>
        <w:jc w:val="both"/>
        <w:rPr>
          <w:spacing w:val="-1"/>
          <w:sz w:val="22"/>
          <w:szCs w:val="22"/>
        </w:rPr>
      </w:pPr>
      <w:r>
        <w:rPr>
          <w:b/>
          <w:sz w:val="22"/>
          <w:szCs w:val="22"/>
        </w:rPr>
        <w:t xml:space="preserve">Специальными банковскими </w:t>
      </w:r>
      <w:r>
        <w:rPr>
          <w:b/>
          <w:spacing w:val="-2"/>
          <w:sz w:val="22"/>
          <w:szCs w:val="22"/>
        </w:rPr>
        <w:t>счетами</w:t>
      </w:r>
      <w:r>
        <w:rPr>
          <w:spacing w:val="-2"/>
          <w:sz w:val="22"/>
          <w:szCs w:val="22"/>
        </w:rPr>
        <w:t xml:space="preserve"> называют счета организации в банках, режим которых от</w:t>
      </w:r>
      <w:r>
        <w:rPr>
          <w:spacing w:val="-2"/>
          <w:sz w:val="22"/>
          <w:szCs w:val="22"/>
        </w:rPr>
        <w:softHyphen/>
      </w:r>
      <w:r>
        <w:rPr>
          <w:sz w:val="22"/>
          <w:szCs w:val="22"/>
        </w:rPr>
        <w:t xml:space="preserve">личен от режима расчетных и текущих счетов. К </w:t>
      </w:r>
      <w:r>
        <w:rPr>
          <w:b/>
          <w:sz w:val="22"/>
          <w:szCs w:val="22"/>
        </w:rPr>
        <w:t>специальным счетам</w:t>
      </w:r>
      <w:r>
        <w:rPr>
          <w:sz w:val="22"/>
          <w:szCs w:val="22"/>
        </w:rPr>
        <w:t xml:space="preserve"> относятся счета: используемые в особых формах расчетов (аккредитивы, чековые книжки, счета кредитных карт), предназначенные на особые цели (целевые счета по финансированию </w:t>
      </w:r>
      <w:r>
        <w:rPr>
          <w:spacing w:val="-1"/>
          <w:sz w:val="22"/>
          <w:szCs w:val="22"/>
        </w:rPr>
        <w:t xml:space="preserve">конкретных сделок), для накопления средств (депозитные счета). </w:t>
      </w:r>
    </w:p>
    <w:p w:rsidR="00A51803" w:rsidRDefault="00A51803" w:rsidP="00A51803">
      <w:pPr>
        <w:shd w:val="clear" w:color="auto" w:fill="FFFFFF"/>
        <w:spacing w:before="7" w:line="360" w:lineRule="auto"/>
        <w:ind w:left="65" w:right="72" w:firstLine="643"/>
        <w:jc w:val="both"/>
        <w:rPr>
          <w:sz w:val="22"/>
          <w:szCs w:val="22"/>
        </w:rPr>
      </w:pPr>
      <w:r>
        <w:rPr>
          <w:spacing w:val="-3"/>
          <w:sz w:val="22"/>
          <w:szCs w:val="22"/>
        </w:rPr>
        <w:t>Согласно Плана счетов бухгалтерского учета финансово-хозяйственной деятельности агропромышленных организаций и Методических рекомендаций по его применению  учет операций по специальным счетам ведется на активном</w:t>
      </w:r>
      <w:r>
        <w:rPr>
          <w:spacing w:val="-8"/>
          <w:sz w:val="22"/>
          <w:szCs w:val="22"/>
        </w:rPr>
        <w:t xml:space="preserve"> </w:t>
      </w:r>
      <w:r>
        <w:rPr>
          <w:b/>
          <w:spacing w:val="-8"/>
          <w:sz w:val="22"/>
          <w:szCs w:val="22"/>
        </w:rPr>
        <w:t>с</w:t>
      </w:r>
      <w:r>
        <w:rPr>
          <w:b/>
          <w:spacing w:val="-7"/>
          <w:sz w:val="22"/>
          <w:szCs w:val="22"/>
        </w:rPr>
        <w:t>чете 55 «Специальные счета в банках»</w:t>
      </w:r>
      <w:r>
        <w:rPr>
          <w:spacing w:val="-8"/>
          <w:sz w:val="22"/>
          <w:szCs w:val="22"/>
        </w:rPr>
        <w:t xml:space="preserve">. </w:t>
      </w:r>
    </w:p>
    <w:p w:rsidR="00A51803" w:rsidRDefault="00A51803" w:rsidP="00A51803">
      <w:pPr>
        <w:shd w:val="clear" w:color="auto" w:fill="FFFFFF"/>
        <w:spacing w:line="360" w:lineRule="auto"/>
        <w:ind w:left="50" w:right="108" w:firstLine="658"/>
        <w:jc w:val="both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>К счету 55 «Специальные счета в банках» могут быть открыты субсчета:</w:t>
      </w:r>
    </w:p>
    <w:tbl>
      <w:tblPr>
        <w:tblStyle w:val="a4"/>
        <w:tblW w:w="0" w:type="auto"/>
        <w:tblInd w:w="22" w:type="dxa"/>
        <w:tblLook w:val="01E0" w:firstRow="1" w:lastRow="1" w:firstColumn="1" w:lastColumn="1" w:noHBand="0" w:noVBand="0"/>
      </w:tblPr>
      <w:tblGrid>
        <w:gridCol w:w="1635"/>
        <w:gridCol w:w="7914"/>
      </w:tblGrid>
      <w:tr w:rsidR="00A51803" w:rsidTr="00A51803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ind w:right="14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Название субсчета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ind w:right="14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Описание субсчета</w:t>
            </w:r>
          </w:p>
        </w:tc>
      </w:tr>
      <w:tr w:rsidR="00A51803" w:rsidTr="00A51803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ind w:right="-108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55-1 «Аккредитивы»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hd w:val="clear" w:color="auto" w:fill="FFFFFF"/>
              <w:ind w:left="12" w:right="130"/>
              <w:jc w:val="both"/>
              <w:rPr>
                <w:sz w:val="20"/>
                <w:szCs w:val="20"/>
              </w:rPr>
            </w:pPr>
            <w:r>
              <w:rPr>
                <w:spacing w:val="-9"/>
                <w:sz w:val="20"/>
                <w:szCs w:val="20"/>
              </w:rPr>
              <w:t>Учитывается движение средств, находящихся в ак</w:t>
            </w:r>
            <w:r>
              <w:rPr>
                <w:sz w:val="20"/>
                <w:szCs w:val="20"/>
              </w:rPr>
              <w:t xml:space="preserve">кредитивах. </w:t>
            </w:r>
          </w:p>
          <w:p w:rsidR="00A51803" w:rsidRDefault="00A51803">
            <w:pPr>
              <w:shd w:val="clear" w:color="auto" w:fill="FFFFFF"/>
              <w:ind w:left="12" w:right="1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Аккредитив – это поручение банка-покупателя банку-поставщика об открытии специального аккредитивного счета для оплаты счетов поставщика.  </w:t>
            </w:r>
          </w:p>
          <w:p w:rsidR="00A51803" w:rsidRDefault="00A51803">
            <w:pPr>
              <w:ind w:left="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Банками могут открываться следующие виды аккредитивов:</w:t>
            </w:r>
          </w:p>
          <w:p w:rsidR="00A51803" w:rsidRDefault="00A51803">
            <w:pPr>
              <w:ind w:left="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покрытые (депонированные) и непокрытые (гарантированные);</w:t>
            </w:r>
          </w:p>
          <w:p w:rsidR="00A51803" w:rsidRDefault="00A51803">
            <w:pPr>
              <w:ind w:left="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отзывные и безотзывные (могут быть подтвержденными). </w:t>
            </w:r>
          </w:p>
          <w:p w:rsidR="00A51803" w:rsidRDefault="00A5180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12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При открытии </w:t>
            </w:r>
            <w:r>
              <w:rPr>
                <w:b/>
                <w:spacing w:val="-1"/>
                <w:sz w:val="20"/>
                <w:szCs w:val="20"/>
              </w:rPr>
              <w:t>покрытого</w:t>
            </w:r>
            <w:r>
              <w:rPr>
                <w:spacing w:val="-1"/>
                <w:sz w:val="20"/>
                <w:szCs w:val="20"/>
              </w:rPr>
              <w:t xml:space="preserve"> аккредитива </w:t>
            </w:r>
            <w:r>
              <w:rPr>
                <w:spacing w:val="-3"/>
                <w:sz w:val="20"/>
                <w:szCs w:val="20"/>
              </w:rPr>
              <w:t xml:space="preserve">банк покупателя перечисляет </w:t>
            </w:r>
            <w:r>
              <w:rPr>
                <w:spacing w:val="-6"/>
                <w:sz w:val="20"/>
                <w:szCs w:val="20"/>
              </w:rPr>
              <w:t>сумму аккредитива в распоряже</w:t>
            </w:r>
            <w:r>
              <w:rPr>
                <w:spacing w:val="-6"/>
                <w:sz w:val="20"/>
                <w:szCs w:val="20"/>
              </w:rPr>
              <w:softHyphen/>
            </w:r>
            <w:r>
              <w:rPr>
                <w:spacing w:val="-4"/>
                <w:sz w:val="20"/>
                <w:szCs w:val="20"/>
              </w:rPr>
              <w:t xml:space="preserve">ние банка поставщика на весь срок действия аккредитива. </w:t>
            </w:r>
          </w:p>
          <w:p w:rsidR="00A51803" w:rsidRDefault="00A51803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12"/>
              <w:jc w:val="both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При открытии </w:t>
            </w:r>
            <w:r>
              <w:rPr>
                <w:b/>
                <w:spacing w:val="-4"/>
                <w:sz w:val="20"/>
                <w:szCs w:val="20"/>
              </w:rPr>
              <w:t>непокрытого</w:t>
            </w:r>
            <w:r>
              <w:rPr>
                <w:spacing w:val="-4"/>
                <w:sz w:val="20"/>
                <w:szCs w:val="20"/>
              </w:rPr>
              <w:t xml:space="preserve"> аккредитива банк покупателя</w:t>
            </w:r>
            <w:r>
              <w:rPr>
                <w:spacing w:val="-7"/>
                <w:sz w:val="20"/>
                <w:szCs w:val="20"/>
              </w:rPr>
              <w:t xml:space="preserve"> предоставляет возможность банку поставщика списывать средства с </w:t>
            </w:r>
            <w:r>
              <w:rPr>
                <w:spacing w:val="-8"/>
                <w:sz w:val="20"/>
                <w:szCs w:val="20"/>
              </w:rPr>
              <w:t>ведущегося у него корреспондентского счета в пределах суммы аккре</w:t>
            </w:r>
            <w:r>
              <w:rPr>
                <w:spacing w:val="-8"/>
                <w:sz w:val="20"/>
                <w:szCs w:val="20"/>
              </w:rPr>
              <w:softHyphen/>
            </w:r>
            <w:r>
              <w:rPr>
                <w:spacing w:val="-4"/>
                <w:sz w:val="20"/>
                <w:szCs w:val="20"/>
              </w:rPr>
              <w:t xml:space="preserve">дитива. </w:t>
            </w:r>
          </w:p>
          <w:p w:rsidR="00A51803" w:rsidRDefault="00A51803">
            <w:pPr>
              <w:shd w:val="clear" w:color="auto" w:fill="FFFFFF"/>
              <w:ind w:left="12" w:right="7"/>
              <w:jc w:val="both"/>
              <w:rPr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Отзывным</w:t>
            </w:r>
            <w:r>
              <w:rPr>
                <w:spacing w:val="-3"/>
                <w:sz w:val="20"/>
                <w:szCs w:val="20"/>
              </w:rPr>
              <w:t xml:space="preserve"> является аккредитив, который может быть изменен или отменен банком покупателя согласно письменному распоряже</w:t>
            </w:r>
            <w:r>
              <w:rPr>
                <w:spacing w:val="-3"/>
                <w:sz w:val="20"/>
                <w:szCs w:val="20"/>
              </w:rPr>
              <w:softHyphen/>
              <w:t>нию плательщика без предварительного согласования с получате</w:t>
            </w:r>
            <w:r>
              <w:rPr>
                <w:spacing w:val="-3"/>
                <w:sz w:val="20"/>
                <w:szCs w:val="20"/>
              </w:rPr>
              <w:softHyphen/>
            </w:r>
            <w:r>
              <w:rPr>
                <w:spacing w:val="-2"/>
                <w:sz w:val="20"/>
                <w:szCs w:val="20"/>
              </w:rPr>
              <w:t xml:space="preserve">лем средств, т.е.  с поставщиком и без каких-либо обязательств банка-эмитента перед </w:t>
            </w:r>
            <w:r>
              <w:rPr>
                <w:sz w:val="20"/>
                <w:szCs w:val="20"/>
              </w:rPr>
              <w:t>получателем средств после отзыва аккредитива.</w:t>
            </w:r>
          </w:p>
          <w:p w:rsidR="00A51803" w:rsidRDefault="00A51803">
            <w:pPr>
              <w:ind w:left="12" w:right="14"/>
              <w:jc w:val="both"/>
              <w:rPr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Безотзывным</w:t>
            </w:r>
            <w:r>
              <w:rPr>
                <w:spacing w:val="-3"/>
                <w:sz w:val="20"/>
                <w:szCs w:val="20"/>
              </w:rPr>
              <w:t xml:space="preserve"> признается аккредитив, который может быть от</w:t>
            </w:r>
            <w:r>
              <w:rPr>
                <w:spacing w:val="-3"/>
                <w:sz w:val="20"/>
                <w:szCs w:val="20"/>
              </w:rPr>
              <w:softHyphen/>
              <w:t>менен только с согласия получателя средств, т.е. поставщика.</w:t>
            </w:r>
            <w:r>
              <w:rPr>
                <w:sz w:val="20"/>
                <w:szCs w:val="20"/>
              </w:rPr>
              <w:t xml:space="preserve"> </w:t>
            </w:r>
          </w:p>
          <w:p w:rsidR="00A51803" w:rsidRDefault="00A51803">
            <w:pPr>
              <w:ind w:left="12" w:right="1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Субсчет 55-1 используется только для отражения </w:t>
            </w:r>
            <w:r>
              <w:rPr>
                <w:b/>
                <w:sz w:val="20"/>
                <w:szCs w:val="20"/>
              </w:rPr>
              <w:t>покрытого</w:t>
            </w:r>
            <w:r>
              <w:rPr>
                <w:sz w:val="20"/>
                <w:szCs w:val="20"/>
              </w:rPr>
              <w:t xml:space="preserve"> аккредитива.</w:t>
            </w:r>
          </w:p>
          <w:p w:rsidR="00A51803" w:rsidRDefault="00A51803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Непокрытый</w:t>
            </w:r>
            <w:r>
              <w:rPr>
                <w:sz w:val="20"/>
                <w:szCs w:val="20"/>
              </w:rPr>
              <w:t xml:space="preserve"> аккредитив отражают на забалансовом счете 009 «Обеспечения обязательств и платежей выданные».</w:t>
            </w:r>
          </w:p>
          <w:p w:rsidR="00A51803" w:rsidRDefault="00A518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Аналитический учет по субсчету 55-1 ведется по каждому выставленному организацией аккредитиву.</w:t>
            </w:r>
          </w:p>
        </w:tc>
      </w:tr>
      <w:tr w:rsidR="00A51803" w:rsidTr="00A51803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ind w:right="14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55-2 «Чековые книжки»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jc w:val="both"/>
              <w:rPr>
                <w:sz w:val="20"/>
                <w:szCs w:val="20"/>
              </w:rPr>
            </w:pPr>
            <w:bookmarkStart w:id="1" w:name="sub_5502"/>
            <w:r>
              <w:rPr>
                <w:sz w:val="20"/>
                <w:szCs w:val="20"/>
              </w:rPr>
              <w:t>Учитывается движение средств, находящихся в чековых книжках.</w:t>
            </w:r>
            <w:bookmarkEnd w:id="1"/>
          </w:p>
          <w:p w:rsidR="00A51803" w:rsidRDefault="00A51803">
            <w:pPr>
              <w:ind w:right="14"/>
              <w:jc w:val="both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Аналитический учет по субсчету 55-2 ведется по каждой полученной чековой книжке.</w:t>
            </w:r>
          </w:p>
        </w:tc>
      </w:tr>
      <w:tr w:rsidR="00A51803" w:rsidTr="00A51803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ind w:right="14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55-3 «Депо</w:t>
            </w:r>
            <w:r>
              <w:rPr>
                <w:spacing w:val="-5"/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зитные счета»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ind w:right="14"/>
              <w:jc w:val="both"/>
              <w:rPr>
                <w:sz w:val="20"/>
                <w:szCs w:val="20"/>
              </w:rPr>
            </w:pPr>
            <w:bookmarkStart w:id="2" w:name="sub_5503"/>
            <w:r>
              <w:rPr>
                <w:sz w:val="20"/>
                <w:szCs w:val="20"/>
              </w:rPr>
              <w:t>Учитывается движение средств, вложенных организацией в банковские и другие вклады.</w:t>
            </w:r>
            <w:bookmarkEnd w:id="2"/>
          </w:p>
          <w:p w:rsidR="00A51803" w:rsidRDefault="00A51803">
            <w:pPr>
              <w:ind w:right="14"/>
              <w:jc w:val="both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Аналитический учет по субсчету 55-3 ведется по каждому вкладу.</w:t>
            </w:r>
          </w:p>
        </w:tc>
      </w:tr>
      <w:tr w:rsidR="00A51803" w:rsidTr="00A51803"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ind w:right="14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55-4 «Прочи</w:t>
            </w:r>
            <w:r>
              <w:rPr>
                <w:sz w:val="20"/>
                <w:szCs w:val="20"/>
              </w:rPr>
              <w:t>е счета»</w:t>
            </w:r>
          </w:p>
        </w:tc>
        <w:tc>
          <w:tcPr>
            <w:tcW w:w="8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ind w:right="14"/>
              <w:jc w:val="both"/>
              <w:rPr>
                <w:spacing w:val="-5"/>
                <w:sz w:val="20"/>
                <w:szCs w:val="20"/>
              </w:rPr>
            </w:pPr>
          </w:p>
        </w:tc>
      </w:tr>
    </w:tbl>
    <w:p w:rsidR="00A51803" w:rsidRDefault="00A51803" w:rsidP="00A51803">
      <w:pPr>
        <w:shd w:val="clear" w:color="auto" w:fill="FFFFFF"/>
        <w:ind w:left="50" w:right="108" w:firstLine="658"/>
        <w:jc w:val="both"/>
        <w:rPr>
          <w:spacing w:val="-5"/>
        </w:rPr>
      </w:pPr>
    </w:p>
    <w:p w:rsidR="00A51803" w:rsidRDefault="00A51803" w:rsidP="00A51803">
      <w:pPr>
        <w:shd w:val="clear" w:color="auto" w:fill="FFFFFF"/>
        <w:ind w:left="50" w:right="108" w:firstLine="658"/>
        <w:jc w:val="both"/>
        <w:rPr>
          <w:spacing w:val="-5"/>
        </w:rPr>
      </w:pPr>
    </w:p>
    <w:p w:rsidR="00A51803" w:rsidRDefault="00A51803" w:rsidP="00A51803">
      <w:pPr>
        <w:shd w:val="clear" w:color="auto" w:fill="FFFFFF"/>
        <w:ind w:left="50" w:right="108" w:firstLine="658"/>
        <w:jc w:val="both"/>
        <w:rPr>
          <w:spacing w:val="-5"/>
        </w:rPr>
      </w:pPr>
    </w:p>
    <w:p w:rsidR="00A51803" w:rsidRDefault="00A51803" w:rsidP="00A51803">
      <w:pPr>
        <w:shd w:val="clear" w:color="auto" w:fill="FFFFFF"/>
        <w:ind w:left="50" w:right="108" w:firstLine="658"/>
        <w:jc w:val="both"/>
        <w:rPr>
          <w:spacing w:val="-5"/>
        </w:rPr>
      </w:pPr>
    </w:p>
    <w:p w:rsidR="00A51803" w:rsidRDefault="00A51803" w:rsidP="00A51803">
      <w:pPr>
        <w:shd w:val="clear" w:color="auto" w:fill="FFFFFF"/>
        <w:spacing w:line="360" w:lineRule="auto"/>
        <w:ind w:left="14" w:right="7" w:firstLine="69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Бухгалтерские записи по счету 55:</w:t>
      </w:r>
    </w:p>
    <w:tbl>
      <w:tblPr>
        <w:tblStyle w:val="a4"/>
        <w:tblW w:w="0" w:type="auto"/>
        <w:tblInd w:w="22" w:type="dxa"/>
        <w:tblLook w:val="01E0" w:firstRow="1" w:lastRow="1" w:firstColumn="1" w:lastColumn="1" w:noHBand="0" w:noVBand="0"/>
      </w:tblPr>
      <w:tblGrid>
        <w:gridCol w:w="1171"/>
        <w:gridCol w:w="1172"/>
        <w:gridCol w:w="7206"/>
      </w:tblGrid>
      <w:tr w:rsidR="00A51803" w:rsidTr="00A51803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Дт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Кт 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480" w:lineRule="auto"/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A51803" w:rsidTr="00A51803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Дт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Кт 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480" w:lineRule="auto"/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A51803" w:rsidTr="00A51803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Дт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Кт 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480" w:lineRule="auto"/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A51803" w:rsidTr="00A51803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Дт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Кт 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480" w:lineRule="auto"/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A51803" w:rsidTr="00A51803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Дт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Кт 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480" w:lineRule="auto"/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A51803" w:rsidTr="00A51803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Дт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Кт 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480" w:lineRule="auto"/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A51803" w:rsidTr="00A51803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Дт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Кт 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480" w:lineRule="auto"/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A51803" w:rsidTr="00A51803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Дт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Кт 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480" w:lineRule="auto"/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A51803" w:rsidTr="00A51803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Дт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Кт 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480" w:lineRule="auto"/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A51803" w:rsidTr="00A51803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Дт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Кт 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480" w:lineRule="auto"/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A51803" w:rsidTr="00A51803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Дт 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36"/>
            </w:pPr>
            <w:r>
              <w:t xml:space="preserve">Кт 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480" w:lineRule="auto"/>
              <w:ind w:right="36"/>
              <w:jc w:val="both"/>
              <w:rPr>
                <w:sz w:val="28"/>
                <w:szCs w:val="28"/>
              </w:rPr>
            </w:pPr>
          </w:p>
        </w:tc>
      </w:tr>
    </w:tbl>
    <w:p w:rsidR="00A51803" w:rsidRDefault="00A51803" w:rsidP="00A51803">
      <w:pPr>
        <w:shd w:val="clear" w:color="auto" w:fill="FFFFFF"/>
        <w:ind w:left="22" w:right="36" w:firstLine="686"/>
        <w:jc w:val="both"/>
        <w:rPr>
          <w:sz w:val="20"/>
          <w:szCs w:val="20"/>
        </w:rPr>
      </w:pPr>
    </w:p>
    <w:p w:rsidR="00A51803" w:rsidRDefault="00A51803" w:rsidP="00A51803">
      <w:pPr>
        <w:spacing w:line="360" w:lineRule="auto"/>
        <w:jc w:val="both"/>
        <w:rPr>
          <w:b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1803" w:rsidRDefault="00A51803" w:rsidP="00A51803">
      <w:pPr>
        <w:ind w:firstLine="708"/>
        <w:jc w:val="both"/>
        <w:rPr>
          <w:b/>
        </w:rPr>
      </w:pPr>
    </w:p>
    <w:p w:rsidR="00A51803" w:rsidRDefault="00A51803" w:rsidP="00A51803">
      <w:pPr>
        <w:ind w:firstLine="708"/>
        <w:jc w:val="both"/>
        <w:rPr>
          <w:b/>
        </w:rPr>
      </w:pPr>
    </w:p>
    <w:p w:rsidR="00A51803" w:rsidRDefault="00A51803" w:rsidP="00A51803">
      <w:pPr>
        <w:spacing w:line="360" w:lineRule="auto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 Учет переводов в пути.</w:t>
      </w:r>
    </w:p>
    <w:p w:rsidR="00A51803" w:rsidRDefault="00A51803" w:rsidP="00A51803">
      <w:pPr>
        <w:jc w:val="both"/>
        <w:rPr>
          <w:sz w:val="22"/>
          <w:szCs w:val="22"/>
        </w:rPr>
      </w:pP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Переводы в пути</w:t>
      </w:r>
      <w:r>
        <w:rPr>
          <w:sz w:val="22"/>
          <w:szCs w:val="22"/>
        </w:rPr>
        <w:t xml:space="preserve"> – денежные средства, сданные в кассы банков или почтовых отделений с целью их зачисления на расчетные счета организаций (т.е. еще не поступившие по назначению). Наличие переводов в пути объясняется возникновением временного разрыва между моментом документально подтвержденного списания или сдачей денежных средств и моментом их зачисления на расчетные и другие счета в кредитных организациях.</w:t>
      </w:r>
    </w:p>
    <w:p w:rsidR="00A51803" w:rsidRDefault="00A51803" w:rsidP="00A518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Переводы в пути включают: </w:t>
      </w:r>
    </w:p>
    <w:tbl>
      <w:tblPr>
        <w:tblStyle w:val="a4"/>
        <w:tblW w:w="0" w:type="auto"/>
        <w:tblInd w:w="7" w:type="dxa"/>
        <w:tblLook w:val="01E0" w:firstRow="1" w:lastRow="1" w:firstColumn="1" w:lastColumn="1" w:noHBand="0" w:noVBand="0"/>
      </w:tblPr>
      <w:tblGrid>
        <w:gridCol w:w="458"/>
        <w:gridCol w:w="9106"/>
      </w:tblGrid>
      <w:tr w:rsidR="00A51803" w:rsidTr="00A51803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22"/>
              <w:jc w:val="right"/>
              <w:rPr>
                <w:spacing w:val="-9"/>
              </w:rPr>
            </w:pPr>
            <w:r>
              <w:t>–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480" w:lineRule="auto"/>
              <w:ind w:right="22"/>
              <w:jc w:val="both"/>
              <w:rPr>
                <w:spacing w:val="-9"/>
                <w:sz w:val="28"/>
                <w:szCs w:val="28"/>
              </w:rPr>
            </w:pPr>
          </w:p>
        </w:tc>
      </w:tr>
      <w:tr w:rsidR="00A51803" w:rsidTr="00A51803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22"/>
              <w:jc w:val="right"/>
              <w:rPr>
                <w:spacing w:val="-9"/>
              </w:rPr>
            </w:pPr>
            <w:r>
              <w:t>–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480" w:lineRule="auto"/>
              <w:ind w:right="22"/>
              <w:jc w:val="both"/>
              <w:rPr>
                <w:spacing w:val="-9"/>
                <w:sz w:val="28"/>
                <w:szCs w:val="28"/>
              </w:rPr>
            </w:pPr>
          </w:p>
        </w:tc>
      </w:tr>
      <w:tr w:rsidR="00A51803" w:rsidTr="00A51803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22"/>
              <w:jc w:val="right"/>
              <w:rPr>
                <w:spacing w:val="-9"/>
              </w:rPr>
            </w:pPr>
            <w:r>
              <w:t>–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480" w:lineRule="auto"/>
              <w:ind w:right="22"/>
              <w:jc w:val="both"/>
              <w:rPr>
                <w:spacing w:val="-9"/>
                <w:sz w:val="28"/>
                <w:szCs w:val="28"/>
              </w:rPr>
            </w:pPr>
          </w:p>
        </w:tc>
      </w:tr>
      <w:tr w:rsidR="00A51803" w:rsidTr="00A51803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22"/>
              <w:jc w:val="right"/>
              <w:rPr>
                <w:spacing w:val="-10"/>
              </w:rPr>
            </w:pPr>
            <w:r>
              <w:t>–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480" w:lineRule="auto"/>
              <w:ind w:right="22"/>
              <w:jc w:val="both"/>
              <w:rPr>
                <w:spacing w:val="-9"/>
                <w:sz w:val="28"/>
                <w:szCs w:val="28"/>
              </w:rPr>
            </w:pPr>
          </w:p>
        </w:tc>
      </w:tr>
      <w:tr w:rsidR="00A51803" w:rsidTr="00A51803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right="22"/>
              <w:jc w:val="right"/>
              <w:rPr>
                <w:spacing w:val="-10"/>
              </w:rPr>
            </w:pPr>
            <w:r>
              <w:t>–</w:t>
            </w:r>
          </w:p>
        </w:tc>
        <w:tc>
          <w:tcPr>
            <w:tcW w:w="9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480" w:lineRule="auto"/>
              <w:ind w:right="22"/>
              <w:jc w:val="both"/>
              <w:rPr>
                <w:spacing w:val="-10"/>
                <w:sz w:val="28"/>
                <w:szCs w:val="28"/>
              </w:rPr>
            </w:pPr>
          </w:p>
        </w:tc>
      </w:tr>
    </w:tbl>
    <w:p w:rsidR="00A51803" w:rsidRDefault="00A51803" w:rsidP="00A51803">
      <w:pPr>
        <w:shd w:val="clear" w:color="auto" w:fill="FFFFFF"/>
        <w:ind w:left="7" w:right="22" w:firstLine="701"/>
        <w:jc w:val="both"/>
        <w:rPr>
          <w:spacing w:val="-9"/>
          <w:sz w:val="16"/>
          <w:szCs w:val="16"/>
        </w:rPr>
      </w:pPr>
    </w:p>
    <w:p w:rsidR="00A51803" w:rsidRDefault="00A51803" w:rsidP="00A51803">
      <w:pPr>
        <w:shd w:val="clear" w:color="auto" w:fill="FFFFFF"/>
        <w:spacing w:line="360" w:lineRule="auto"/>
        <w:ind w:left="29" w:right="7" w:firstLine="679"/>
        <w:jc w:val="both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 xml:space="preserve">Учет переводов в пути ведется на активном </w:t>
      </w:r>
      <w:r>
        <w:rPr>
          <w:b/>
          <w:spacing w:val="-6"/>
          <w:sz w:val="22"/>
          <w:szCs w:val="22"/>
        </w:rPr>
        <w:t>счете 57 «Переводы в пути»</w:t>
      </w:r>
      <w:r>
        <w:rPr>
          <w:spacing w:val="-6"/>
          <w:sz w:val="22"/>
          <w:szCs w:val="22"/>
        </w:rPr>
        <w:t xml:space="preserve">. </w:t>
      </w:r>
    </w:p>
    <w:p w:rsidR="00A51803" w:rsidRDefault="00A51803" w:rsidP="00A51803">
      <w:pPr>
        <w:shd w:val="clear" w:color="auto" w:fill="FFFFFF"/>
        <w:spacing w:line="360" w:lineRule="auto"/>
        <w:ind w:left="43" w:right="7" w:firstLine="679"/>
        <w:jc w:val="both"/>
        <w:rPr>
          <w:sz w:val="22"/>
          <w:szCs w:val="22"/>
        </w:rPr>
      </w:pPr>
      <w:r>
        <w:rPr>
          <w:spacing w:val="-6"/>
          <w:sz w:val="22"/>
          <w:szCs w:val="22"/>
        </w:rPr>
        <w:t xml:space="preserve">По дебету счета 57 – отражают суммы переводов денежных </w:t>
      </w:r>
      <w:r>
        <w:rPr>
          <w:spacing w:val="-8"/>
          <w:sz w:val="22"/>
          <w:szCs w:val="22"/>
        </w:rPr>
        <w:t xml:space="preserve">средств, не поступивших на расчетный и другие счета; по кредиту счета 57 – </w:t>
      </w:r>
      <w:r>
        <w:rPr>
          <w:spacing w:val="-7"/>
          <w:sz w:val="22"/>
          <w:szCs w:val="22"/>
        </w:rPr>
        <w:t xml:space="preserve">списание сумм переводов денежных средств в связи с их зачислением </w:t>
      </w:r>
      <w:r>
        <w:rPr>
          <w:sz w:val="22"/>
          <w:szCs w:val="22"/>
        </w:rPr>
        <w:t>на расчетные счета организации.</w:t>
      </w:r>
    </w:p>
    <w:p w:rsidR="00A51803" w:rsidRDefault="00A51803" w:rsidP="00A51803">
      <w:pPr>
        <w:shd w:val="clear" w:color="auto" w:fill="FFFFFF"/>
        <w:spacing w:line="360" w:lineRule="auto"/>
        <w:ind w:left="22" w:right="36" w:hanging="2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Бухгалтерские записи по субсчету 57:</w:t>
      </w:r>
    </w:p>
    <w:tbl>
      <w:tblPr>
        <w:tblStyle w:val="a4"/>
        <w:tblW w:w="0" w:type="auto"/>
        <w:tblInd w:w="22" w:type="dxa"/>
        <w:tblLayout w:type="fixed"/>
        <w:tblLook w:val="01E0" w:firstRow="1" w:lastRow="1" w:firstColumn="1" w:lastColumn="1" w:noHBand="0" w:noVBand="0"/>
      </w:tblPr>
      <w:tblGrid>
        <w:gridCol w:w="1183"/>
        <w:gridCol w:w="1183"/>
        <w:gridCol w:w="7466"/>
      </w:tblGrid>
      <w:tr w:rsidR="00A51803" w:rsidTr="00A51803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left="-22" w:right="-91"/>
            </w:pPr>
            <w:r>
              <w:t xml:space="preserve">Дт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left="-22" w:right="-91"/>
            </w:pPr>
            <w:r>
              <w:t xml:space="preserve">Кт </w:t>
            </w:r>
          </w:p>
        </w:tc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480" w:lineRule="auto"/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A51803" w:rsidTr="00A51803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left="-22" w:right="-91"/>
            </w:pPr>
            <w:r>
              <w:t xml:space="preserve">Дт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left="-22" w:right="-91"/>
            </w:pPr>
            <w:r>
              <w:t xml:space="preserve">Кт </w:t>
            </w:r>
          </w:p>
        </w:tc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480" w:lineRule="auto"/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A51803" w:rsidTr="00A51803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left="-22" w:right="-91"/>
            </w:pPr>
            <w:r>
              <w:t xml:space="preserve">Дт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left="-22" w:right="-91"/>
            </w:pPr>
            <w:r>
              <w:t xml:space="preserve">Кт </w:t>
            </w:r>
          </w:p>
        </w:tc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480" w:lineRule="auto"/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A51803" w:rsidTr="00A51803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left="-22" w:right="-91"/>
            </w:pPr>
            <w:r>
              <w:t xml:space="preserve">Дт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left="-22" w:right="-91"/>
            </w:pPr>
            <w:r>
              <w:t xml:space="preserve">Кт </w:t>
            </w:r>
          </w:p>
        </w:tc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480" w:lineRule="auto"/>
              <w:ind w:right="36"/>
              <w:jc w:val="both"/>
              <w:rPr>
                <w:sz w:val="28"/>
                <w:szCs w:val="28"/>
              </w:rPr>
            </w:pPr>
          </w:p>
        </w:tc>
      </w:tr>
      <w:tr w:rsidR="00A51803" w:rsidTr="00A51803"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left="-22" w:right="-91"/>
            </w:pPr>
            <w:r>
              <w:t xml:space="preserve">Дт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803" w:rsidRDefault="00A51803">
            <w:pPr>
              <w:spacing w:line="480" w:lineRule="auto"/>
              <w:ind w:left="-22" w:right="-91"/>
            </w:pPr>
            <w:r>
              <w:t xml:space="preserve">Кт </w:t>
            </w:r>
          </w:p>
        </w:tc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803" w:rsidRDefault="00A51803">
            <w:pPr>
              <w:spacing w:line="480" w:lineRule="auto"/>
              <w:ind w:right="36"/>
              <w:jc w:val="both"/>
              <w:rPr>
                <w:sz w:val="28"/>
                <w:szCs w:val="28"/>
              </w:rPr>
            </w:pPr>
          </w:p>
        </w:tc>
      </w:tr>
    </w:tbl>
    <w:p w:rsidR="00A51803" w:rsidRDefault="00A51803" w:rsidP="00A51803">
      <w:pPr>
        <w:shd w:val="clear" w:color="auto" w:fill="FFFFFF"/>
        <w:ind w:left="22" w:right="36" w:firstLine="686"/>
        <w:jc w:val="both"/>
        <w:rPr>
          <w:sz w:val="28"/>
          <w:szCs w:val="28"/>
        </w:rPr>
      </w:pPr>
    </w:p>
    <w:p w:rsidR="00B22D8B" w:rsidRDefault="00A51803" w:rsidP="00A51803"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22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5451F"/>
    <w:multiLevelType w:val="hybridMultilevel"/>
    <w:tmpl w:val="DF044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C8034B"/>
    <w:multiLevelType w:val="hybridMultilevel"/>
    <w:tmpl w:val="F3B4DB08"/>
    <w:lvl w:ilvl="0" w:tplc="FB9C3448">
      <w:start w:val="1"/>
      <w:numFmt w:val="decimal"/>
      <w:lvlText w:val="%1."/>
      <w:lvlJc w:val="left"/>
      <w:pPr>
        <w:tabs>
          <w:tab w:val="num" w:pos="870"/>
        </w:tabs>
        <w:ind w:left="870" w:hanging="390"/>
      </w:pPr>
    </w:lvl>
    <w:lvl w:ilvl="1" w:tplc="0419000F">
      <w:start w:val="1"/>
      <w:numFmt w:val="decimal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03"/>
    <w:rsid w:val="002F1B73"/>
    <w:rsid w:val="00A51803"/>
    <w:rsid w:val="00B5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1803"/>
    <w:rPr>
      <w:color w:val="0000FF" w:themeColor="hyperlink"/>
      <w:u w:val="single"/>
    </w:rPr>
  </w:style>
  <w:style w:type="paragraph" w:customStyle="1" w:styleId="ConsPlusNormal">
    <w:name w:val="ConsPlusNormal"/>
    <w:rsid w:val="00A518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rsid w:val="00A51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1803"/>
    <w:rPr>
      <w:color w:val="0000FF" w:themeColor="hyperlink"/>
      <w:u w:val="single"/>
    </w:rPr>
  </w:style>
  <w:style w:type="paragraph" w:customStyle="1" w:styleId="ConsPlusNormal">
    <w:name w:val="ConsPlusNormal"/>
    <w:rsid w:val="00A518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rsid w:val="00A51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4522.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70564762.47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0985;fld=134;dst=100126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70564762.466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0951.22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5196</Words>
  <Characters>29623</Characters>
  <Application>Microsoft Office Word</Application>
  <DocSecurity>0</DocSecurity>
  <Lines>246</Lines>
  <Paragraphs>69</Paragraphs>
  <ScaleCrop>false</ScaleCrop>
  <Company/>
  <LinksUpToDate>false</LinksUpToDate>
  <CharactersWithSpaces>34750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Агрофиня</dc:creator>
  <cp:lastModifiedBy>Агрофиня</cp:lastModifiedBy>
  <cp:revision>1</cp:revision>
  <dcterms:created xsi:type="dcterms:W3CDTF">2020-04-08T09:11:00Z</dcterms:created>
  <dcterms:modified xsi:type="dcterms:W3CDTF">2020-04-08T09:12:00Z</dcterms:modified>
</cp:coreProperties>
</file>