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F97AB" w14:textId="10593661" w:rsidR="00E36742" w:rsidRPr="00584EB0" w:rsidRDefault="00E36742" w:rsidP="00E36742">
      <w:pPr>
        <w:rPr>
          <w:rFonts w:ascii="Times New Roman" w:hAnsi="Times New Roman" w:cs="Times New Roman"/>
        </w:rPr>
      </w:pPr>
      <w:r w:rsidRPr="00584EB0">
        <w:rPr>
          <w:rFonts w:ascii="Times New Roman" w:hAnsi="Times New Roman" w:cs="Times New Roman"/>
        </w:rPr>
        <w:t>Для поддержания судна в необходимом техническом состоянии и продления сроков его эксплуатации необходим постоянный уход.</w:t>
      </w:r>
    </w:p>
    <w:p w14:paraId="0235E870" w14:textId="1B574BBE" w:rsidR="00E36742" w:rsidRPr="00E36742" w:rsidRDefault="00E36742" w:rsidP="00E36742">
      <w:pPr>
        <w:spacing w:after="0" w:line="240" w:lineRule="auto"/>
        <w:ind w:firstLine="709"/>
        <w:rPr>
          <w:rFonts w:ascii="Times New Roman" w:hAnsi="Times New Roman" w:cs="Times New Roman"/>
          <w:sz w:val="24"/>
          <w:szCs w:val="24"/>
        </w:rPr>
      </w:pPr>
      <w:r w:rsidRPr="00E36742">
        <w:rPr>
          <w:rFonts w:ascii="Times New Roman" w:hAnsi="Times New Roman" w:cs="Times New Roman"/>
          <w:sz w:val="24"/>
          <w:szCs w:val="24"/>
        </w:rPr>
        <w:t>Повседневный контроль за состоянием судна осуществляется старшим помощником капитана и старшим механиком. Мелкие повреждения и неисправности, обнаруженные во время осмотров, устраняются экипажем судна. Крупные дефекты заносятся в специальный формуляр для устранения их во время очередного заводского ремонта судна. Капитан обязан производить ежемесячные осмотры технического состояния корпуса судна, его надстроек, помещений</w:t>
      </w:r>
      <w:r>
        <w:rPr>
          <w:rFonts w:ascii="Times New Roman" w:hAnsi="Times New Roman" w:cs="Times New Roman"/>
          <w:sz w:val="24"/>
          <w:szCs w:val="24"/>
        </w:rPr>
        <w:t>.</w:t>
      </w:r>
    </w:p>
    <w:p w14:paraId="76D4C508" w14:textId="7F016893" w:rsidR="00E36742" w:rsidRPr="00E36742" w:rsidRDefault="00E36742" w:rsidP="00E36742">
      <w:pPr>
        <w:spacing w:after="0" w:line="240" w:lineRule="auto"/>
        <w:ind w:firstLine="709"/>
        <w:rPr>
          <w:rFonts w:ascii="Times New Roman" w:hAnsi="Times New Roman" w:cs="Times New Roman"/>
          <w:sz w:val="24"/>
          <w:szCs w:val="24"/>
        </w:rPr>
      </w:pPr>
      <w:r w:rsidRPr="00E36742">
        <w:rPr>
          <w:rFonts w:ascii="Times New Roman" w:hAnsi="Times New Roman" w:cs="Times New Roman"/>
          <w:sz w:val="24"/>
          <w:szCs w:val="24"/>
        </w:rPr>
        <w:t>Непосредственно судовыми работами руководят:</w:t>
      </w:r>
    </w:p>
    <w:p w14:paraId="5B97B8CB" w14:textId="77777777" w:rsidR="00E36742" w:rsidRPr="00E36742" w:rsidRDefault="00E36742" w:rsidP="00E36742">
      <w:pPr>
        <w:spacing w:after="0" w:line="240" w:lineRule="auto"/>
        <w:ind w:firstLine="709"/>
        <w:rPr>
          <w:rFonts w:ascii="Times New Roman" w:hAnsi="Times New Roman" w:cs="Times New Roman"/>
          <w:sz w:val="24"/>
          <w:szCs w:val="24"/>
        </w:rPr>
      </w:pPr>
      <w:r w:rsidRPr="00E36742">
        <w:rPr>
          <w:rFonts w:ascii="Times New Roman" w:hAnsi="Times New Roman" w:cs="Times New Roman"/>
          <w:sz w:val="24"/>
          <w:szCs w:val="24"/>
        </w:rPr>
        <w:t>по палубной части – боцман</w:t>
      </w:r>
    </w:p>
    <w:p w14:paraId="66992B5F" w14:textId="77777777" w:rsidR="00E36742" w:rsidRPr="00E36742" w:rsidRDefault="00E36742" w:rsidP="00E36742">
      <w:pPr>
        <w:spacing w:after="0" w:line="240" w:lineRule="auto"/>
        <w:ind w:firstLine="709"/>
        <w:rPr>
          <w:rFonts w:ascii="Times New Roman" w:hAnsi="Times New Roman" w:cs="Times New Roman"/>
          <w:sz w:val="24"/>
          <w:szCs w:val="24"/>
        </w:rPr>
      </w:pPr>
      <w:r w:rsidRPr="00E36742">
        <w:rPr>
          <w:rFonts w:ascii="Times New Roman" w:hAnsi="Times New Roman" w:cs="Times New Roman"/>
          <w:sz w:val="24"/>
          <w:szCs w:val="24"/>
        </w:rPr>
        <w:t>по машинной – второй механик</w:t>
      </w:r>
    </w:p>
    <w:p w14:paraId="326AA188" w14:textId="7415C436" w:rsidR="00E36742" w:rsidRPr="00E36742" w:rsidRDefault="00E36742" w:rsidP="00E36742">
      <w:pPr>
        <w:spacing w:after="0" w:line="240" w:lineRule="auto"/>
        <w:ind w:firstLine="709"/>
        <w:rPr>
          <w:rFonts w:ascii="Times New Roman" w:hAnsi="Times New Roman" w:cs="Times New Roman"/>
          <w:sz w:val="24"/>
          <w:szCs w:val="24"/>
        </w:rPr>
      </w:pPr>
      <w:r w:rsidRPr="00E36742">
        <w:rPr>
          <w:rFonts w:ascii="Times New Roman" w:hAnsi="Times New Roman" w:cs="Times New Roman"/>
          <w:sz w:val="24"/>
          <w:szCs w:val="24"/>
        </w:rPr>
        <w:t>Палубные работы на ходу выполняют лица, не связанные непосредственно с движением судна (боцман, плотник, подшкипер, матросы, практиканты). Работы, которые вызваны особыми обстоятельствами и требуют участия всего или большей части экипажа, называют авральными. Аврал объявляется по указанию капитана.</w:t>
      </w:r>
    </w:p>
    <w:p w14:paraId="4203FD69" w14:textId="610485BA" w:rsidR="003B7678" w:rsidRDefault="00E36742" w:rsidP="00E36742">
      <w:pPr>
        <w:spacing w:after="0" w:line="240" w:lineRule="auto"/>
        <w:ind w:firstLine="709"/>
        <w:rPr>
          <w:rFonts w:ascii="Times New Roman" w:hAnsi="Times New Roman" w:cs="Times New Roman"/>
          <w:sz w:val="24"/>
          <w:szCs w:val="24"/>
        </w:rPr>
      </w:pPr>
      <w:r w:rsidRPr="00E36742">
        <w:rPr>
          <w:rFonts w:ascii="Times New Roman" w:hAnsi="Times New Roman" w:cs="Times New Roman"/>
          <w:sz w:val="24"/>
          <w:szCs w:val="24"/>
        </w:rPr>
        <w:t>Одна из причин преждевременного износа судна – коррозия металлических частей и гниение деревянных. Особенно интенсивно коррозия протекает в местах соприкосновения металла с морской водой, обладающей высокой электропроводностью. Влага способствует разрушению дерева. Один из способов защиты металлических поверхностей от коррозии, а деревянных от гниения – это нанесение на них лакокрасочных покрытий и специальных покрытий. В качестве временных мер защиты металлических поверхностей от коррозии применяются различные смазки.</w:t>
      </w:r>
    </w:p>
    <w:p w14:paraId="1178A2FF" w14:textId="6A471672" w:rsidR="00E36742" w:rsidRPr="00E36742" w:rsidRDefault="00E36742" w:rsidP="00E36742">
      <w:pPr>
        <w:spacing w:after="0" w:line="240" w:lineRule="auto"/>
        <w:ind w:firstLine="709"/>
        <w:rPr>
          <w:rFonts w:ascii="Times New Roman" w:hAnsi="Times New Roman" w:cs="Times New Roman"/>
          <w:sz w:val="24"/>
          <w:szCs w:val="24"/>
        </w:rPr>
      </w:pPr>
      <w:r w:rsidRPr="00E36742">
        <w:rPr>
          <w:rFonts w:ascii="Times New Roman" w:hAnsi="Times New Roman" w:cs="Times New Roman"/>
          <w:sz w:val="24"/>
          <w:szCs w:val="24"/>
        </w:rPr>
        <w:t>Уход за корпусом должен быть направлен на обеспечение его водонепроницаемости. При плавании на взволнованной водной поверхности все части корпуса испытывают значительные переменные напряжения, в результате чего могут ослабляться связи и швы обшивки, при внутренних осмотрах необходимо обращать внимание на качество сварных швов.</w:t>
      </w:r>
    </w:p>
    <w:p w14:paraId="4013CA8A" w14:textId="3FCFDEA9" w:rsidR="00E36742" w:rsidRDefault="00E36742" w:rsidP="00E36742">
      <w:pPr>
        <w:spacing w:after="0" w:line="240" w:lineRule="auto"/>
        <w:ind w:firstLine="709"/>
        <w:rPr>
          <w:rFonts w:ascii="Times New Roman" w:hAnsi="Times New Roman" w:cs="Times New Roman"/>
          <w:sz w:val="24"/>
          <w:szCs w:val="24"/>
        </w:rPr>
      </w:pPr>
      <w:r w:rsidRPr="00E36742">
        <w:rPr>
          <w:rFonts w:ascii="Times New Roman" w:hAnsi="Times New Roman" w:cs="Times New Roman"/>
          <w:sz w:val="24"/>
          <w:szCs w:val="24"/>
        </w:rPr>
        <w:t>Уход за надстройками и рубками заключается в поддержании хорошего состояния их лакокрасочных покрытий. Помимо периодической мойки надстроек и рубок, необходимо скатывать пресной водой части, на которые могут попадать брызги соленой воды. Чтобы на стенках надстроек и рубок не было грязных потеков от стекающей с палуб воды, надо следить за состоянием шпигатов, периодически прочищать их, а скапливающуюся на палубах воду своевременно удалять.</w:t>
      </w:r>
    </w:p>
    <w:p w14:paraId="1A173DCA" w14:textId="5963C946" w:rsidR="00E36742" w:rsidRPr="00E36742" w:rsidRDefault="00E36742" w:rsidP="00E36742">
      <w:pPr>
        <w:spacing w:after="0" w:line="240" w:lineRule="auto"/>
        <w:ind w:firstLine="709"/>
        <w:rPr>
          <w:rFonts w:ascii="Times New Roman" w:hAnsi="Times New Roman" w:cs="Times New Roman"/>
          <w:sz w:val="24"/>
          <w:szCs w:val="24"/>
        </w:rPr>
      </w:pPr>
      <w:r w:rsidRPr="00E36742">
        <w:rPr>
          <w:rFonts w:ascii="Times New Roman" w:hAnsi="Times New Roman" w:cs="Times New Roman"/>
          <w:sz w:val="24"/>
          <w:szCs w:val="24"/>
        </w:rPr>
        <w:t>Уход за судовыми помещениями относится к содержанию их в хорошем санитарно-гигиеническом состоянии. Жилые помещения должны ежедневно убираться. Живущие в этих помещениях члены экипажа обязаны содержать свои личные вещи в опрятности и хранить их в рундуках и шкафчиках. Рабочее платье хранится в рундуках в специальных помещениях.</w:t>
      </w:r>
    </w:p>
    <w:p w14:paraId="111B3827" w14:textId="77777777" w:rsidR="00E36742" w:rsidRDefault="00E36742" w:rsidP="00E36742">
      <w:pPr>
        <w:spacing w:after="0" w:line="240" w:lineRule="auto"/>
        <w:ind w:firstLine="709"/>
        <w:rPr>
          <w:rFonts w:ascii="Times New Roman" w:hAnsi="Times New Roman" w:cs="Times New Roman"/>
          <w:sz w:val="24"/>
          <w:szCs w:val="24"/>
        </w:rPr>
      </w:pPr>
      <w:r w:rsidRPr="00E36742">
        <w:rPr>
          <w:rFonts w:ascii="Times New Roman" w:hAnsi="Times New Roman" w:cs="Times New Roman"/>
          <w:sz w:val="24"/>
          <w:szCs w:val="24"/>
        </w:rPr>
        <w:t>При осмотрах помещений особое внимание обращать на состояние иллюминаторов, которые должны легко и плотно закрываться, обеспечивая полную водонепроницаемость закрытия. Их барашки периодически расхаживать и смазывать. Уплотнительные резиновые прокладки должны находиться на своих местах, быть мягкими и упругими. Запрещается окрашивать их. Под каждым иллюминатором должен быть поддон с капельницей или другим устройством, обеспечивающим сток воды от отпотевания иллюминатора. Стекла иллюминаторов не должны иметь трещин, нарушающих их водонепроницаемость. Для их замены следует хранить определенное количество запасных иллюминаторных стекол. Иллюминаторы, расположенные вблизи ватерлинии, должны иметь металлические, надежно закрывающиеся крышки.</w:t>
      </w:r>
    </w:p>
    <w:p w14:paraId="249DC3A7" w14:textId="5C45F5DA" w:rsidR="00E36742" w:rsidRDefault="00E36742" w:rsidP="00E36742">
      <w:pPr>
        <w:spacing w:after="0" w:line="240" w:lineRule="auto"/>
        <w:ind w:firstLine="709"/>
        <w:rPr>
          <w:rFonts w:ascii="Times New Roman" w:hAnsi="Times New Roman" w:cs="Times New Roman"/>
          <w:sz w:val="24"/>
          <w:szCs w:val="24"/>
        </w:rPr>
      </w:pPr>
      <w:r w:rsidRPr="00E36742">
        <w:rPr>
          <w:rFonts w:ascii="Times New Roman" w:hAnsi="Times New Roman" w:cs="Times New Roman"/>
          <w:sz w:val="24"/>
          <w:szCs w:val="24"/>
        </w:rPr>
        <w:t>Ответственными за состояние помещений и находящегося в них инвентаря являются лица, в них живущие, или члены экипажа, в заведовании которых они находятся. Для проверки санитарного состояния помещений старший помощник обязан делать периодические обходы.</w:t>
      </w:r>
    </w:p>
    <w:p w14:paraId="647A62BF" w14:textId="54A9FA48" w:rsidR="00E36742" w:rsidRPr="00E36742" w:rsidRDefault="00E36742" w:rsidP="00E36742">
      <w:pPr>
        <w:spacing w:after="0" w:line="240" w:lineRule="auto"/>
        <w:ind w:firstLine="709"/>
        <w:rPr>
          <w:rFonts w:ascii="Times New Roman" w:hAnsi="Times New Roman" w:cs="Times New Roman"/>
          <w:sz w:val="24"/>
          <w:szCs w:val="24"/>
        </w:rPr>
      </w:pPr>
      <w:r w:rsidRPr="00E36742">
        <w:rPr>
          <w:rFonts w:ascii="Times New Roman" w:hAnsi="Times New Roman" w:cs="Times New Roman"/>
          <w:sz w:val="24"/>
          <w:szCs w:val="24"/>
        </w:rPr>
        <w:lastRenderedPageBreak/>
        <w:t>Палубы. Наилучшим способом предохранения металлических палуб от коррозии является покрытие их специальными палубными красками или мастиками, которые уменьшают скольжение при движении по палубе. Палубу необходимо предварительно зачистить металлическими щетками или специальными инструментами, затем загрунтовать. После грунтовки палубы окрашиваются в два слоя специальной краской. Мастики и краски наносятся в 2–3 слоя, время высыхания при температуре 18–23° от 12 до 18 часов, красок – около 6 часов.</w:t>
      </w:r>
    </w:p>
    <w:p w14:paraId="02F58331" w14:textId="17F36F8E" w:rsidR="00E36742" w:rsidRDefault="00E36742" w:rsidP="00E36742">
      <w:pPr>
        <w:spacing w:after="0" w:line="240" w:lineRule="auto"/>
        <w:ind w:firstLine="709"/>
        <w:rPr>
          <w:rFonts w:ascii="Times New Roman" w:hAnsi="Times New Roman" w:cs="Times New Roman"/>
          <w:sz w:val="24"/>
          <w:szCs w:val="24"/>
        </w:rPr>
      </w:pPr>
      <w:r w:rsidRPr="00E36742">
        <w:rPr>
          <w:rFonts w:ascii="Times New Roman" w:hAnsi="Times New Roman" w:cs="Times New Roman"/>
          <w:sz w:val="24"/>
          <w:szCs w:val="24"/>
        </w:rPr>
        <w:t>Деревянные палубы, настланные поверх металлических, должны поддерживаться всегда в состоянии полной водонепроницаемости. Для этого необходимо наблюдать за состоянием стыков и пазов палубного настила, которые должны быть проконопачены и залиты варом или заполнены специальной замазкой. В случае необходимости пазы очищаются от растрескавшейся и плохо держащейся заливки и заменяют новой. Для предохранения от гниения деревянные палубы периодически покрывают олифой, а иногда и лакируют. Перед этим палуба должна быть тщательно вымыта и просушена.</w:t>
      </w:r>
    </w:p>
    <w:p w14:paraId="710B546E" w14:textId="56729E95" w:rsidR="00E36742" w:rsidRDefault="00E36742" w:rsidP="00E36742">
      <w:pPr>
        <w:spacing w:after="0" w:line="240" w:lineRule="auto"/>
        <w:ind w:firstLine="709"/>
        <w:rPr>
          <w:rFonts w:ascii="Times New Roman" w:hAnsi="Times New Roman" w:cs="Times New Roman"/>
          <w:sz w:val="24"/>
          <w:szCs w:val="24"/>
        </w:rPr>
      </w:pPr>
      <w:r w:rsidRPr="00E36742">
        <w:rPr>
          <w:rFonts w:ascii="Times New Roman" w:hAnsi="Times New Roman" w:cs="Times New Roman"/>
          <w:sz w:val="24"/>
          <w:szCs w:val="24"/>
        </w:rPr>
        <w:t>Грузовые помещения. Сухогрузные и рефрижераторные трюмы должны после каждой выгрузки вентилироваться и выметаться, мусор удаляется, рефрижераторные трюмы просушиваются и проветриваются. При перевозке некоторых грузов трюмы моют водой из шлангов или проводят другую специальную подготовку (например, красят).</w:t>
      </w:r>
    </w:p>
    <w:p w14:paraId="50821559" w14:textId="47041E89"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Рангоут и такелаж. Рангоут – совокупность судовых конструкций из стальных труб, деревянных или металлических балок, предназначен для крепления грузовых стрел, антенн, средств связи и сигнализации.</w:t>
      </w:r>
    </w:p>
    <w:p w14:paraId="3FFE864E" w14:textId="5F6529DE"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Для предохранения металлического рангоута от ржавления и коррозии его красят. Такие места должны быть зачищены до блеска, загрунтованы и закрашены.</w:t>
      </w:r>
    </w:p>
    <w:p w14:paraId="392AC8ED" w14:textId="04145566"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Такелаж – совокупность снастей, предназначенных для раскрепления рангоута, постановки и уборки парусов, подъема флагов, знаков и т. п. По способу закрепления такелаж подразделяется на стоячий и бегучий. Стоячий такелаж в основном изготовляется из стальных тросов. Бегучий – из растительных, синтетических и гибких стальных тросов.</w:t>
      </w:r>
    </w:p>
    <w:p w14:paraId="063A982B" w14:textId="1B1CE58D" w:rsidR="00E36742"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Уход за стоячим такелажем начинают с обтяжки, так как только хорошо обтянутый такелаж может полностью выполнять свое назначение. Обтяжку производят с помощью талрепов, которыми заканчивается каждая снасть стоячего такелажа. При обтяжке в первую очередь выбирают слабину штагов. Штаги – снасти, расположенные в ДП судна, ванты – снасти, поддерживающие мачты с бортов.</w:t>
      </w:r>
    </w:p>
    <w:p w14:paraId="3E9F0E3E" w14:textId="76F226F4" w:rsidR="001C34B4" w:rsidRDefault="001C34B4" w:rsidP="001C34B4">
      <w:pPr>
        <w:spacing w:after="0" w:line="240" w:lineRule="auto"/>
        <w:ind w:firstLine="709"/>
        <w:rPr>
          <w:rFonts w:ascii="Times New Roman" w:hAnsi="Times New Roman" w:cs="Times New Roman"/>
          <w:sz w:val="24"/>
          <w:szCs w:val="24"/>
        </w:rPr>
      </w:pPr>
    </w:p>
    <w:p w14:paraId="42CD54F4" w14:textId="5A40E749" w:rsidR="001C34B4" w:rsidRDefault="001C34B4" w:rsidP="001C34B4">
      <w:pPr>
        <w:spacing w:after="0" w:line="240" w:lineRule="auto"/>
        <w:ind w:firstLine="709"/>
        <w:rPr>
          <w:rFonts w:ascii="Times New Roman" w:hAnsi="Times New Roman" w:cs="Times New Roman"/>
          <w:sz w:val="24"/>
          <w:szCs w:val="24"/>
        </w:rPr>
      </w:pPr>
    </w:p>
    <w:p w14:paraId="2CC62F77" w14:textId="75D06132"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Коррозия— это процесс разрушения поверхности металла при его взаимодействии с внешней средой. Основная причина износа корпуса судна — это электрохимическая коррозия. Она представляет собой процесс разрушения поверхности металла электрическим током, возникающим при соприкосновении металла с жидкостями, проводящими электрический ток (электролитами). В основе электрохимической коррозии лежит тот же процесс, что и в гальваническом элементе.</w:t>
      </w:r>
    </w:p>
    <w:p w14:paraId="4A17BD93" w14:textId="77777777"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В судовых условиях образование гальванической пары наиболее просто проследить при контакте разнородных металлов. Примерами такого контакта являются бронзовые втулки в дейдвудной трубе, кронштейнах гребных валов и рулевых петлях, а также бронзовый или латунный гребной винт. Медь и ее сплавы, обладая более высоким потенциалом, при контакте со сталью создают катод. В результате этого сталь, являющаяся анодом, подвергается значительному коррозионному разрушению, особенно на участках, близко расположенных к контакту. Но и при отсутствии контактов разнородных металлов могут образоваться гальванические пары. Подобно контактам действует прокатная окалина, шлаковые включения и т. п.</w:t>
      </w:r>
    </w:p>
    <w:p w14:paraId="0BD085F9" w14:textId="77777777" w:rsidR="001C34B4" w:rsidRPr="001C34B4" w:rsidRDefault="001C34B4" w:rsidP="001C34B4">
      <w:pPr>
        <w:spacing w:after="0" w:line="240" w:lineRule="auto"/>
        <w:ind w:firstLine="709"/>
        <w:rPr>
          <w:rFonts w:ascii="Times New Roman" w:hAnsi="Times New Roman" w:cs="Times New Roman"/>
          <w:sz w:val="24"/>
          <w:szCs w:val="24"/>
        </w:rPr>
      </w:pPr>
    </w:p>
    <w:p w14:paraId="5F3549C9" w14:textId="562DAF01"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Борьба с коррозией проводится различными способами. Но все они являются разновидностью одного из следующих методов:</w:t>
      </w:r>
    </w:p>
    <w:p w14:paraId="6A242948" w14:textId="319F8C4F" w:rsidR="001C34B4" w:rsidRPr="001C34B4" w:rsidRDefault="001C34B4" w:rsidP="001C34B4">
      <w:pPr>
        <w:pStyle w:val="a3"/>
        <w:numPr>
          <w:ilvl w:val="0"/>
          <w:numId w:val="2"/>
        </w:numPr>
        <w:spacing w:after="0" w:line="240" w:lineRule="auto"/>
        <w:rPr>
          <w:rFonts w:ascii="Times New Roman" w:hAnsi="Times New Roman" w:cs="Times New Roman"/>
          <w:sz w:val="24"/>
          <w:szCs w:val="24"/>
        </w:rPr>
      </w:pPr>
      <w:r w:rsidRPr="001C34B4">
        <w:rPr>
          <w:rFonts w:ascii="Times New Roman" w:hAnsi="Times New Roman" w:cs="Times New Roman"/>
          <w:sz w:val="24"/>
          <w:szCs w:val="24"/>
        </w:rPr>
        <w:lastRenderedPageBreak/>
        <w:t>легирование;</w:t>
      </w:r>
    </w:p>
    <w:p w14:paraId="161A1F80" w14:textId="50D68F76" w:rsidR="001C34B4" w:rsidRPr="001C34B4" w:rsidRDefault="001C34B4" w:rsidP="001C34B4">
      <w:pPr>
        <w:pStyle w:val="a3"/>
        <w:numPr>
          <w:ilvl w:val="0"/>
          <w:numId w:val="2"/>
        </w:numPr>
        <w:spacing w:after="0" w:line="240" w:lineRule="auto"/>
        <w:rPr>
          <w:rFonts w:ascii="Times New Roman" w:hAnsi="Times New Roman" w:cs="Times New Roman"/>
          <w:sz w:val="24"/>
          <w:szCs w:val="24"/>
        </w:rPr>
      </w:pPr>
      <w:r w:rsidRPr="001C34B4">
        <w:rPr>
          <w:rFonts w:ascii="Times New Roman" w:hAnsi="Times New Roman" w:cs="Times New Roman"/>
          <w:sz w:val="24"/>
          <w:szCs w:val="24"/>
        </w:rPr>
        <w:t>ингибиторная защита;</w:t>
      </w:r>
    </w:p>
    <w:p w14:paraId="75B4DAF0" w14:textId="524A76C3" w:rsidR="001C34B4" w:rsidRPr="001C34B4" w:rsidRDefault="001C34B4" w:rsidP="001C34B4">
      <w:pPr>
        <w:pStyle w:val="a3"/>
        <w:numPr>
          <w:ilvl w:val="0"/>
          <w:numId w:val="2"/>
        </w:numPr>
        <w:spacing w:after="0" w:line="240" w:lineRule="auto"/>
        <w:rPr>
          <w:rFonts w:ascii="Times New Roman" w:hAnsi="Times New Roman" w:cs="Times New Roman"/>
          <w:sz w:val="24"/>
          <w:szCs w:val="24"/>
        </w:rPr>
      </w:pPr>
      <w:r w:rsidRPr="001C34B4">
        <w:rPr>
          <w:rFonts w:ascii="Times New Roman" w:hAnsi="Times New Roman" w:cs="Times New Roman"/>
          <w:sz w:val="24"/>
          <w:szCs w:val="24"/>
        </w:rPr>
        <w:t>защитные покрытия;</w:t>
      </w:r>
    </w:p>
    <w:p w14:paraId="54C61DEB" w14:textId="6FE9868B" w:rsidR="001C34B4" w:rsidRPr="001C34B4" w:rsidRDefault="001C34B4" w:rsidP="001C34B4">
      <w:pPr>
        <w:pStyle w:val="a3"/>
        <w:numPr>
          <w:ilvl w:val="0"/>
          <w:numId w:val="2"/>
        </w:numPr>
        <w:spacing w:after="0" w:line="240" w:lineRule="auto"/>
        <w:rPr>
          <w:rFonts w:ascii="Times New Roman" w:hAnsi="Times New Roman" w:cs="Times New Roman"/>
          <w:sz w:val="24"/>
          <w:szCs w:val="24"/>
        </w:rPr>
      </w:pPr>
      <w:r w:rsidRPr="001C34B4">
        <w:rPr>
          <w:rFonts w:ascii="Times New Roman" w:hAnsi="Times New Roman" w:cs="Times New Roman"/>
          <w:sz w:val="24"/>
          <w:szCs w:val="24"/>
        </w:rPr>
        <w:t>электрохимическая защита.</w:t>
      </w:r>
    </w:p>
    <w:p w14:paraId="4F76A586" w14:textId="77777777"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Выбор способа защиты зависит от назначения конструкции и условий ее эксплуатации.</w:t>
      </w:r>
    </w:p>
    <w:p w14:paraId="15B8E7C4" w14:textId="77777777" w:rsidR="001C34B4" w:rsidRPr="001C34B4" w:rsidRDefault="001C34B4" w:rsidP="001C34B4">
      <w:pPr>
        <w:spacing w:after="0" w:line="240" w:lineRule="auto"/>
        <w:rPr>
          <w:rFonts w:ascii="Times New Roman" w:hAnsi="Times New Roman" w:cs="Times New Roman"/>
          <w:sz w:val="24"/>
          <w:szCs w:val="24"/>
        </w:rPr>
      </w:pPr>
    </w:p>
    <w:p w14:paraId="207DBD46" w14:textId="3968FED9"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Защита</w:t>
      </w:r>
      <w:r>
        <w:rPr>
          <w:rFonts w:ascii="Times New Roman" w:hAnsi="Times New Roman" w:cs="Times New Roman"/>
          <w:sz w:val="24"/>
          <w:szCs w:val="24"/>
        </w:rPr>
        <w:t xml:space="preserve"> </w:t>
      </w:r>
      <w:r w:rsidRPr="001C34B4">
        <w:rPr>
          <w:rFonts w:ascii="Times New Roman" w:hAnsi="Times New Roman" w:cs="Times New Roman"/>
          <w:sz w:val="24"/>
          <w:szCs w:val="24"/>
        </w:rPr>
        <w:t>металла от коррозии будет достаточно надежной только в том случае, если слой краски наносится на совершенно чистую поверхность, не имеющую ржавчины, следов масел, жиров, воды, пыли и грязи. Поэтому перед окраской металлическая поверхность должна быть очень тщательно очищена. Удаление ржавчины с поверхности металла производится ручным или механическим способом.</w:t>
      </w:r>
    </w:p>
    <w:p w14:paraId="4270B7BD" w14:textId="4EC21E6B"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В повседневной работе по уходу за корпусом судна, надстройками и рубками, всеми устройствами и механизмами чаще всего применяют ручной инструмент, который включает кирки, скрябки (двухсторонние и односторонние), щетки стальные, шпатели (стальные и алюминиевые), жесткие капроновые и травяные щетки, цикпи (для деревянных поверхностей) и т.п.</w:t>
      </w:r>
    </w:p>
    <w:p w14:paraId="06F5C2C6" w14:textId="0815BF7F" w:rsid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Окрасочные работы на морских судах выполняются вручную при помощи малярных кистей или механизированным способом — пистолетом-распылитилем для работы которого требуется сжатый воздух. Пистолет-распылитель применяется при окраске больших площадей и по сравнению с ручным способом намного производительнее, однако качество окраски значительно ниже, чем при окраске кистями, и, кроме того, увеличивается расход краски. Механизированный способ применяется при окраске наружного борта, металлических палуб, подводной части судна при стоянке в доке и иногда палубных надстроек и рубок.</w:t>
      </w:r>
    </w:p>
    <w:p w14:paraId="623F3217" w14:textId="536A127D"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Под окрасочными работами подразумеваетсяне только непосредственная окраска, но и подготовительные работы, а именно: подготовка поверхности к окраске, которая в первую очередь заключается в следующем:</w:t>
      </w:r>
    </w:p>
    <w:p w14:paraId="75F280C5" w14:textId="27541BE1"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 в очистке окрашиваемой поверхности от грязи, пыли, ржавчины и следов влаги;</w:t>
      </w:r>
    </w:p>
    <w:p w14:paraId="6E0D3F34" w14:textId="60BE51BD"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 подбор окрасочных средств в зависимости от материала окрашиваемых поверхностей и условий, в которых они находятся;</w:t>
      </w:r>
    </w:p>
    <w:p w14:paraId="37173292" w14:textId="0052B90C"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 подготовка лакокрасочных материалов к употреблению;</w:t>
      </w:r>
    </w:p>
    <w:p w14:paraId="4EBBEF92" w14:textId="0091BEBB"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 обеспечение производства работ в пределах определенных температур, а именно: при отсутствии солнцепёка, сильного ветра, дождя, тумана и т.п.;</w:t>
      </w:r>
    </w:p>
    <w:p w14:paraId="034101B2" w14:textId="724EB657"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 выбор способа окраски (ручного или механизированного), в зависимости от этого необходимо подготовить соответствующий инструмент.</w:t>
      </w:r>
    </w:p>
    <w:p w14:paraId="1A500C4D" w14:textId="50B62ED6"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Механизированная окраска краскораспылителем производительнее ручной (кистевой) в три-пять раз, однако расход краски намного выше и применять её можно не во всех местах. Ручная окраска малярными кистями и флейцами обеспечивает более прочное и надежное прилипание пленки и более высокое качество покрытия.</w:t>
      </w:r>
    </w:p>
    <w:p w14:paraId="41BB21EF" w14:textId="782FB74F"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В зависимости от требований, предъявляемых к лакокрасочному покрытию, меняется и технология его производства. Различают три вида окраски: обыкновенную, улучшенную и высококачественную. Независимо от вида окраски первым слоем на чистую и совершенно сухую поверхность наносят слой краски, служащей грунтом.</w:t>
      </w:r>
    </w:p>
    <w:p w14:paraId="45602FB2" w14:textId="342F19A6" w:rsid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 xml:space="preserve">Обыкновенная окраска предусматривает нанесение нескольких слоев краски поверх высохшего грунта без какой-либо промежуточной их обработки. Улучшенная окраска отличается от обыкновенной тем, что загрунтованную поверхность частично или полностью шпаклюют и шлифуют, а затем окрашивают в несколько слоёв. Последний слой краски заглаживают с помощью флейца. Высококачественную окраску производят при декоративном оформлении внутренних помещений — салонов, жилых помещений и т.д. При такой окраске после грунтовки производят вначале местную шпаклевку неровностей, а затем в два-три слоя сплошную шпаклевку всей поверхности. Каждый слой </w:t>
      </w:r>
      <w:r w:rsidRPr="001C34B4">
        <w:rPr>
          <w:rFonts w:ascii="Times New Roman" w:hAnsi="Times New Roman" w:cs="Times New Roman"/>
          <w:sz w:val="24"/>
          <w:szCs w:val="24"/>
        </w:rPr>
        <w:lastRenderedPageBreak/>
        <w:t>шпаклевки, как и последующие слои красок, наносимые поверх шпаклевки, шлифуют. Последний слой краски шлифуют или флейцуют или разделывают под ценные породы дерева, мрамор и т.п.</w:t>
      </w:r>
    </w:p>
    <w:p w14:paraId="58CC76D0" w14:textId="2E70D0BC"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Судовыми такелажными работами называют работы с тросами, производимые при изготовлении и ремонте такелажа и различных предметов судового снаряжения.</w:t>
      </w:r>
    </w:p>
    <w:p w14:paraId="3AA69F43" w14:textId="7004B054"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 xml:space="preserve">При выполнении такелажных работ применяются следующие простейшие инструменты и </w:t>
      </w:r>
      <w:proofErr w:type="gramStart"/>
      <w:r w:rsidRPr="001C34B4">
        <w:rPr>
          <w:rFonts w:ascii="Times New Roman" w:hAnsi="Times New Roman" w:cs="Times New Roman"/>
          <w:sz w:val="24"/>
          <w:szCs w:val="24"/>
        </w:rPr>
        <w:t>приспособления :</w:t>
      </w:r>
      <w:proofErr w:type="gramEnd"/>
    </w:p>
    <w:p w14:paraId="05C94B8C" w14:textId="2C42BD2F"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 xml:space="preserve">−свайка — деревянный или стальной конусообразный стержень прямой или изогнутой формы; служит для разделения </w:t>
      </w:r>
      <w:proofErr w:type="gramStart"/>
      <w:r w:rsidRPr="001C34B4">
        <w:rPr>
          <w:rFonts w:ascii="Times New Roman" w:hAnsi="Times New Roman" w:cs="Times New Roman"/>
          <w:sz w:val="24"/>
          <w:szCs w:val="24"/>
        </w:rPr>
        <w:t>к пробивка</w:t>
      </w:r>
      <w:proofErr w:type="gramEnd"/>
      <w:r w:rsidRPr="001C34B4">
        <w:rPr>
          <w:rFonts w:ascii="Times New Roman" w:hAnsi="Times New Roman" w:cs="Times New Roman"/>
          <w:sz w:val="24"/>
          <w:szCs w:val="24"/>
        </w:rPr>
        <w:t xml:space="preserve"> прядей в тросах;</w:t>
      </w:r>
    </w:p>
    <w:p w14:paraId="12A04D66" w14:textId="76E36EC8"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−драек — деревянный брусок круглого сечения, утоняющийся от середины к концам; применяется для обтягивания (выдраивания) тросов и разделения прядей;</w:t>
      </w:r>
    </w:p>
    <w:p w14:paraId="0A9F4F18" w14:textId="5E8DCFF1"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 xml:space="preserve">−мушкель — деревянный молоток, предназначенный для </w:t>
      </w:r>
      <w:proofErr w:type="gramStart"/>
      <w:r w:rsidRPr="001C34B4">
        <w:rPr>
          <w:rFonts w:ascii="Times New Roman" w:hAnsi="Times New Roman" w:cs="Times New Roman"/>
          <w:sz w:val="24"/>
          <w:szCs w:val="24"/>
        </w:rPr>
        <w:t>выравнивания</w:t>
      </w:r>
      <w:proofErr w:type="gramEnd"/>
      <w:r w:rsidRPr="001C34B4">
        <w:rPr>
          <w:rFonts w:ascii="Times New Roman" w:hAnsi="Times New Roman" w:cs="Times New Roman"/>
          <w:sz w:val="24"/>
          <w:szCs w:val="24"/>
        </w:rPr>
        <w:t xml:space="preserve"> а уплотнения прядей после ремонта троса;</w:t>
      </w:r>
    </w:p>
    <w:p w14:paraId="4236E13F" w14:textId="6D28CECF"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−полумушкель — деревянный молоток с продольным кипом на бойке; используется для натяжения клетня при клетневании троса;</w:t>
      </w:r>
    </w:p>
    <w:p w14:paraId="239EE328" w14:textId="653DC420" w:rsidR="001C34B4" w:rsidRPr="001C34B4" w:rsidRDefault="001C34B4" w:rsidP="001C34B4">
      <w:pPr>
        <w:spacing w:after="0" w:line="240" w:lineRule="auto"/>
        <w:ind w:firstLine="709"/>
        <w:rPr>
          <w:rFonts w:ascii="Times New Roman" w:hAnsi="Times New Roman" w:cs="Times New Roman"/>
          <w:sz w:val="24"/>
          <w:szCs w:val="24"/>
        </w:rPr>
      </w:pPr>
      <w:r w:rsidRPr="001C34B4">
        <w:rPr>
          <w:rFonts w:ascii="Times New Roman" w:hAnsi="Times New Roman" w:cs="Times New Roman"/>
          <w:sz w:val="24"/>
          <w:szCs w:val="24"/>
        </w:rPr>
        <w:t>−лопатка — деревянная или металлическая с отверстием посередине для продевания клетня; применяется взамен полумушкеля при клетневании троса;</w:t>
      </w:r>
    </w:p>
    <w:p w14:paraId="40746028" w14:textId="10913FDC" w:rsidR="001C34B4" w:rsidRDefault="00C1187E" w:rsidP="001C34B4">
      <w:pPr>
        <w:spacing w:after="0" w:line="240" w:lineRule="auto"/>
        <w:ind w:firstLine="709"/>
        <w:rPr>
          <w:rFonts w:ascii="Times New Roman" w:hAnsi="Times New Roman" w:cs="Times New Roman"/>
          <w:sz w:val="24"/>
          <w:szCs w:val="24"/>
        </w:rPr>
      </w:pPr>
      <w:r>
        <w:rPr>
          <w:noProof/>
        </w:rPr>
        <w:drawing>
          <wp:anchor distT="0" distB="0" distL="114300" distR="114300" simplePos="0" relativeHeight="251658240" behindDoc="0" locked="0" layoutInCell="1" allowOverlap="1" wp14:anchorId="6916C4CF" wp14:editId="28007817">
            <wp:simplePos x="0" y="0"/>
            <wp:positionH relativeFrom="column">
              <wp:posOffset>756285</wp:posOffset>
            </wp:positionH>
            <wp:positionV relativeFrom="paragraph">
              <wp:posOffset>270510</wp:posOffset>
            </wp:positionV>
            <wp:extent cx="2644140" cy="1582652"/>
            <wp:effectExtent l="0" t="0" r="381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44140" cy="15826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34B4" w:rsidRPr="001C34B4">
        <w:rPr>
          <w:rFonts w:ascii="Times New Roman" w:hAnsi="Times New Roman" w:cs="Times New Roman"/>
          <w:sz w:val="24"/>
          <w:szCs w:val="24"/>
        </w:rPr>
        <w:t>−трепало—узкая доска, заостренная на конце; употребляется при изготовлении матов.</w:t>
      </w:r>
    </w:p>
    <w:p w14:paraId="0DBEC82B" w14:textId="5A0B99C7" w:rsidR="00C1187E" w:rsidRDefault="00C1187E" w:rsidP="001C34B4">
      <w:pPr>
        <w:spacing w:after="0" w:line="240" w:lineRule="auto"/>
        <w:ind w:firstLine="709"/>
        <w:rPr>
          <w:rFonts w:ascii="Times New Roman" w:hAnsi="Times New Roman" w:cs="Times New Roman"/>
          <w:sz w:val="24"/>
          <w:szCs w:val="24"/>
        </w:rPr>
      </w:pPr>
    </w:p>
    <w:p w14:paraId="7F74DE4D" w14:textId="20444043" w:rsidR="00C1187E" w:rsidRDefault="00C1187E" w:rsidP="001C34B4">
      <w:pPr>
        <w:spacing w:after="0" w:line="240" w:lineRule="auto"/>
        <w:ind w:firstLine="709"/>
        <w:rPr>
          <w:rFonts w:ascii="Times New Roman" w:hAnsi="Times New Roman" w:cs="Times New Roman"/>
          <w:sz w:val="24"/>
          <w:szCs w:val="24"/>
        </w:rPr>
      </w:pPr>
    </w:p>
    <w:p w14:paraId="7562000F" w14:textId="44ECAA6D" w:rsidR="00C1187E" w:rsidRDefault="00C1187E" w:rsidP="001C34B4">
      <w:pPr>
        <w:spacing w:after="0" w:line="240" w:lineRule="auto"/>
        <w:ind w:firstLine="709"/>
        <w:rPr>
          <w:rFonts w:ascii="Times New Roman" w:hAnsi="Times New Roman" w:cs="Times New Roman"/>
          <w:sz w:val="24"/>
          <w:szCs w:val="24"/>
        </w:rPr>
      </w:pPr>
    </w:p>
    <w:p w14:paraId="38578BB1" w14:textId="1196DEC5" w:rsidR="00C1187E" w:rsidRDefault="00C1187E" w:rsidP="001C34B4">
      <w:pPr>
        <w:spacing w:after="0" w:line="240" w:lineRule="auto"/>
        <w:ind w:firstLine="709"/>
        <w:rPr>
          <w:rFonts w:ascii="Times New Roman" w:hAnsi="Times New Roman" w:cs="Times New Roman"/>
          <w:sz w:val="24"/>
          <w:szCs w:val="24"/>
        </w:rPr>
      </w:pPr>
    </w:p>
    <w:p w14:paraId="63ECDA65" w14:textId="108342B0" w:rsidR="00C1187E" w:rsidRDefault="00C1187E" w:rsidP="001C34B4">
      <w:pPr>
        <w:spacing w:after="0" w:line="240" w:lineRule="auto"/>
        <w:ind w:firstLine="709"/>
        <w:rPr>
          <w:rFonts w:ascii="Times New Roman" w:hAnsi="Times New Roman" w:cs="Times New Roman"/>
          <w:sz w:val="24"/>
          <w:szCs w:val="24"/>
        </w:rPr>
      </w:pPr>
    </w:p>
    <w:p w14:paraId="16A2264B" w14:textId="13493180" w:rsidR="00C1187E" w:rsidRDefault="00C1187E" w:rsidP="001C34B4">
      <w:pPr>
        <w:spacing w:after="0" w:line="240" w:lineRule="auto"/>
        <w:ind w:firstLine="709"/>
        <w:rPr>
          <w:rFonts w:ascii="Times New Roman" w:hAnsi="Times New Roman" w:cs="Times New Roman"/>
          <w:sz w:val="24"/>
          <w:szCs w:val="24"/>
        </w:rPr>
      </w:pPr>
    </w:p>
    <w:p w14:paraId="565FAACD" w14:textId="2F2851FE" w:rsidR="00C1187E" w:rsidRDefault="00C1187E" w:rsidP="001C34B4">
      <w:pPr>
        <w:spacing w:after="0" w:line="240" w:lineRule="auto"/>
        <w:ind w:firstLine="709"/>
        <w:rPr>
          <w:rFonts w:ascii="Times New Roman" w:hAnsi="Times New Roman" w:cs="Times New Roman"/>
          <w:sz w:val="24"/>
          <w:szCs w:val="24"/>
        </w:rPr>
      </w:pPr>
    </w:p>
    <w:p w14:paraId="38DE36BF" w14:textId="29C7C0DC" w:rsidR="00C1187E" w:rsidRDefault="00C1187E" w:rsidP="001C34B4">
      <w:pPr>
        <w:spacing w:after="0" w:line="240" w:lineRule="auto"/>
        <w:ind w:firstLine="709"/>
        <w:rPr>
          <w:rFonts w:ascii="Times New Roman" w:hAnsi="Times New Roman" w:cs="Times New Roman"/>
          <w:sz w:val="24"/>
          <w:szCs w:val="24"/>
        </w:rPr>
      </w:pPr>
    </w:p>
    <w:p w14:paraId="7D9AA8F7" w14:textId="3150FF45" w:rsidR="00C1187E" w:rsidRDefault="00C1187E" w:rsidP="00C1187E">
      <w:pPr>
        <w:spacing w:after="0" w:line="240" w:lineRule="auto"/>
        <w:rPr>
          <w:rFonts w:ascii="Times New Roman" w:hAnsi="Times New Roman" w:cs="Times New Roman"/>
          <w:sz w:val="24"/>
          <w:szCs w:val="24"/>
        </w:rPr>
      </w:pPr>
    </w:p>
    <w:p w14:paraId="3BCF77A3" w14:textId="77777777" w:rsidR="00C1187E" w:rsidRPr="00C1187E" w:rsidRDefault="00C1187E" w:rsidP="00C1187E">
      <w:pPr>
        <w:spacing w:after="0" w:line="240" w:lineRule="auto"/>
        <w:ind w:firstLine="709"/>
        <w:jc w:val="center"/>
        <w:rPr>
          <w:rFonts w:ascii="Times New Roman" w:hAnsi="Times New Roman" w:cs="Times New Roman"/>
          <w:i/>
          <w:iCs/>
        </w:rPr>
      </w:pPr>
      <w:r w:rsidRPr="00C1187E">
        <w:rPr>
          <w:rFonts w:ascii="Times New Roman" w:hAnsi="Times New Roman" w:cs="Times New Roman"/>
          <w:i/>
          <w:iCs/>
        </w:rPr>
        <w:t>а — свайка; 6— драек; в — мушкель; г — полумушкель; д — лопатка; е — трепало</w:t>
      </w:r>
    </w:p>
    <w:p w14:paraId="212D7CA9" w14:textId="696FC9D8" w:rsidR="00C1187E" w:rsidRPr="00C1187E" w:rsidRDefault="00C1187E" w:rsidP="00C1187E">
      <w:pPr>
        <w:spacing w:after="0" w:line="240" w:lineRule="auto"/>
        <w:ind w:firstLine="709"/>
        <w:rPr>
          <w:rFonts w:ascii="Times New Roman" w:hAnsi="Times New Roman" w:cs="Times New Roman"/>
          <w:sz w:val="24"/>
          <w:szCs w:val="24"/>
        </w:rPr>
      </w:pPr>
    </w:p>
    <w:p w14:paraId="0B5DD781" w14:textId="6A759130" w:rsidR="00C1187E" w:rsidRDefault="00C1187E" w:rsidP="00C1187E">
      <w:pPr>
        <w:spacing w:after="0" w:line="240" w:lineRule="auto"/>
        <w:ind w:firstLine="709"/>
        <w:rPr>
          <w:rFonts w:ascii="Times New Roman" w:hAnsi="Times New Roman" w:cs="Times New Roman"/>
          <w:sz w:val="24"/>
          <w:szCs w:val="24"/>
        </w:rPr>
      </w:pPr>
      <w:r w:rsidRPr="00C1187E">
        <w:rPr>
          <w:rFonts w:ascii="Times New Roman" w:hAnsi="Times New Roman" w:cs="Times New Roman"/>
          <w:sz w:val="24"/>
          <w:szCs w:val="24"/>
        </w:rPr>
        <w:t>Кроме перечисленных инструментов, для выполнения такелажных работ необходимо иметь топоры, молотки, зубила, тиски, кувалды, кусачки и т. п.</w:t>
      </w:r>
    </w:p>
    <w:p w14:paraId="5E596219" w14:textId="19A8A8AF" w:rsidR="00C1187E" w:rsidRDefault="00C1187E" w:rsidP="00C1187E">
      <w:pPr>
        <w:spacing w:after="0" w:line="240" w:lineRule="auto"/>
        <w:ind w:firstLine="709"/>
        <w:rPr>
          <w:rFonts w:ascii="Times New Roman" w:hAnsi="Times New Roman" w:cs="Times New Roman"/>
          <w:sz w:val="24"/>
          <w:szCs w:val="24"/>
        </w:rPr>
      </w:pPr>
      <w:r w:rsidRPr="00C1187E">
        <w:rPr>
          <w:rFonts w:ascii="Times New Roman" w:hAnsi="Times New Roman" w:cs="Times New Roman"/>
          <w:sz w:val="24"/>
          <w:szCs w:val="24"/>
        </w:rPr>
        <w:t>Одним из наиболее распространенных видов ткелажных работ является вязка узлов.</w:t>
      </w:r>
      <w:r>
        <w:rPr>
          <w:rFonts w:ascii="Times New Roman" w:hAnsi="Times New Roman" w:cs="Times New Roman"/>
          <w:sz w:val="24"/>
          <w:szCs w:val="24"/>
        </w:rPr>
        <w:t xml:space="preserve"> </w:t>
      </w:r>
      <w:r w:rsidRPr="00C1187E">
        <w:rPr>
          <w:rFonts w:ascii="Times New Roman" w:hAnsi="Times New Roman" w:cs="Times New Roman"/>
          <w:sz w:val="24"/>
          <w:szCs w:val="24"/>
        </w:rPr>
        <w:t>Многие морские узлы получили свое название от снастей, на которых они применялись, например шкотовый, фаловый, выбленочный, гинцевый, или по названию предметов, к которым они вязались, - сваечный, гачный, шлюпочный, бочечный, топовый и др. Некоторые узлы в своем названии содержат национальный признак, например: испанский (беседочный), французский (топовый), фламандская петля, турецкий узел и пр. Однако узлов, носящих названия стран, в морском деле немного, так как все морские узлы можно считать изобретением интернациональным и весьма древним. Ведь даже лучший из всех узлов беседочный, известный еще 5000 лет назад в Древнем Египте, был придуман финикийцами.</w:t>
      </w:r>
    </w:p>
    <w:p w14:paraId="1C221D29" w14:textId="12E06DB9" w:rsidR="00C1187E" w:rsidRDefault="00C1187E" w:rsidP="00C1187E">
      <w:pPr>
        <w:spacing w:after="0" w:line="240" w:lineRule="auto"/>
        <w:ind w:firstLine="709"/>
        <w:rPr>
          <w:rFonts w:ascii="Times New Roman" w:hAnsi="Times New Roman" w:cs="Times New Roman"/>
          <w:sz w:val="24"/>
          <w:szCs w:val="24"/>
        </w:rPr>
      </w:pPr>
    </w:p>
    <w:p w14:paraId="46DE0F6C" w14:textId="5C73F833" w:rsidR="00C1187E" w:rsidRDefault="00C1187E" w:rsidP="00C1187E">
      <w:pPr>
        <w:spacing w:after="0" w:line="240" w:lineRule="auto"/>
        <w:ind w:firstLine="709"/>
        <w:rPr>
          <w:rFonts w:ascii="Times New Roman" w:hAnsi="Times New Roman" w:cs="Times New Roman"/>
          <w:sz w:val="24"/>
          <w:szCs w:val="24"/>
        </w:rPr>
      </w:pPr>
    </w:p>
    <w:p w14:paraId="14F3B5DB" w14:textId="64945A6A" w:rsidR="00C1187E" w:rsidRDefault="00C1187E" w:rsidP="00C1187E">
      <w:pPr>
        <w:spacing w:after="0" w:line="240" w:lineRule="auto"/>
        <w:ind w:firstLine="709"/>
        <w:rPr>
          <w:rFonts w:ascii="Times New Roman" w:hAnsi="Times New Roman" w:cs="Times New Roman"/>
          <w:sz w:val="24"/>
          <w:szCs w:val="24"/>
        </w:rPr>
      </w:pPr>
    </w:p>
    <w:p w14:paraId="2A5D75C4" w14:textId="5E7BB133" w:rsidR="00C1187E" w:rsidRDefault="00C1187E" w:rsidP="00C1187E">
      <w:pPr>
        <w:spacing w:after="0" w:line="240" w:lineRule="auto"/>
        <w:ind w:firstLine="709"/>
        <w:rPr>
          <w:rFonts w:ascii="Times New Roman" w:hAnsi="Times New Roman" w:cs="Times New Roman"/>
          <w:sz w:val="24"/>
          <w:szCs w:val="24"/>
        </w:rPr>
      </w:pPr>
    </w:p>
    <w:p w14:paraId="4A49D8EE" w14:textId="7BD8C820" w:rsidR="00C1187E" w:rsidRDefault="00C1187E" w:rsidP="00C1187E">
      <w:pPr>
        <w:spacing w:after="0" w:line="240" w:lineRule="auto"/>
        <w:ind w:firstLine="709"/>
        <w:rPr>
          <w:rFonts w:ascii="Times New Roman" w:hAnsi="Times New Roman" w:cs="Times New Roman"/>
          <w:sz w:val="24"/>
          <w:szCs w:val="24"/>
        </w:rPr>
      </w:pPr>
    </w:p>
    <w:p w14:paraId="2DD47DE4" w14:textId="4BEE5923" w:rsidR="00C1187E" w:rsidRDefault="00C1187E" w:rsidP="00C1187E">
      <w:pPr>
        <w:spacing w:after="0" w:line="240" w:lineRule="auto"/>
        <w:ind w:firstLine="709"/>
        <w:rPr>
          <w:rFonts w:ascii="Times New Roman" w:hAnsi="Times New Roman" w:cs="Times New Roman"/>
          <w:sz w:val="24"/>
          <w:szCs w:val="24"/>
        </w:rPr>
      </w:pPr>
    </w:p>
    <w:p w14:paraId="11DE6E3B" w14:textId="1D379119" w:rsidR="00C1187E" w:rsidRDefault="00C1187E" w:rsidP="00C1187E">
      <w:pPr>
        <w:spacing w:after="0" w:line="240" w:lineRule="auto"/>
        <w:ind w:firstLine="709"/>
        <w:rPr>
          <w:rFonts w:ascii="Times New Roman" w:hAnsi="Times New Roman" w:cs="Times New Roman"/>
          <w:sz w:val="24"/>
          <w:szCs w:val="24"/>
        </w:rPr>
      </w:pPr>
    </w:p>
    <w:p w14:paraId="77C62061" w14:textId="06D52134" w:rsidR="00C1187E" w:rsidRDefault="00C1187E" w:rsidP="00C1187E">
      <w:pPr>
        <w:spacing w:after="0" w:line="240" w:lineRule="auto"/>
        <w:ind w:firstLine="709"/>
        <w:rPr>
          <w:rFonts w:ascii="Times New Roman" w:hAnsi="Times New Roman" w:cs="Times New Roman"/>
          <w:sz w:val="24"/>
          <w:szCs w:val="24"/>
        </w:rPr>
      </w:pPr>
    </w:p>
    <w:p w14:paraId="39677406" w14:textId="72E5DD71" w:rsidR="00C1187E" w:rsidRDefault="00DC0451" w:rsidP="00C1187E">
      <w:pPr>
        <w:spacing w:after="0" w:line="240" w:lineRule="auto"/>
        <w:ind w:firstLine="709"/>
        <w:rPr>
          <w:rFonts w:ascii="Times New Roman" w:hAnsi="Times New Roman" w:cs="Times New Roman"/>
          <w:sz w:val="24"/>
          <w:szCs w:val="24"/>
        </w:rPr>
      </w:pPr>
      <w:r w:rsidRPr="00DC0451">
        <w:rPr>
          <w:rFonts w:ascii="Times New Roman" w:hAnsi="Times New Roman" w:cs="Times New Roman"/>
          <w:sz w:val="24"/>
          <w:szCs w:val="24"/>
        </w:rPr>
        <w:lastRenderedPageBreak/>
        <w:t>Прямой — завязывая прямой узел, концы тросов в каждом полуузле необходимо загибать во встречных направлениях; применяется для связывания тросов примерно одинаковой. толщины при сравнительно небольших нагрузках.</w:t>
      </w:r>
    </w:p>
    <w:p w14:paraId="490FEABA" w14:textId="776D1A21" w:rsidR="00DC0451" w:rsidRDefault="00DC0451" w:rsidP="00C1187E">
      <w:pPr>
        <w:spacing w:after="0" w:line="240" w:lineRule="auto"/>
        <w:ind w:firstLine="709"/>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529B0F3B" wp14:editId="0F914A38">
            <wp:simplePos x="0" y="0"/>
            <wp:positionH relativeFrom="page">
              <wp:posOffset>4144010</wp:posOffset>
            </wp:positionH>
            <wp:positionV relativeFrom="paragraph">
              <wp:posOffset>3810</wp:posOffset>
            </wp:positionV>
            <wp:extent cx="2075180" cy="2056765"/>
            <wp:effectExtent l="0" t="0" r="1270" b="63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75180" cy="20567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0F54E3A1" wp14:editId="4A319D15">
            <wp:simplePos x="0" y="0"/>
            <wp:positionH relativeFrom="column">
              <wp:posOffset>230505</wp:posOffset>
            </wp:positionH>
            <wp:positionV relativeFrom="paragraph">
              <wp:posOffset>3810</wp:posOffset>
            </wp:positionV>
            <wp:extent cx="2750820" cy="57150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50820" cy="571500"/>
                    </a:xfrm>
                    <a:prstGeom prst="rect">
                      <a:avLst/>
                    </a:prstGeom>
                    <a:noFill/>
                    <a:ln>
                      <a:noFill/>
                    </a:ln>
                  </pic:spPr>
                </pic:pic>
              </a:graphicData>
            </a:graphic>
          </wp:anchor>
        </w:drawing>
      </w:r>
    </w:p>
    <w:p w14:paraId="36D26600" w14:textId="140EF87B" w:rsidR="00DC0451" w:rsidRDefault="00DC0451" w:rsidP="00C1187E">
      <w:pPr>
        <w:spacing w:after="0" w:line="240" w:lineRule="auto"/>
        <w:ind w:firstLine="709"/>
        <w:rPr>
          <w:rFonts w:ascii="Times New Roman" w:hAnsi="Times New Roman" w:cs="Times New Roman"/>
          <w:sz w:val="24"/>
          <w:szCs w:val="24"/>
        </w:rPr>
      </w:pPr>
    </w:p>
    <w:p w14:paraId="4F57C542" w14:textId="567C2D21" w:rsidR="00DC0451" w:rsidRDefault="00DC0451" w:rsidP="00C1187E">
      <w:pPr>
        <w:spacing w:after="0" w:line="240" w:lineRule="auto"/>
        <w:ind w:firstLine="709"/>
        <w:rPr>
          <w:rFonts w:ascii="Times New Roman" w:hAnsi="Times New Roman" w:cs="Times New Roman"/>
          <w:sz w:val="24"/>
          <w:szCs w:val="24"/>
        </w:rPr>
      </w:pPr>
    </w:p>
    <w:p w14:paraId="6558FF49" w14:textId="733004AE" w:rsidR="00DC0451" w:rsidRDefault="00DC0451" w:rsidP="00C1187E">
      <w:pPr>
        <w:spacing w:after="0" w:line="240" w:lineRule="auto"/>
        <w:ind w:firstLine="709"/>
        <w:rPr>
          <w:rFonts w:ascii="Times New Roman" w:hAnsi="Times New Roman" w:cs="Times New Roman"/>
          <w:sz w:val="24"/>
          <w:szCs w:val="24"/>
        </w:rPr>
      </w:pPr>
    </w:p>
    <w:p w14:paraId="07000481" w14:textId="74679BBA" w:rsidR="00DC0451" w:rsidRDefault="00DC0451" w:rsidP="00C1187E">
      <w:pPr>
        <w:spacing w:after="0" w:line="240" w:lineRule="auto"/>
        <w:ind w:firstLine="709"/>
        <w:rPr>
          <w:rFonts w:ascii="Times New Roman" w:hAnsi="Times New Roman" w:cs="Times New Roman"/>
          <w:sz w:val="24"/>
          <w:szCs w:val="24"/>
        </w:rPr>
      </w:pPr>
    </w:p>
    <w:p w14:paraId="37848904" w14:textId="2497274B" w:rsidR="00DC0451" w:rsidRDefault="00DC0451" w:rsidP="00C1187E">
      <w:pPr>
        <w:spacing w:after="0" w:line="240" w:lineRule="auto"/>
        <w:ind w:firstLine="709"/>
        <w:rPr>
          <w:rFonts w:ascii="Times New Roman" w:hAnsi="Times New Roman" w:cs="Times New Roman"/>
          <w:sz w:val="24"/>
          <w:szCs w:val="24"/>
        </w:rPr>
      </w:pPr>
    </w:p>
    <w:p w14:paraId="1466F0C0" w14:textId="07E09561" w:rsidR="00DC0451" w:rsidRDefault="00DC0451" w:rsidP="00C1187E">
      <w:pPr>
        <w:spacing w:after="0" w:line="240" w:lineRule="auto"/>
        <w:ind w:firstLine="709"/>
        <w:rPr>
          <w:rFonts w:ascii="Times New Roman" w:hAnsi="Times New Roman" w:cs="Times New Roman"/>
          <w:sz w:val="24"/>
          <w:szCs w:val="24"/>
        </w:rPr>
      </w:pPr>
    </w:p>
    <w:p w14:paraId="3604DD66" w14:textId="427592A4" w:rsidR="00DC0451" w:rsidRDefault="00DC0451" w:rsidP="00C1187E">
      <w:pPr>
        <w:spacing w:after="0" w:line="240" w:lineRule="auto"/>
        <w:ind w:firstLine="709"/>
        <w:rPr>
          <w:rFonts w:ascii="Times New Roman" w:hAnsi="Times New Roman" w:cs="Times New Roman"/>
          <w:sz w:val="24"/>
          <w:szCs w:val="24"/>
        </w:rPr>
      </w:pPr>
    </w:p>
    <w:p w14:paraId="3387874E" w14:textId="715E7A20" w:rsidR="00DC0451" w:rsidRDefault="00DC0451" w:rsidP="00C1187E">
      <w:pPr>
        <w:spacing w:after="0" w:line="240" w:lineRule="auto"/>
        <w:ind w:firstLine="709"/>
        <w:rPr>
          <w:rFonts w:ascii="Times New Roman" w:hAnsi="Times New Roman" w:cs="Times New Roman"/>
          <w:sz w:val="24"/>
          <w:szCs w:val="24"/>
        </w:rPr>
      </w:pPr>
    </w:p>
    <w:p w14:paraId="507FFFB5" w14:textId="598193C0" w:rsidR="00DC0451" w:rsidRDefault="00DC0451" w:rsidP="00C1187E">
      <w:pPr>
        <w:spacing w:after="0" w:line="240" w:lineRule="auto"/>
        <w:ind w:firstLine="709"/>
        <w:rPr>
          <w:rFonts w:ascii="Times New Roman" w:hAnsi="Times New Roman" w:cs="Times New Roman"/>
          <w:sz w:val="24"/>
          <w:szCs w:val="24"/>
        </w:rPr>
      </w:pPr>
    </w:p>
    <w:p w14:paraId="5B0E1426" w14:textId="2F905B5A" w:rsidR="00DC0451" w:rsidRDefault="00DC0451" w:rsidP="00C1187E">
      <w:pPr>
        <w:spacing w:after="0" w:line="240" w:lineRule="auto"/>
        <w:ind w:firstLine="709"/>
        <w:rPr>
          <w:rFonts w:ascii="Times New Roman" w:hAnsi="Times New Roman" w:cs="Times New Roman"/>
          <w:sz w:val="24"/>
          <w:szCs w:val="24"/>
        </w:rPr>
      </w:pPr>
    </w:p>
    <w:p w14:paraId="500D4CCF" w14:textId="2948751F" w:rsidR="00DC0451" w:rsidRDefault="00DC0451" w:rsidP="00C1187E">
      <w:pPr>
        <w:spacing w:after="0" w:line="240" w:lineRule="auto"/>
        <w:ind w:firstLine="709"/>
        <w:rPr>
          <w:rFonts w:ascii="Times New Roman" w:hAnsi="Times New Roman" w:cs="Times New Roman"/>
          <w:sz w:val="24"/>
          <w:szCs w:val="24"/>
        </w:rPr>
      </w:pPr>
    </w:p>
    <w:p w14:paraId="5BC1EA85" w14:textId="756F9C26" w:rsidR="00DC0451" w:rsidRDefault="00DC0451" w:rsidP="00C1187E">
      <w:pPr>
        <w:spacing w:after="0" w:line="240" w:lineRule="auto"/>
        <w:ind w:firstLine="709"/>
        <w:rPr>
          <w:rFonts w:ascii="Times New Roman" w:hAnsi="Times New Roman" w:cs="Times New Roman"/>
          <w:sz w:val="24"/>
          <w:szCs w:val="24"/>
        </w:rPr>
      </w:pPr>
      <w:r>
        <w:rPr>
          <w:noProof/>
        </w:rPr>
        <w:drawing>
          <wp:anchor distT="0" distB="0" distL="114300" distR="114300" simplePos="0" relativeHeight="251661312" behindDoc="0" locked="0" layoutInCell="1" allowOverlap="1" wp14:anchorId="0EE273B2" wp14:editId="0713DA18">
            <wp:simplePos x="0" y="0"/>
            <wp:positionH relativeFrom="column">
              <wp:posOffset>2859405</wp:posOffset>
            </wp:positionH>
            <wp:positionV relativeFrom="paragraph">
              <wp:posOffset>551815</wp:posOffset>
            </wp:positionV>
            <wp:extent cx="2186940" cy="1109980"/>
            <wp:effectExtent l="0" t="0" r="381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6940" cy="1109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0451">
        <w:rPr>
          <w:rFonts w:ascii="Times New Roman" w:hAnsi="Times New Roman" w:cs="Times New Roman"/>
          <w:sz w:val="24"/>
          <w:szCs w:val="24"/>
        </w:rPr>
        <w:t>Рифовый — завязывается так же, как и прямой, но один из ходовых концов берут петлей; применяется во всех случаях, когда необходимо иметь надежный, но быстро развязываемый узел, например при взятии рифов на парусах, при закреплении штертов чехлов спасательных шлюпок компасов.</w:t>
      </w:r>
    </w:p>
    <w:p w14:paraId="2168B2C7" w14:textId="6FB42E73" w:rsidR="00DC0451" w:rsidRDefault="00DC0451" w:rsidP="00C1187E">
      <w:pPr>
        <w:spacing w:after="0" w:line="240" w:lineRule="auto"/>
        <w:ind w:firstLine="709"/>
        <w:rPr>
          <w:rFonts w:ascii="Times New Roman" w:hAnsi="Times New Roman" w:cs="Times New Roman"/>
          <w:sz w:val="24"/>
          <w:szCs w:val="24"/>
        </w:rPr>
      </w:pPr>
    </w:p>
    <w:p w14:paraId="6E66DBCC" w14:textId="365C6902" w:rsidR="00DC0451" w:rsidRDefault="00DC0451" w:rsidP="00C1187E">
      <w:pPr>
        <w:spacing w:after="0" w:line="240" w:lineRule="auto"/>
        <w:ind w:firstLine="709"/>
        <w:rPr>
          <w:rFonts w:ascii="Times New Roman" w:hAnsi="Times New Roman" w:cs="Times New Roman"/>
          <w:sz w:val="24"/>
          <w:szCs w:val="24"/>
        </w:rPr>
      </w:pPr>
      <w:r>
        <w:rPr>
          <w:noProof/>
        </w:rPr>
        <w:drawing>
          <wp:anchor distT="0" distB="0" distL="114300" distR="114300" simplePos="0" relativeHeight="251660288" behindDoc="0" locked="0" layoutInCell="1" allowOverlap="1" wp14:anchorId="0A8B47DA" wp14:editId="62E4BD34">
            <wp:simplePos x="0" y="0"/>
            <wp:positionH relativeFrom="column">
              <wp:posOffset>634365</wp:posOffset>
            </wp:positionH>
            <wp:positionV relativeFrom="paragraph">
              <wp:posOffset>2540</wp:posOffset>
            </wp:positionV>
            <wp:extent cx="2057400" cy="69342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693420"/>
                    </a:xfrm>
                    <a:prstGeom prst="rect">
                      <a:avLst/>
                    </a:prstGeom>
                    <a:noFill/>
                    <a:ln>
                      <a:noFill/>
                    </a:ln>
                  </pic:spPr>
                </pic:pic>
              </a:graphicData>
            </a:graphic>
          </wp:anchor>
        </w:drawing>
      </w:r>
    </w:p>
    <w:p w14:paraId="21F16368" w14:textId="447F4068" w:rsidR="00DC0451" w:rsidRDefault="00DC0451" w:rsidP="00C1187E">
      <w:pPr>
        <w:spacing w:after="0" w:line="240" w:lineRule="auto"/>
        <w:ind w:firstLine="709"/>
        <w:rPr>
          <w:rFonts w:ascii="Times New Roman" w:hAnsi="Times New Roman" w:cs="Times New Roman"/>
          <w:sz w:val="24"/>
          <w:szCs w:val="24"/>
        </w:rPr>
      </w:pPr>
    </w:p>
    <w:p w14:paraId="60D6B563" w14:textId="3390530B" w:rsidR="00DC0451" w:rsidRDefault="00DC0451" w:rsidP="00C1187E">
      <w:pPr>
        <w:spacing w:after="0" w:line="240" w:lineRule="auto"/>
        <w:ind w:firstLine="709"/>
        <w:rPr>
          <w:rFonts w:ascii="Times New Roman" w:hAnsi="Times New Roman" w:cs="Times New Roman"/>
          <w:sz w:val="24"/>
          <w:szCs w:val="24"/>
        </w:rPr>
      </w:pPr>
    </w:p>
    <w:p w14:paraId="2BDBAD4C" w14:textId="25940152" w:rsidR="00DC0451" w:rsidRDefault="00DC0451" w:rsidP="00C1187E">
      <w:pPr>
        <w:spacing w:after="0" w:line="240" w:lineRule="auto"/>
        <w:ind w:firstLine="709"/>
        <w:rPr>
          <w:rFonts w:ascii="Times New Roman" w:hAnsi="Times New Roman" w:cs="Times New Roman"/>
          <w:sz w:val="24"/>
          <w:szCs w:val="24"/>
        </w:rPr>
      </w:pPr>
    </w:p>
    <w:p w14:paraId="3A036FEB" w14:textId="30E96F00" w:rsidR="00DC0451" w:rsidRDefault="00DC0451" w:rsidP="00C1187E">
      <w:pPr>
        <w:spacing w:after="0" w:line="240" w:lineRule="auto"/>
        <w:ind w:firstLine="709"/>
        <w:rPr>
          <w:rFonts w:ascii="Times New Roman" w:hAnsi="Times New Roman" w:cs="Times New Roman"/>
          <w:sz w:val="24"/>
          <w:szCs w:val="24"/>
        </w:rPr>
      </w:pPr>
    </w:p>
    <w:p w14:paraId="06542AAC" w14:textId="77777777" w:rsidR="00DC0451" w:rsidRDefault="00DC0451" w:rsidP="00C1187E">
      <w:pPr>
        <w:spacing w:after="0" w:line="240" w:lineRule="auto"/>
        <w:ind w:firstLine="709"/>
        <w:rPr>
          <w:rFonts w:ascii="Times New Roman" w:hAnsi="Times New Roman" w:cs="Times New Roman"/>
          <w:sz w:val="24"/>
          <w:szCs w:val="24"/>
        </w:rPr>
      </w:pPr>
    </w:p>
    <w:p w14:paraId="230E8FA8" w14:textId="57DA9368" w:rsidR="00DC0451" w:rsidRDefault="00DC0451" w:rsidP="00C1187E">
      <w:pPr>
        <w:spacing w:after="0" w:line="240" w:lineRule="auto"/>
        <w:ind w:firstLine="709"/>
        <w:rPr>
          <w:rFonts w:ascii="Times New Roman" w:hAnsi="Times New Roman" w:cs="Times New Roman"/>
          <w:sz w:val="24"/>
          <w:szCs w:val="24"/>
        </w:rPr>
      </w:pPr>
      <w:r>
        <w:rPr>
          <w:noProof/>
        </w:rPr>
        <w:drawing>
          <wp:anchor distT="0" distB="0" distL="114300" distR="114300" simplePos="0" relativeHeight="251664384" behindDoc="0" locked="0" layoutInCell="1" allowOverlap="1" wp14:anchorId="4FAD8330" wp14:editId="797774BE">
            <wp:simplePos x="0" y="0"/>
            <wp:positionH relativeFrom="column">
              <wp:posOffset>2371725</wp:posOffset>
            </wp:positionH>
            <wp:positionV relativeFrom="paragraph">
              <wp:posOffset>774065</wp:posOffset>
            </wp:positionV>
            <wp:extent cx="3337560" cy="933926"/>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8898" cy="93709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1B6F0B43" wp14:editId="46D7E0F5">
            <wp:simplePos x="0" y="0"/>
            <wp:positionH relativeFrom="column">
              <wp:posOffset>1236345</wp:posOffset>
            </wp:positionH>
            <wp:positionV relativeFrom="paragraph">
              <wp:posOffset>728345</wp:posOffset>
            </wp:positionV>
            <wp:extent cx="998220" cy="1859280"/>
            <wp:effectExtent l="0" t="0" r="0" b="762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8220" cy="1859280"/>
                    </a:xfrm>
                    <a:prstGeom prst="rect">
                      <a:avLst/>
                    </a:prstGeom>
                    <a:noFill/>
                    <a:ln>
                      <a:noFill/>
                    </a:ln>
                  </pic:spPr>
                </pic:pic>
              </a:graphicData>
            </a:graphic>
          </wp:anchor>
        </w:drawing>
      </w:r>
      <w:r w:rsidRPr="00DC0451">
        <w:rPr>
          <w:rFonts w:ascii="Times New Roman" w:hAnsi="Times New Roman" w:cs="Times New Roman"/>
          <w:sz w:val="24"/>
          <w:szCs w:val="24"/>
        </w:rPr>
        <w:t>Шкотовый —состоит из одного шлага, наложенного на трос с коушем; коренной конец троса пропускают через коуш, а ходовой прижимают шлагом; применяется при связывании двух тросов, из которых один имеет на конце коуш, и при связывании в коуш различных снастей; надежным является только при небольших размерах коуша и натянутом тросе.</w:t>
      </w:r>
    </w:p>
    <w:p w14:paraId="4B28A449" w14:textId="4D403BF3" w:rsidR="00DC0451" w:rsidRDefault="00DC0451" w:rsidP="00C1187E">
      <w:pPr>
        <w:spacing w:after="0" w:line="240" w:lineRule="auto"/>
        <w:ind w:firstLine="709"/>
        <w:rPr>
          <w:rFonts w:ascii="Times New Roman" w:hAnsi="Times New Roman" w:cs="Times New Roman"/>
          <w:sz w:val="24"/>
          <w:szCs w:val="24"/>
        </w:rPr>
      </w:pPr>
    </w:p>
    <w:p w14:paraId="1003FE4E" w14:textId="28B6E582" w:rsidR="00DC0451" w:rsidRDefault="00DC0451" w:rsidP="00C1187E">
      <w:pPr>
        <w:spacing w:after="0" w:line="240" w:lineRule="auto"/>
        <w:ind w:firstLine="709"/>
        <w:rPr>
          <w:rFonts w:ascii="Times New Roman" w:hAnsi="Times New Roman" w:cs="Times New Roman"/>
          <w:sz w:val="24"/>
          <w:szCs w:val="24"/>
        </w:rPr>
      </w:pPr>
    </w:p>
    <w:p w14:paraId="19AA4A81" w14:textId="34F9049A" w:rsidR="00DC0451" w:rsidRDefault="00DC0451" w:rsidP="00C1187E">
      <w:pPr>
        <w:spacing w:after="0" w:line="240" w:lineRule="auto"/>
        <w:ind w:firstLine="709"/>
        <w:rPr>
          <w:rFonts w:ascii="Times New Roman" w:hAnsi="Times New Roman" w:cs="Times New Roman"/>
          <w:sz w:val="24"/>
          <w:szCs w:val="24"/>
        </w:rPr>
      </w:pPr>
    </w:p>
    <w:p w14:paraId="50325FF3" w14:textId="56773E83" w:rsidR="00DC0451" w:rsidRDefault="00DC0451" w:rsidP="00C1187E">
      <w:pPr>
        <w:spacing w:after="0" w:line="240" w:lineRule="auto"/>
        <w:ind w:firstLine="709"/>
        <w:rPr>
          <w:rFonts w:ascii="Times New Roman" w:hAnsi="Times New Roman" w:cs="Times New Roman"/>
          <w:sz w:val="24"/>
          <w:szCs w:val="24"/>
        </w:rPr>
      </w:pPr>
    </w:p>
    <w:p w14:paraId="53CE9655" w14:textId="6AEE24D9" w:rsidR="00DC0451" w:rsidRDefault="00DC0451" w:rsidP="00C1187E">
      <w:pPr>
        <w:spacing w:after="0" w:line="240" w:lineRule="auto"/>
        <w:ind w:firstLine="709"/>
        <w:rPr>
          <w:rFonts w:ascii="Times New Roman" w:hAnsi="Times New Roman" w:cs="Times New Roman"/>
          <w:sz w:val="24"/>
          <w:szCs w:val="24"/>
        </w:rPr>
      </w:pPr>
    </w:p>
    <w:p w14:paraId="7AE6314E" w14:textId="77777777" w:rsidR="00DC0451" w:rsidRDefault="00DC0451" w:rsidP="00C1187E">
      <w:pPr>
        <w:spacing w:after="0" w:line="240" w:lineRule="auto"/>
        <w:ind w:firstLine="709"/>
        <w:rPr>
          <w:rFonts w:ascii="Times New Roman" w:hAnsi="Times New Roman" w:cs="Times New Roman"/>
          <w:sz w:val="24"/>
          <w:szCs w:val="24"/>
        </w:rPr>
      </w:pPr>
    </w:p>
    <w:p w14:paraId="042712A5" w14:textId="0E875546" w:rsidR="00DC0451" w:rsidRDefault="00DC0451" w:rsidP="00C1187E">
      <w:pPr>
        <w:spacing w:after="0" w:line="240" w:lineRule="auto"/>
        <w:ind w:firstLine="709"/>
        <w:rPr>
          <w:rFonts w:ascii="Times New Roman" w:hAnsi="Times New Roman" w:cs="Times New Roman"/>
          <w:sz w:val="24"/>
          <w:szCs w:val="24"/>
        </w:rPr>
      </w:pPr>
    </w:p>
    <w:p w14:paraId="447B79AE" w14:textId="60799F4C" w:rsidR="00DC0451" w:rsidRDefault="00DC0451" w:rsidP="00C1187E">
      <w:pPr>
        <w:spacing w:after="0" w:line="240" w:lineRule="auto"/>
        <w:ind w:firstLine="709"/>
        <w:rPr>
          <w:rFonts w:ascii="Times New Roman" w:hAnsi="Times New Roman" w:cs="Times New Roman"/>
          <w:sz w:val="24"/>
          <w:szCs w:val="24"/>
        </w:rPr>
      </w:pPr>
    </w:p>
    <w:p w14:paraId="2B4DF819" w14:textId="245F5058" w:rsidR="00DC0451" w:rsidRDefault="00DC0451" w:rsidP="00C1187E">
      <w:pPr>
        <w:spacing w:after="0" w:line="240" w:lineRule="auto"/>
        <w:ind w:firstLine="709"/>
        <w:rPr>
          <w:rFonts w:ascii="Times New Roman" w:hAnsi="Times New Roman" w:cs="Times New Roman"/>
          <w:sz w:val="24"/>
          <w:szCs w:val="24"/>
        </w:rPr>
      </w:pPr>
    </w:p>
    <w:p w14:paraId="7799FCF5" w14:textId="0B4E59E0" w:rsidR="00DC0451" w:rsidRDefault="00DC0451" w:rsidP="00C1187E">
      <w:pPr>
        <w:spacing w:after="0" w:line="240" w:lineRule="auto"/>
        <w:ind w:firstLine="709"/>
        <w:rPr>
          <w:rFonts w:ascii="Times New Roman" w:hAnsi="Times New Roman" w:cs="Times New Roman"/>
          <w:sz w:val="24"/>
          <w:szCs w:val="24"/>
        </w:rPr>
      </w:pPr>
    </w:p>
    <w:p w14:paraId="776C6391" w14:textId="19DAA62E" w:rsidR="00DC0451" w:rsidRDefault="00DC0451" w:rsidP="00C1187E">
      <w:pPr>
        <w:spacing w:after="0" w:line="240" w:lineRule="auto"/>
        <w:ind w:firstLine="709"/>
        <w:rPr>
          <w:rFonts w:ascii="Times New Roman" w:hAnsi="Times New Roman" w:cs="Times New Roman"/>
          <w:sz w:val="24"/>
          <w:szCs w:val="24"/>
        </w:rPr>
      </w:pPr>
    </w:p>
    <w:p w14:paraId="45482E85" w14:textId="77777777" w:rsidR="00DC0451" w:rsidRDefault="00DC0451" w:rsidP="00C1187E">
      <w:pPr>
        <w:spacing w:after="0" w:line="240" w:lineRule="auto"/>
        <w:ind w:firstLine="709"/>
        <w:rPr>
          <w:rFonts w:ascii="Times New Roman" w:hAnsi="Times New Roman" w:cs="Times New Roman"/>
          <w:sz w:val="24"/>
          <w:szCs w:val="24"/>
        </w:rPr>
      </w:pPr>
    </w:p>
    <w:p w14:paraId="55A8E7EF" w14:textId="1A5C99B8" w:rsidR="00242AB7" w:rsidRPr="00242AB7" w:rsidRDefault="00242AB7" w:rsidP="00242AB7">
      <w:pPr>
        <w:spacing w:after="0" w:line="240" w:lineRule="auto"/>
        <w:ind w:firstLine="709"/>
        <w:rPr>
          <w:rFonts w:ascii="Times New Roman" w:hAnsi="Times New Roman" w:cs="Times New Roman"/>
          <w:sz w:val="24"/>
          <w:szCs w:val="24"/>
        </w:rPr>
      </w:pPr>
      <w:r w:rsidRPr="00242AB7">
        <w:rPr>
          <w:rFonts w:ascii="Times New Roman" w:hAnsi="Times New Roman" w:cs="Times New Roman"/>
          <w:sz w:val="24"/>
          <w:szCs w:val="24"/>
        </w:rPr>
        <w:t>Выбленочный узел этот узел получил из-за того, что на кораблях им издавна крепили к вантам выбленки — поперечные отрезки смоленого троса, служащие ступеньками для подъема на мачты.</w:t>
      </w:r>
    </w:p>
    <w:p w14:paraId="01F2E9F5" w14:textId="0462AC49" w:rsidR="00DC0451" w:rsidRDefault="00242AB7" w:rsidP="00242AB7">
      <w:pPr>
        <w:spacing w:after="0" w:line="240" w:lineRule="auto"/>
        <w:ind w:firstLine="709"/>
        <w:rPr>
          <w:rFonts w:ascii="Times New Roman" w:hAnsi="Times New Roman" w:cs="Times New Roman"/>
          <w:sz w:val="24"/>
          <w:szCs w:val="24"/>
        </w:rPr>
      </w:pPr>
      <w:r w:rsidRPr="00242AB7">
        <w:rPr>
          <w:rFonts w:ascii="Times New Roman" w:hAnsi="Times New Roman" w:cs="Times New Roman"/>
          <w:sz w:val="24"/>
          <w:szCs w:val="24"/>
        </w:rPr>
        <w:t>Выбленочный узел состоит из двух полуштыков, завязанных в одну и ту же сторону. Это очень надежный затягивающийся узел, который безотказно держит, пока тяга приложена к обоим концам троса. Он исключительно удобен для прикрепления тросов к предметам, имеющим гладкую поверхность, как, например, мачта, рей, стрела или просто бревно. Во времена парусного флота, помимо своего основного назначения,</w:t>
      </w:r>
      <w:r>
        <w:rPr>
          <w:rFonts w:ascii="Times New Roman" w:hAnsi="Times New Roman" w:cs="Times New Roman"/>
          <w:sz w:val="24"/>
          <w:szCs w:val="24"/>
        </w:rPr>
        <w:t xml:space="preserve"> </w:t>
      </w:r>
      <w:r w:rsidRPr="00242AB7">
        <w:rPr>
          <w:rFonts w:ascii="Times New Roman" w:hAnsi="Times New Roman" w:cs="Times New Roman"/>
          <w:sz w:val="24"/>
          <w:szCs w:val="24"/>
        </w:rPr>
        <w:lastRenderedPageBreak/>
        <w:t xml:space="preserve">выбленочный узел применялся для вязки коренных концов марса-драйрепов на топе </w:t>
      </w:r>
      <w:r>
        <w:rPr>
          <w:noProof/>
        </w:rPr>
        <w:drawing>
          <wp:anchor distT="0" distB="0" distL="114300" distR="114300" simplePos="0" relativeHeight="251666432" behindDoc="0" locked="0" layoutInCell="1" allowOverlap="1" wp14:anchorId="28EF120B" wp14:editId="70628C74">
            <wp:simplePos x="0" y="0"/>
            <wp:positionH relativeFrom="column">
              <wp:posOffset>451485</wp:posOffset>
            </wp:positionH>
            <wp:positionV relativeFrom="paragraph">
              <wp:posOffset>346710</wp:posOffset>
            </wp:positionV>
            <wp:extent cx="2454312" cy="1432560"/>
            <wp:effectExtent l="0" t="0" r="317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5730" cy="143338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7D23B697" wp14:editId="5BA22336">
            <wp:simplePos x="0" y="0"/>
            <wp:positionH relativeFrom="margin">
              <wp:align>right</wp:align>
            </wp:positionH>
            <wp:positionV relativeFrom="paragraph">
              <wp:posOffset>240030</wp:posOffset>
            </wp:positionV>
            <wp:extent cx="2910840" cy="1991840"/>
            <wp:effectExtent l="0" t="0" r="3810" b="889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0840" cy="1991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2AB7">
        <w:rPr>
          <w:rFonts w:ascii="Times New Roman" w:hAnsi="Times New Roman" w:cs="Times New Roman"/>
          <w:sz w:val="24"/>
          <w:szCs w:val="24"/>
        </w:rPr>
        <w:t>стеньги.</w:t>
      </w:r>
    </w:p>
    <w:p w14:paraId="3B45F158" w14:textId="58780DF0" w:rsidR="00DC0451" w:rsidRDefault="00DC0451" w:rsidP="00C1187E">
      <w:pPr>
        <w:spacing w:after="0" w:line="240" w:lineRule="auto"/>
        <w:ind w:firstLine="709"/>
        <w:rPr>
          <w:rFonts w:ascii="Times New Roman" w:hAnsi="Times New Roman" w:cs="Times New Roman"/>
          <w:sz w:val="24"/>
          <w:szCs w:val="24"/>
        </w:rPr>
      </w:pPr>
    </w:p>
    <w:p w14:paraId="10BB8A7B" w14:textId="521DDBA0" w:rsidR="00242AB7" w:rsidRDefault="00242AB7" w:rsidP="00C1187E">
      <w:pPr>
        <w:spacing w:after="0" w:line="240" w:lineRule="auto"/>
        <w:ind w:firstLine="709"/>
        <w:rPr>
          <w:rFonts w:ascii="Times New Roman" w:hAnsi="Times New Roman" w:cs="Times New Roman"/>
          <w:sz w:val="24"/>
          <w:szCs w:val="24"/>
        </w:rPr>
      </w:pPr>
    </w:p>
    <w:p w14:paraId="5E7F72EC" w14:textId="5A68B3DB" w:rsidR="00242AB7" w:rsidRDefault="00242AB7" w:rsidP="00C1187E">
      <w:pPr>
        <w:spacing w:after="0" w:line="240" w:lineRule="auto"/>
        <w:ind w:firstLine="709"/>
        <w:rPr>
          <w:rFonts w:ascii="Times New Roman" w:hAnsi="Times New Roman" w:cs="Times New Roman"/>
          <w:sz w:val="24"/>
          <w:szCs w:val="24"/>
        </w:rPr>
      </w:pPr>
    </w:p>
    <w:p w14:paraId="7DC8B684" w14:textId="180EDD9E" w:rsidR="00242AB7" w:rsidRDefault="00242AB7" w:rsidP="00C1187E">
      <w:pPr>
        <w:spacing w:after="0" w:line="240" w:lineRule="auto"/>
        <w:ind w:firstLine="709"/>
        <w:rPr>
          <w:rFonts w:ascii="Times New Roman" w:hAnsi="Times New Roman" w:cs="Times New Roman"/>
          <w:sz w:val="24"/>
          <w:szCs w:val="24"/>
        </w:rPr>
      </w:pPr>
    </w:p>
    <w:p w14:paraId="0D58AD06" w14:textId="1DF2829E" w:rsidR="00242AB7" w:rsidRDefault="00242AB7" w:rsidP="00C1187E">
      <w:pPr>
        <w:spacing w:after="0" w:line="240" w:lineRule="auto"/>
        <w:ind w:firstLine="709"/>
        <w:rPr>
          <w:rFonts w:ascii="Times New Roman" w:hAnsi="Times New Roman" w:cs="Times New Roman"/>
          <w:sz w:val="24"/>
          <w:szCs w:val="24"/>
        </w:rPr>
      </w:pPr>
    </w:p>
    <w:p w14:paraId="7B89AD27" w14:textId="6BC4B57D" w:rsidR="00242AB7" w:rsidRDefault="00242AB7" w:rsidP="00C1187E">
      <w:pPr>
        <w:spacing w:after="0" w:line="240" w:lineRule="auto"/>
        <w:ind w:firstLine="709"/>
        <w:rPr>
          <w:rFonts w:ascii="Times New Roman" w:hAnsi="Times New Roman" w:cs="Times New Roman"/>
          <w:sz w:val="24"/>
          <w:szCs w:val="24"/>
        </w:rPr>
      </w:pPr>
    </w:p>
    <w:p w14:paraId="74737438" w14:textId="0C3E7345" w:rsidR="00242AB7" w:rsidRDefault="00242AB7" w:rsidP="00C1187E">
      <w:pPr>
        <w:spacing w:after="0" w:line="240" w:lineRule="auto"/>
        <w:ind w:firstLine="709"/>
        <w:rPr>
          <w:rFonts w:ascii="Times New Roman" w:hAnsi="Times New Roman" w:cs="Times New Roman"/>
          <w:sz w:val="24"/>
          <w:szCs w:val="24"/>
        </w:rPr>
      </w:pPr>
    </w:p>
    <w:p w14:paraId="52D8D955" w14:textId="641685B7" w:rsidR="00242AB7" w:rsidRDefault="00242AB7" w:rsidP="00C1187E">
      <w:pPr>
        <w:spacing w:after="0" w:line="240" w:lineRule="auto"/>
        <w:ind w:firstLine="709"/>
        <w:rPr>
          <w:rFonts w:ascii="Times New Roman" w:hAnsi="Times New Roman" w:cs="Times New Roman"/>
          <w:sz w:val="24"/>
          <w:szCs w:val="24"/>
        </w:rPr>
      </w:pPr>
    </w:p>
    <w:p w14:paraId="4F14B6A4" w14:textId="68AF8067" w:rsidR="00242AB7" w:rsidRDefault="00242AB7" w:rsidP="00C1187E">
      <w:pPr>
        <w:spacing w:after="0" w:line="240" w:lineRule="auto"/>
        <w:ind w:firstLine="709"/>
        <w:rPr>
          <w:rFonts w:ascii="Times New Roman" w:hAnsi="Times New Roman" w:cs="Times New Roman"/>
          <w:sz w:val="24"/>
          <w:szCs w:val="24"/>
        </w:rPr>
      </w:pPr>
    </w:p>
    <w:p w14:paraId="2FDDCC8E" w14:textId="6AFD34F5" w:rsidR="00242AB7" w:rsidRDefault="00242AB7" w:rsidP="00C1187E">
      <w:pPr>
        <w:spacing w:after="0" w:line="240" w:lineRule="auto"/>
        <w:ind w:firstLine="709"/>
        <w:rPr>
          <w:rFonts w:ascii="Times New Roman" w:hAnsi="Times New Roman" w:cs="Times New Roman"/>
          <w:sz w:val="24"/>
          <w:szCs w:val="24"/>
        </w:rPr>
      </w:pPr>
    </w:p>
    <w:p w14:paraId="0EE57EE3" w14:textId="154182E4" w:rsidR="00242AB7" w:rsidRDefault="00242AB7" w:rsidP="00C1187E">
      <w:pPr>
        <w:spacing w:after="0" w:line="240" w:lineRule="auto"/>
        <w:ind w:firstLine="709"/>
        <w:rPr>
          <w:rFonts w:ascii="Times New Roman" w:hAnsi="Times New Roman" w:cs="Times New Roman"/>
          <w:sz w:val="24"/>
          <w:szCs w:val="24"/>
        </w:rPr>
      </w:pPr>
    </w:p>
    <w:p w14:paraId="0D470FB1" w14:textId="7A31A8E1" w:rsidR="00242AB7" w:rsidRDefault="00242AB7" w:rsidP="00C1187E">
      <w:pPr>
        <w:spacing w:after="0" w:line="240" w:lineRule="auto"/>
        <w:ind w:firstLine="709"/>
        <w:rPr>
          <w:rFonts w:ascii="Times New Roman" w:hAnsi="Times New Roman" w:cs="Times New Roman"/>
          <w:sz w:val="24"/>
          <w:szCs w:val="24"/>
        </w:rPr>
      </w:pPr>
    </w:p>
    <w:p w14:paraId="5E28A6B0" w14:textId="6017ED05" w:rsidR="00242AB7" w:rsidRDefault="00242AB7" w:rsidP="00C1187E">
      <w:pPr>
        <w:spacing w:after="0" w:line="240" w:lineRule="auto"/>
        <w:ind w:firstLine="709"/>
        <w:rPr>
          <w:rFonts w:ascii="Times New Roman" w:hAnsi="Times New Roman" w:cs="Times New Roman"/>
          <w:sz w:val="24"/>
          <w:szCs w:val="24"/>
        </w:rPr>
      </w:pPr>
      <w:r w:rsidRPr="00242AB7">
        <w:rPr>
          <w:rFonts w:ascii="Times New Roman" w:hAnsi="Times New Roman" w:cs="Times New Roman"/>
          <w:sz w:val="24"/>
          <w:szCs w:val="24"/>
        </w:rPr>
        <w:t xml:space="preserve">Беседочный узел, несмотря на изумительную компактность, содержит в себе одновременно элементы простого узла, </w:t>
      </w:r>
      <w:proofErr w:type="gramStart"/>
      <w:r w:rsidRPr="00242AB7">
        <w:rPr>
          <w:rFonts w:ascii="Times New Roman" w:hAnsi="Times New Roman" w:cs="Times New Roman"/>
          <w:sz w:val="24"/>
          <w:szCs w:val="24"/>
        </w:rPr>
        <w:t>полу-штыка</w:t>
      </w:r>
      <w:proofErr w:type="gramEnd"/>
      <w:r w:rsidRPr="00242AB7">
        <w:rPr>
          <w:rFonts w:ascii="Times New Roman" w:hAnsi="Times New Roman" w:cs="Times New Roman"/>
          <w:sz w:val="24"/>
          <w:szCs w:val="24"/>
        </w:rPr>
        <w:t>, ткацкого и прямого узлов. Элементы всех этих узлов в определенном сочетании дают беседочному узлу право называться универсальным. Он удивительно просто вяжется, даже при сильной тяге никогда не затягивается “намертво”, не портит трос, никогда не скользит вдоль троса, сам не развязывается, но его легко развязать, когда это нужно.</w:t>
      </w:r>
    </w:p>
    <w:p w14:paraId="6376725D" w14:textId="726BCC53" w:rsidR="00242AB7" w:rsidRDefault="00242AB7" w:rsidP="00C1187E">
      <w:pPr>
        <w:spacing w:after="0" w:line="240" w:lineRule="auto"/>
        <w:ind w:firstLine="709"/>
        <w:rPr>
          <w:rFonts w:ascii="Times New Roman" w:hAnsi="Times New Roman" w:cs="Times New Roman"/>
          <w:sz w:val="24"/>
          <w:szCs w:val="24"/>
        </w:rPr>
      </w:pPr>
      <w:r>
        <w:rPr>
          <w:noProof/>
        </w:rPr>
        <w:drawing>
          <wp:anchor distT="0" distB="0" distL="114300" distR="114300" simplePos="0" relativeHeight="251667456" behindDoc="0" locked="0" layoutInCell="1" allowOverlap="1" wp14:anchorId="5E24F90D" wp14:editId="20581746">
            <wp:simplePos x="0" y="0"/>
            <wp:positionH relativeFrom="margin">
              <wp:posOffset>2183765</wp:posOffset>
            </wp:positionH>
            <wp:positionV relativeFrom="paragraph">
              <wp:posOffset>41275</wp:posOffset>
            </wp:positionV>
            <wp:extent cx="2778760" cy="1981200"/>
            <wp:effectExtent l="0" t="0" r="254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8760"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795D84E7" wp14:editId="56FFECA8">
            <wp:simplePos x="0" y="0"/>
            <wp:positionH relativeFrom="column">
              <wp:posOffset>1381125</wp:posOffset>
            </wp:positionH>
            <wp:positionV relativeFrom="paragraph">
              <wp:posOffset>86995</wp:posOffset>
            </wp:positionV>
            <wp:extent cx="665220" cy="1363980"/>
            <wp:effectExtent l="0" t="0" r="1905" b="762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5220" cy="1363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5FD36E" w14:textId="37C35EF4" w:rsidR="00242AB7" w:rsidRDefault="00242AB7" w:rsidP="00C1187E">
      <w:pPr>
        <w:spacing w:after="0" w:line="240" w:lineRule="auto"/>
        <w:ind w:firstLine="709"/>
        <w:rPr>
          <w:rFonts w:ascii="Times New Roman" w:hAnsi="Times New Roman" w:cs="Times New Roman"/>
          <w:sz w:val="24"/>
          <w:szCs w:val="24"/>
        </w:rPr>
      </w:pPr>
    </w:p>
    <w:p w14:paraId="65BAC114" w14:textId="70FEA220" w:rsidR="00242AB7" w:rsidRDefault="00242AB7" w:rsidP="00C1187E">
      <w:pPr>
        <w:spacing w:after="0" w:line="240" w:lineRule="auto"/>
        <w:ind w:firstLine="709"/>
        <w:rPr>
          <w:rFonts w:ascii="Times New Roman" w:hAnsi="Times New Roman" w:cs="Times New Roman"/>
          <w:sz w:val="24"/>
          <w:szCs w:val="24"/>
        </w:rPr>
      </w:pPr>
    </w:p>
    <w:p w14:paraId="0CED1008" w14:textId="77777777" w:rsidR="00242AB7" w:rsidRDefault="00242AB7" w:rsidP="00C1187E">
      <w:pPr>
        <w:spacing w:after="0" w:line="240" w:lineRule="auto"/>
        <w:ind w:firstLine="709"/>
        <w:rPr>
          <w:rFonts w:ascii="Times New Roman" w:hAnsi="Times New Roman" w:cs="Times New Roman"/>
          <w:sz w:val="24"/>
          <w:szCs w:val="24"/>
        </w:rPr>
      </w:pPr>
    </w:p>
    <w:p w14:paraId="19A26642" w14:textId="00EE26AC" w:rsidR="00242AB7" w:rsidRDefault="00242AB7" w:rsidP="00C1187E">
      <w:pPr>
        <w:spacing w:after="0" w:line="240" w:lineRule="auto"/>
        <w:ind w:firstLine="709"/>
        <w:rPr>
          <w:rFonts w:ascii="Times New Roman" w:hAnsi="Times New Roman" w:cs="Times New Roman"/>
          <w:sz w:val="24"/>
          <w:szCs w:val="24"/>
        </w:rPr>
      </w:pPr>
    </w:p>
    <w:p w14:paraId="71167090" w14:textId="77777777" w:rsidR="00242AB7" w:rsidRDefault="00242AB7" w:rsidP="00C1187E">
      <w:pPr>
        <w:spacing w:after="0" w:line="240" w:lineRule="auto"/>
        <w:ind w:firstLine="709"/>
        <w:rPr>
          <w:rFonts w:ascii="Times New Roman" w:hAnsi="Times New Roman" w:cs="Times New Roman"/>
          <w:sz w:val="24"/>
          <w:szCs w:val="24"/>
        </w:rPr>
      </w:pPr>
    </w:p>
    <w:p w14:paraId="019AA8DD" w14:textId="0A8E4F32" w:rsidR="00242AB7" w:rsidRDefault="00242AB7" w:rsidP="00C1187E">
      <w:pPr>
        <w:spacing w:after="0" w:line="240" w:lineRule="auto"/>
        <w:ind w:firstLine="709"/>
        <w:rPr>
          <w:rFonts w:ascii="Times New Roman" w:hAnsi="Times New Roman" w:cs="Times New Roman"/>
          <w:sz w:val="24"/>
          <w:szCs w:val="24"/>
        </w:rPr>
      </w:pPr>
    </w:p>
    <w:p w14:paraId="0EBB517E" w14:textId="4F524147" w:rsidR="00242AB7" w:rsidRDefault="00242AB7" w:rsidP="00C1187E">
      <w:pPr>
        <w:spacing w:after="0" w:line="240" w:lineRule="auto"/>
        <w:ind w:firstLine="709"/>
        <w:rPr>
          <w:rFonts w:ascii="Times New Roman" w:hAnsi="Times New Roman" w:cs="Times New Roman"/>
          <w:sz w:val="24"/>
          <w:szCs w:val="24"/>
        </w:rPr>
      </w:pPr>
    </w:p>
    <w:p w14:paraId="71D0845F" w14:textId="77777777" w:rsidR="00242AB7" w:rsidRDefault="00242AB7" w:rsidP="00C1187E">
      <w:pPr>
        <w:spacing w:after="0" w:line="240" w:lineRule="auto"/>
        <w:ind w:firstLine="709"/>
        <w:rPr>
          <w:rFonts w:ascii="Times New Roman" w:hAnsi="Times New Roman" w:cs="Times New Roman"/>
          <w:sz w:val="24"/>
          <w:szCs w:val="24"/>
        </w:rPr>
      </w:pPr>
    </w:p>
    <w:p w14:paraId="45B3F5BF" w14:textId="4A5CB343" w:rsidR="00242AB7" w:rsidRDefault="00242AB7" w:rsidP="00C1187E">
      <w:pPr>
        <w:spacing w:after="0" w:line="240" w:lineRule="auto"/>
        <w:ind w:firstLine="709"/>
        <w:rPr>
          <w:rFonts w:ascii="Times New Roman" w:hAnsi="Times New Roman" w:cs="Times New Roman"/>
          <w:sz w:val="24"/>
          <w:szCs w:val="24"/>
        </w:rPr>
      </w:pPr>
    </w:p>
    <w:p w14:paraId="02F26D1E" w14:textId="77777777" w:rsidR="00242AB7" w:rsidRDefault="00242AB7" w:rsidP="00C1187E">
      <w:pPr>
        <w:spacing w:after="0" w:line="240" w:lineRule="auto"/>
        <w:ind w:firstLine="709"/>
        <w:rPr>
          <w:rFonts w:ascii="Times New Roman" w:hAnsi="Times New Roman" w:cs="Times New Roman"/>
          <w:sz w:val="24"/>
          <w:szCs w:val="24"/>
        </w:rPr>
      </w:pPr>
    </w:p>
    <w:p w14:paraId="7D7DC282" w14:textId="2C8A87EF" w:rsidR="00242AB7" w:rsidRDefault="00242AB7" w:rsidP="00C1187E">
      <w:pPr>
        <w:spacing w:after="0" w:line="240" w:lineRule="auto"/>
        <w:ind w:firstLine="709"/>
        <w:rPr>
          <w:rFonts w:ascii="Times New Roman" w:hAnsi="Times New Roman" w:cs="Times New Roman"/>
          <w:sz w:val="24"/>
          <w:szCs w:val="24"/>
        </w:rPr>
      </w:pPr>
    </w:p>
    <w:p w14:paraId="598DB85C" w14:textId="29FB4DC6" w:rsidR="00242AB7" w:rsidRDefault="00242AB7" w:rsidP="00C1187E">
      <w:pPr>
        <w:spacing w:after="0" w:line="240" w:lineRule="auto"/>
        <w:ind w:firstLine="709"/>
        <w:rPr>
          <w:rFonts w:ascii="Times New Roman" w:hAnsi="Times New Roman" w:cs="Times New Roman"/>
          <w:sz w:val="24"/>
          <w:szCs w:val="24"/>
        </w:rPr>
      </w:pPr>
    </w:p>
    <w:p w14:paraId="28E36419" w14:textId="3683CB47" w:rsidR="00242AB7" w:rsidRDefault="00242AB7" w:rsidP="00C1187E">
      <w:pPr>
        <w:spacing w:after="0" w:line="240" w:lineRule="auto"/>
        <w:ind w:firstLine="709"/>
        <w:rPr>
          <w:rFonts w:ascii="Times New Roman" w:hAnsi="Times New Roman" w:cs="Times New Roman"/>
          <w:sz w:val="24"/>
          <w:szCs w:val="24"/>
        </w:rPr>
      </w:pPr>
    </w:p>
    <w:p w14:paraId="29408493" w14:textId="13E79133" w:rsidR="00242AB7" w:rsidRDefault="00242AB7" w:rsidP="00C1187E">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Подготовка к зимнему отстою и зимний отстой судов</w:t>
      </w:r>
    </w:p>
    <w:p w14:paraId="35BA0A2D" w14:textId="3D25201D" w:rsidR="00242AB7" w:rsidRDefault="00242AB7" w:rsidP="00C1187E">
      <w:pPr>
        <w:spacing w:after="0" w:line="240" w:lineRule="auto"/>
        <w:ind w:firstLine="709"/>
        <w:rPr>
          <w:rFonts w:ascii="Times New Roman" w:hAnsi="Times New Roman" w:cs="Times New Roman"/>
          <w:b/>
          <w:bCs/>
          <w:sz w:val="24"/>
          <w:szCs w:val="24"/>
        </w:rPr>
      </w:pPr>
    </w:p>
    <w:p w14:paraId="68327AA8" w14:textId="3237C31B" w:rsidR="00242AB7" w:rsidRPr="00242AB7" w:rsidRDefault="00242AB7" w:rsidP="00242AB7">
      <w:pPr>
        <w:spacing w:after="0" w:line="240" w:lineRule="auto"/>
        <w:ind w:firstLine="709"/>
        <w:rPr>
          <w:rFonts w:ascii="Times New Roman" w:hAnsi="Times New Roman" w:cs="Times New Roman"/>
          <w:sz w:val="24"/>
          <w:szCs w:val="24"/>
        </w:rPr>
      </w:pPr>
      <w:r w:rsidRPr="00242AB7">
        <w:rPr>
          <w:rFonts w:ascii="Times New Roman" w:hAnsi="Times New Roman" w:cs="Times New Roman"/>
          <w:sz w:val="24"/>
          <w:szCs w:val="24"/>
        </w:rPr>
        <w:t>После приведения судна в зимовочное состояние представитель предприятия, назначенный ответственным за безопасный отстой каравана приказом руководителя предприятия, совместно с представителями ВОХРа и СЭС принимает судно в ремонт и на зимний отстой и оформляет актом. Сдачу судна осуществляет его капитан.</w:t>
      </w:r>
    </w:p>
    <w:p w14:paraId="381D2319" w14:textId="59F0BA82" w:rsidR="00242AB7" w:rsidRPr="00242AB7" w:rsidRDefault="00242AB7" w:rsidP="00B85168">
      <w:pPr>
        <w:spacing w:after="0" w:line="240" w:lineRule="auto"/>
        <w:ind w:firstLine="709"/>
        <w:rPr>
          <w:rFonts w:ascii="Times New Roman" w:hAnsi="Times New Roman" w:cs="Times New Roman"/>
          <w:sz w:val="24"/>
          <w:szCs w:val="24"/>
        </w:rPr>
      </w:pPr>
      <w:r w:rsidRPr="00242AB7">
        <w:rPr>
          <w:rFonts w:ascii="Times New Roman" w:hAnsi="Times New Roman" w:cs="Times New Roman"/>
          <w:sz w:val="24"/>
          <w:szCs w:val="24"/>
        </w:rPr>
        <w:t>Начало ремонта исчисляется со дня, следующего за днем подписания акта приемки судна в ремонт.</w:t>
      </w:r>
    </w:p>
    <w:p w14:paraId="50D8383E" w14:textId="032FF72E" w:rsidR="00242AB7" w:rsidRPr="00242AB7" w:rsidRDefault="00242AB7" w:rsidP="00242AB7">
      <w:pPr>
        <w:spacing w:after="0" w:line="240" w:lineRule="auto"/>
        <w:ind w:firstLine="709"/>
        <w:rPr>
          <w:rFonts w:ascii="Times New Roman" w:hAnsi="Times New Roman" w:cs="Times New Roman"/>
          <w:sz w:val="24"/>
          <w:szCs w:val="24"/>
        </w:rPr>
      </w:pPr>
      <w:r w:rsidRPr="00242AB7">
        <w:rPr>
          <w:rFonts w:ascii="Times New Roman" w:hAnsi="Times New Roman" w:cs="Times New Roman"/>
          <w:sz w:val="24"/>
          <w:szCs w:val="24"/>
        </w:rPr>
        <w:t>После подписания акта сдачи-приемки судна в ремонт и на отстой часть экипажа судна передается в распоряжение предприятия для использования на судоремонте и работах по зимнему отстою (в пределах установленных штатов отстоя и утверждаемых или передаваемых фондов зарплаты по отстою).</w:t>
      </w:r>
    </w:p>
    <w:p w14:paraId="544DC21D" w14:textId="0BDA74B8" w:rsidR="00242AB7" w:rsidRDefault="00242AB7" w:rsidP="00242AB7">
      <w:pPr>
        <w:spacing w:after="0" w:line="240" w:lineRule="auto"/>
        <w:ind w:firstLine="709"/>
        <w:rPr>
          <w:rFonts w:ascii="Times New Roman" w:hAnsi="Times New Roman" w:cs="Times New Roman"/>
          <w:sz w:val="24"/>
          <w:szCs w:val="24"/>
        </w:rPr>
      </w:pPr>
      <w:r w:rsidRPr="00242AB7">
        <w:rPr>
          <w:rFonts w:ascii="Times New Roman" w:hAnsi="Times New Roman" w:cs="Times New Roman"/>
          <w:sz w:val="24"/>
          <w:szCs w:val="24"/>
        </w:rPr>
        <w:t>Суда, находившиеся в эксплуатации после приемки из постройки и капитального ремонта менее двух месяцев, сдаются на отстой без ремонта.</w:t>
      </w:r>
    </w:p>
    <w:p w14:paraId="75C2E840" w14:textId="77777777" w:rsidR="00B85168" w:rsidRDefault="00B85168" w:rsidP="00B85168">
      <w:pPr>
        <w:spacing w:after="0" w:line="240" w:lineRule="auto"/>
        <w:ind w:firstLine="709"/>
        <w:rPr>
          <w:rFonts w:ascii="Times New Roman" w:hAnsi="Times New Roman" w:cs="Times New Roman"/>
          <w:sz w:val="24"/>
          <w:szCs w:val="24"/>
        </w:rPr>
      </w:pPr>
      <w:r w:rsidRPr="00B85168">
        <w:rPr>
          <w:rFonts w:ascii="Times New Roman" w:hAnsi="Times New Roman" w:cs="Times New Roman"/>
          <w:sz w:val="24"/>
          <w:szCs w:val="24"/>
        </w:rPr>
        <w:t>С момента подписания акта приемки судна на ремонт и отстой ответственность за безопасность судна и сохранность всех его частей несет администрация предприятия (отстойного пункта).</w:t>
      </w:r>
    </w:p>
    <w:p w14:paraId="56BC7987" w14:textId="52C1F438" w:rsidR="00B85168" w:rsidRPr="00242AB7" w:rsidRDefault="00B85168" w:rsidP="00B85168">
      <w:pPr>
        <w:spacing w:after="0" w:line="240" w:lineRule="auto"/>
        <w:ind w:firstLine="709"/>
        <w:rPr>
          <w:rFonts w:ascii="Times New Roman" w:hAnsi="Times New Roman" w:cs="Times New Roman"/>
          <w:sz w:val="24"/>
          <w:szCs w:val="24"/>
        </w:rPr>
      </w:pPr>
      <w:r w:rsidRPr="00B85168">
        <w:rPr>
          <w:rFonts w:ascii="Times New Roman" w:hAnsi="Times New Roman" w:cs="Times New Roman"/>
          <w:sz w:val="24"/>
          <w:szCs w:val="24"/>
        </w:rPr>
        <w:lastRenderedPageBreak/>
        <w:t>Взаимоотношения между владельцем судна и предприятием, на акватории (отстойном пункте) которого ремонтируется и зимует судно, регламентируются договором на отстой. Договор на отстой заключается в соответствии с Положением о договорах на зимний отстой судов</w:t>
      </w:r>
    </w:p>
    <w:p w14:paraId="03815716" w14:textId="77777777" w:rsidR="00B85168" w:rsidRDefault="00B85168" w:rsidP="00B85168">
      <w:pPr>
        <w:spacing w:after="0" w:line="240" w:lineRule="auto"/>
        <w:ind w:firstLine="709"/>
        <w:rPr>
          <w:rFonts w:ascii="Times New Roman" w:hAnsi="Times New Roman" w:cs="Times New Roman"/>
          <w:sz w:val="24"/>
          <w:szCs w:val="24"/>
        </w:rPr>
      </w:pPr>
      <w:r w:rsidRPr="00B85168">
        <w:rPr>
          <w:rFonts w:ascii="Times New Roman" w:hAnsi="Times New Roman" w:cs="Times New Roman"/>
          <w:sz w:val="24"/>
          <w:szCs w:val="24"/>
        </w:rPr>
        <w:t>В период сдачи судна на ремонт и зимний отстой члены экипажа судна подчиняются правилам внутреннего распорядка предприятия - исполнителя ремонта. Обязанности и режим труда членов экипажа судна в этот период определяются Положением и инструкциями, утвержденными руководителем судоремонтного предприятия. Штат зимнего отстоя обеспечивается культурно-бытовым обслуживанием наравне с персоналом предприятия.</w:t>
      </w:r>
    </w:p>
    <w:p w14:paraId="44164219" w14:textId="77777777" w:rsidR="00B85168" w:rsidRDefault="00B85168" w:rsidP="00B85168">
      <w:pPr>
        <w:spacing w:after="0" w:line="240" w:lineRule="auto"/>
        <w:ind w:firstLine="709"/>
        <w:rPr>
          <w:rFonts w:ascii="Times New Roman" w:hAnsi="Times New Roman" w:cs="Times New Roman"/>
          <w:sz w:val="24"/>
          <w:szCs w:val="24"/>
        </w:rPr>
      </w:pPr>
      <w:r w:rsidRPr="00B85168">
        <w:rPr>
          <w:rFonts w:ascii="Times New Roman" w:hAnsi="Times New Roman" w:cs="Times New Roman"/>
          <w:sz w:val="24"/>
          <w:szCs w:val="24"/>
        </w:rPr>
        <w:t>Лица, ответственные и (или) наблюдающие за ремонтом каждого судна, назначаются из числа капитанов (механиков) судов и их первых помощников приказом руководителя их предприятия.</w:t>
      </w:r>
    </w:p>
    <w:p w14:paraId="2254D839" w14:textId="77777777" w:rsidR="00B85168" w:rsidRDefault="00B85168" w:rsidP="00B85168">
      <w:pPr>
        <w:spacing w:after="0" w:line="240" w:lineRule="auto"/>
        <w:ind w:firstLine="709"/>
        <w:rPr>
          <w:rFonts w:ascii="Times New Roman" w:hAnsi="Times New Roman" w:cs="Times New Roman"/>
          <w:sz w:val="24"/>
          <w:szCs w:val="24"/>
        </w:rPr>
      </w:pPr>
      <w:r w:rsidRPr="00B85168">
        <w:rPr>
          <w:rFonts w:ascii="Times New Roman" w:hAnsi="Times New Roman" w:cs="Times New Roman"/>
          <w:sz w:val="24"/>
          <w:szCs w:val="24"/>
        </w:rPr>
        <w:t>После выхода приказа эти лица обязаны выполнять все распоряжения администрации предприятия - владельца акватории (отстойного пункта), относящиеся к безопасности отстоя и охране судна.</w:t>
      </w:r>
    </w:p>
    <w:p w14:paraId="34874BDF" w14:textId="2BF7B7FC" w:rsidR="00242AB7" w:rsidRDefault="00B85168" w:rsidP="00B85168">
      <w:pPr>
        <w:spacing w:after="0" w:line="240" w:lineRule="auto"/>
        <w:ind w:firstLine="709"/>
        <w:rPr>
          <w:rFonts w:ascii="Times New Roman" w:hAnsi="Times New Roman" w:cs="Times New Roman"/>
          <w:sz w:val="24"/>
          <w:szCs w:val="24"/>
        </w:rPr>
      </w:pPr>
      <w:r w:rsidRPr="00B85168">
        <w:rPr>
          <w:rFonts w:ascii="Times New Roman" w:hAnsi="Times New Roman" w:cs="Times New Roman"/>
          <w:sz w:val="24"/>
          <w:szCs w:val="24"/>
        </w:rPr>
        <w:t>Порядок доступа на суда и хранения ключей от них, а также надзора за водотечными судами определяется Правилами внутреннего распорядка на караване.</w:t>
      </w:r>
    </w:p>
    <w:p w14:paraId="5959F7A4" w14:textId="77777777" w:rsidR="00B85168" w:rsidRPr="00242AB7" w:rsidRDefault="00B85168" w:rsidP="00B85168">
      <w:pPr>
        <w:spacing w:after="0" w:line="240" w:lineRule="auto"/>
        <w:ind w:firstLine="709"/>
        <w:rPr>
          <w:rFonts w:ascii="Times New Roman" w:hAnsi="Times New Roman" w:cs="Times New Roman"/>
          <w:sz w:val="24"/>
          <w:szCs w:val="24"/>
        </w:rPr>
      </w:pPr>
    </w:p>
    <w:sectPr w:rsidR="00B85168" w:rsidRPr="00242A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A5687"/>
    <w:multiLevelType w:val="hybridMultilevel"/>
    <w:tmpl w:val="7590B5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E905000"/>
    <w:multiLevelType w:val="hybridMultilevel"/>
    <w:tmpl w:val="8996BA10"/>
    <w:lvl w:ilvl="0" w:tplc="EB4683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B60"/>
    <w:rsid w:val="001C34B4"/>
    <w:rsid w:val="001D3B60"/>
    <w:rsid w:val="00242AB7"/>
    <w:rsid w:val="003B7678"/>
    <w:rsid w:val="00584EB0"/>
    <w:rsid w:val="00B85168"/>
    <w:rsid w:val="00C1187E"/>
    <w:rsid w:val="00DC0451"/>
    <w:rsid w:val="00E36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5DBCD"/>
  <w15:chartTrackingRefBased/>
  <w15:docId w15:val="{B8CA8D7A-05E8-4B49-86CA-9934F0BD9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34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9417">
      <w:bodyDiv w:val="1"/>
      <w:marLeft w:val="0"/>
      <w:marRight w:val="0"/>
      <w:marTop w:val="0"/>
      <w:marBottom w:val="0"/>
      <w:divBdr>
        <w:top w:val="none" w:sz="0" w:space="0" w:color="auto"/>
        <w:left w:val="none" w:sz="0" w:space="0" w:color="auto"/>
        <w:bottom w:val="none" w:sz="0" w:space="0" w:color="auto"/>
        <w:right w:val="none" w:sz="0" w:space="0" w:color="auto"/>
      </w:divBdr>
    </w:div>
    <w:div w:id="120540199">
      <w:bodyDiv w:val="1"/>
      <w:marLeft w:val="0"/>
      <w:marRight w:val="0"/>
      <w:marTop w:val="0"/>
      <w:marBottom w:val="0"/>
      <w:divBdr>
        <w:top w:val="none" w:sz="0" w:space="0" w:color="auto"/>
        <w:left w:val="none" w:sz="0" w:space="0" w:color="auto"/>
        <w:bottom w:val="none" w:sz="0" w:space="0" w:color="auto"/>
        <w:right w:val="none" w:sz="0" w:space="0" w:color="auto"/>
      </w:divBdr>
    </w:div>
    <w:div w:id="261454330">
      <w:bodyDiv w:val="1"/>
      <w:marLeft w:val="0"/>
      <w:marRight w:val="0"/>
      <w:marTop w:val="0"/>
      <w:marBottom w:val="0"/>
      <w:divBdr>
        <w:top w:val="none" w:sz="0" w:space="0" w:color="auto"/>
        <w:left w:val="none" w:sz="0" w:space="0" w:color="auto"/>
        <w:bottom w:val="none" w:sz="0" w:space="0" w:color="auto"/>
        <w:right w:val="none" w:sz="0" w:space="0" w:color="auto"/>
      </w:divBdr>
    </w:div>
    <w:div w:id="301274691">
      <w:bodyDiv w:val="1"/>
      <w:marLeft w:val="0"/>
      <w:marRight w:val="0"/>
      <w:marTop w:val="0"/>
      <w:marBottom w:val="0"/>
      <w:divBdr>
        <w:top w:val="none" w:sz="0" w:space="0" w:color="auto"/>
        <w:left w:val="none" w:sz="0" w:space="0" w:color="auto"/>
        <w:bottom w:val="none" w:sz="0" w:space="0" w:color="auto"/>
        <w:right w:val="none" w:sz="0" w:space="0" w:color="auto"/>
      </w:divBdr>
    </w:div>
    <w:div w:id="381372412">
      <w:bodyDiv w:val="1"/>
      <w:marLeft w:val="0"/>
      <w:marRight w:val="0"/>
      <w:marTop w:val="0"/>
      <w:marBottom w:val="0"/>
      <w:divBdr>
        <w:top w:val="none" w:sz="0" w:space="0" w:color="auto"/>
        <w:left w:val="none" w:sz="0" w:space="0" w:color="auto"/>
        <w:bottom w:val="none" w:sz="0" w:space="0" w:color="auto"/>
        <w:right w:val="none" w:sz="0" w:space="0" w:color="auto"/>
      </w:divBdr>
    </w:div>
    <w:div w:id="499546342">
      <w:bodyDiv w:val="1"/>
      <w:marLeft w:val="0"/>
      <w:marRight w:val="0"/>
      <w:marTop w:val="0"/>
      <w:marBottom w:val="0"/>
      <w:divBdr>
        <w:top w:val="none" w:sz="0" w:space="0" w:color="auto"/>
        <w:left w:val="none" w:sz="0" w:space="0" w:color="auto"/>
        <w:bottom w:val="none" w:sz="0" w:space="0" w:color="auto"/>
        <w:right w:val="none" w:sz="0" w:space="0" w:color="auto"/>
      </w:divBdr>
    </w:div>
    <w:div w:id="595794737">
      <w:bodyDiv w:val="1"/>
      <w:marLeft w:val="0"/>
      <w:marRight w:val="0"/>
      <w:marTop w:val="0"/>
      <w:marBottom w:val="0"/>
      <w:divBdr>
        <w:top w:val="none" w:sz="0" w:space="0" w:color="auto"/>
        <w:left w:val="none" w:sz="0" w:space="0" w:color="auto"/>
        <w:bottom w:val="none" w:sz="0" w:space="0" w:color="auto"/>
        <w:right w:val="none" w:sz="0" w:space="0" w:color="auto"/>
      </w:divBdr>
    </w:div>
    <w:div w:id="621107592">
      <w:bodyDiv w:val="1"/>
      <w:marLeft w:val="0"/>
      <w:marRight w:val="0"/>
      <w:marTop w:val="0"/>
      <w:marBottom w:val="0"/>
      <w:divBdr>
        <w:top w:val="none" w:sz="0" w:space="0" w:color="auto"/>
        <w:left w:val="none" w:sz="0" w:space="0" w:color="auto"/>
        <w:bottom w:val="none" w:sz="0" w:space="0" w:color="auto"/>
        <w:right w:val="none" w:sz="0" w:space="0" w:color="auto"/>
      </w:divBdr>
    </w:div>
    <w:div w:id="1095370138">
      <w:bodyDiv w:val="1"/>
      <w:marLeft w:val="0"/>
      <w:marRight w:val="0"/>
      <w:marTop w:val="0"/>
      <w:marBottom w:val="0"/>
      <w:divBdr>
        <w:top w:val="none" w:sz="0" w:space="0" w:color="auto"/>
        <w:left w:val="none" w:sz="0" w:space="0" w:color="auto"/>
        <w:bottom w:val="none" w:sz="0" w:space="0" w:color="auto"/>
        <w:right w:val="none" w:sz="0" w:space="0" w:color="auto"/>
      </w:divBdr>
    </w:div>
    <w:div w:id="1211840430">
      <w:bodyDiv w:val="1"/>
      <w:marLeft w:val="0"/>
      <w:marRight w:val="0"/>
      <w:marTop w:val="0"/>
      <w:marBottom w:val="0"/>
      <w:divBdr>
        <w:top w:val="none" w:sz="0" w:space="0" w:color="auto"/>
        <w:left w:val="none" w:sz="0" w:space="0" w:color="auto"/>
        <w:bottom w:val="none" w:sz="0" w:space="0" w:color="auto"/>
        <w:right w:val="none" w:sz="0" w:space="0" w:color="auto"/>
      </w:divBdr>
    </w:div>
    <w:div w:id="1264261210">
      <w:bodyDiv w:val="1"/>
      <w:marLeft w:val="0"/>
      <w:marRight w:val="0"/>
      <w:marTop w:val="0"/>
      <w:marBottom w:val="0"/>
      <w:divBdr>
        <w:top w:val="none" w:sz="0" w:space="0" w:color="auto"/>
        <w:left w:val="none" w:sz="0" w:space="0" w:color="auto"/>
        <w:bottom w:val="none" w:sz="0" w:space="0" w:color="auto"/>
        <w:right w:val="none" w:sz="0" w:space="0" w:color="auto"/>
      </w:divBdr>
    </w:div>
    <w:div w:id="1347826046">
      <w:bodyDiv w:val="1"/>
      <w:marLeft w:val="0"/>
      <w:marRight w:val="0"/>
      <w:marTop w:val="0"/>
      <w:marBottom w:val="0"/>
      <w:divBdr>
        <w:top w:val="none" w:sz="0" w:space="0" w:color="auto"/>
        <w:left w:val="none" w:sz="0" w:space="0" w:color="auto"/>
        <w:bottom w:val="none" w:sz="0" w:space="0" w:color="auto"/>
        <w:right w:val="none" w:sz="0" w:space="0" w:color="auto"/>
      </w:divBdr>
    </w:div>
    <w:div w:id="1376003001">
      <w:bodyDiv w:val="1"/>
      <w:marLeft w:val="0"/>
      <w:marRight w:val="0"/>
      <w:marTop w:val="0"/>
      <w:marBottom w:val="0"/>
      <w:divBdr>
        <w:top w:val="none" w:sz="0" w:space="0" w:color="auto"/>
        <w:left w:val="none" w:sz="0" w:space="0" w:color="auto"/>
        <w:bottom w:val="none" w:sz="0" w:space="0" w:color="auto"/>
        <w:right w:val="none" w:sz="0" w:space="0" w:color="auto"/>
      </w:divBdr>
    </w:div>
    <w:div w:id="1545436255">
      <w:bodyDiv w:val="1"/>
      <w:marLeft w:val="0"/>
      <w:marRight w:val="0"/>
      <w:marTop w:val="0"/>
      <w:marBottom w:val="0"/>
      <w:divBdr>
        <w:top w:val="none" w:sz="0" w:space="0" w:color="auto"/>
        <w:left w:val="none" w:sz="0" w:space="0" w:color="auto"/>
        <w:bottom w:val="none" w:sz="0" w:space="0" w:color="auto"/>
        <w:right w:val="none" w:sz="0" w:space="0" w:color="auto"/>
      </w:divBdr>
    </w:div>
    <w:div w:id="1635524907">
      <w:bodyDiv w:val="1"/>
      <w:marLeft w:val="0"/>
      <w:marRight w:val="0"/>
      <w:marTop w:val="0"/>
      <w:marBottom w:val="0"/>
      <w:divBdr>
        <w:top w:val="none" w:sz="0" w:space="0" w:color="auto"/>
        <w:left w:val="none" w:sz="0" w:space="0" w:color="auto"/>
        <w:bottom w:val="none" w:sz="0" w:space="0" w:color="auto"/>
        <w:right w:val="none" w:sz="0" w:space="0" w:color="auto"/>
      </w:divBdr>
    </w:div>
    <w:div w:id="1881092006">
      <w:bodyDiv w:val="1"/>
      <w:marLeft w:val="0"/>
      <w:marRight w:val="0"/>
      <w:marTop w:val="0"/>
      <w:marBottom w:val="0"/>
      <w:divBdr>
        <w:top w:val="none" w:sz="0" w:space="0" w:color="auto"/>
        <w:left w:val="none" w:sz="0" w:space="0" w:color="auto"/>
        <w:bottom w:val="none" w:sz="0" w:space="0" w:color="auto"/>
        <w:right w:val="none" w:sz="0" w:space="0" w:color="auto"/>
      </w:divBdr>
    </w:div>
    <w:div w:id="190980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1091</TotalTime>
  <Pages>7</Pages>
  <Words>2534</Words>
  <Characters>14450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Нуждина</dc:creator>
  <cp:keywords/>
  <dc:description/>
  <cp:lastModifiedBy>Анна Нуждина</cp:lastModifiedBy>
  <cp:revision>4</cp:revision>
  <dcterms:created xsi:type="dcterms:W3CDTF">2024-08-20T12:39:00Z</dcterms:created>
  <dcterms:modified xsi:type="dcterms:W3CDTF">2024-08-22T10:20:00Z</dcterms:modified>
</cp:coreProperties>
</file>