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0E6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понятия о грузах</w:t>
      </w:r>
    </w:p>
    <w:p w14:paraId="49EE90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физико-химическим свойствам грузы разделяются на:</w:t>
      </w:r>
    </w:p>
    <w:p w14:paraId="78F24FCE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гигроскопические, способные воспринимать влагу из окружающей среды и легко ее отдавать (сахар, соль, волокнистые, бумага, целлюлоза);</w:t>
      </w:r>
    </w:p>
    <w:p w14:paraId="48A87B95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самонагревающиеся и самовозгорающиеся (в результате протекающих в грузе процессов под действием химических и биологических внутренних источников теплоты) уголь, зерно, волокнистые –хлопок, шерсть т..п</w:t>
      </w:r>
    </w:p>
    <w:p w14:paraId="66628060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ядовитые и выделяющие вредные газы (уголь, некоторые руды и концентраты);</w:t>
      </w:r>
    </w:p>
    <w:p w14:paraId="7C1D8E0B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огнеопасные (бензин, керосин); </w:t>
      </w:r>
    </w:p>
    <w:p w14:paraId="13D93433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взрывчатые;</w:t>
      </w:r>
    </w:p>
    <w:p w14:paraId="37349895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сыпучие (могущие пересыпаться с одного борта на другой под воздействием качки и при наличии свободной поверхности) зерно, гранулированные удобрения</w:t>
      </w:r>
    </w:p>
    <w:p w14:paraId="438F73C0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расжижающиеся – способные при некоторых условиях переходить в жидкую форму (рудные концентраты)</w:t>
      </w:r>
    </w:p>
    <w:p w14:paraId="662E0E7E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слеживающиеся (теряющие со временем свойство сыпучести), смерзающиеся и спекающиеся;</w:t>
      </w:r>
    </w:p>
    <w:p w14:paraId="5B561E64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издающие специфические запахи (сыр, кожи);</w:t>
      </w:r>
    </w:p>
    <w:p w14:paraId="44A0394F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воспринимающие посторонние запахи (чай, фрукты);</w:t>
      </w:r>
    </w:p>
    <w:p w14:paraId="4C5ECFF2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пылящие (цемент, уголь, многие руды).</w:t>
      </w:r>
    </w:p>
    <w:p w14:paraId="0A735CDF">
      <w:pPr>
        <w:rPr>
          <w:b/>
          <w:bCs/>
        </w:rPr>
      </w:pPr>
    </w:p>
    <w:p w14:paraId="67D50B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свойств груза, определяющих условия и технику его перевозки, перегрузки и хранения, называется транспортной характеристикой груза. По своим физико-химическим свойствам грузы разделяют на две основные группы: скоропортящиеся и устойчиво сохраняющиеся. Грузы можно также разделить на группы по степени огнеопасности, ядовитости, радиоактивности, обладанию определенными агрессивными свойствами — пылящие, выделяющие газы и запахи, грузы, обладающие гигроскопичностью, и так далее. Кроме того, почти все грузы обладают специфическими, присущими им свойствами, определяющими требования, которые необходимо выполнять в процессе их перевозки. К основным свойствам навалочных грузов относятся следующие.</w:t>
      </w:r>
    </w:p>
    <w:p w14:paraId="583A71A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Навалочные грузы </w:t>
      </w:r>
      <w:r>
        <w:rPr>
          <w:rFonts w:ascii="Times New Roman" w:hAnsi="Times New Roman" w:cs="Times New Roman"/>
          <w:sz w:val="24"/>
          <w:szCs w:val="24"/>
        </w:rPr>
        <w:t>- учет данного вида грузов производится по объему и массе. Погрузка и разгрузка навалом означает, что груз выдерживает падение с высоты. Сюда же относят сыпучие грузы.</w:t>
      </w:r>
    </w:p>
    <w:p w14:paraId="72548B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Наливные грузы</w:t>
      </w:r>
      <w:r>
        <w:rPr>
          <w:rFonts w:ascii="Times New Roman" w:hAnsi="Times New Roman" w:cs="Times New Roman"/>
          <w:sz w:val="24"/>
          <w:szCs w:val="24"/>
        </w:rPr>
        <w:t xml:space="preserve"> - жидкие и полужидкие грузы, транспортировка которых осуществляется в цистернах. При погрузке и разгрузке требуется насосное оборудование.</w:t>
      </w:r>
    </w:p>
    <w:p w14:paraId="24F528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Генеральные грузы</w:t>
      </w:r>
      <w:r>
        <w:rPr>
          <w:rFonts w:ascii="Times New Roman" w:hAnsi="Times New Roman" w:cs="Times New Roman"/>
          <w:sz w:val="24"/>
          <w:szCs w:val="24"/>
        </w:rPr>
        <w:t xml:space="preserve"> – это штучные грузы в упаковке и без нее. По виду упаковки это тарно-упаковочные грузы (в мешках, коробках, ящиках), а также грузы в укрупненных грузовых и транспортных единицах (в пакетах, на поддонах, в трейлерах, контейнерах, лихтерах и т.п.)</w:t>
      </w:r>
    </w:p>
    <w:p w14:paraId="18021A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Пакетированные грузы</w:t>
      </w:r>
      <w:r>
        <w:rPr>
          <w:rFonts w:ascii="Times New Roman" w:hAnsi="Times New Roman" w:cs="Times New Roman"/>
          <w:sz w:val="24"/>
          <w:szCs w:val="24"/>
        </w:rPr>
        <w:t xml:space="preserve"> – грузовая партия, состоящая из штучных грузов в таре или без нее: пакеты в обвязке (пленке), на поддонах, блок- и строп-пакеты;</w:t>
      </w:r>
    </w:p>
    <w:p w14:paraId="3F3C05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Тяжеловесным</w:t>
      </w:r>
      <w:r>
        <w:rPr>
          <w:rFonts w:ascii="Times New Roman" w:hAnsi="Times New Roman" w:cs="Times New Roman"/>
          <w:sz w:val="24"/>
          <w:szCs w:val="24"/>
        </w:rPr>
        <w:t xml:space="preserve"> является груз в упаковке и без упаковки (в том числе машины, контейнеры, железобетонные изделия и др.), размещение которого в транспортном средстве приводит к превышению установленной для него допустимой полной массы или нагрузки на ось. Их перевозка осуществляется только по специальным разрешениям.</w:t>
      </w:r>
    </w:p>
    <w:p w14:paraId="4CE93C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Длинномерным</w:t>
      </w:r>
      <w:r>
        <w:rPr>
          <w:rFonts w:ascii="Times New Roman" w:hAnsi="Times New Roman" w:cs="Times New Roman"/>
          <w:sz w:val="24"/>
          <w:szCs w:val="24"/>
        </w:rPr>
        <w:t xml:space="preserve"> называется груз, погруженный в транспортное средство, выступающий за задний борт более чем на 2 м.</w:t>
      </w:r>
    </w:p>
    <w:p w14:paraId="791B3F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Сохранность грузов при перевозках -обеспечение доставки грузов от отправителя до получателя без ухудшения их качества и в количестве, указанном в перевозочных документах.</w:t>
      </w:r>
    </w:p>
    <w:p w14:paraId="6D0235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389EC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46B379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6FD8C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36535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5075F3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E3FA5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Грузовым устройством называется комплекс конструкций, механизмов и изделий, предназначенный для грузовых операций силами судна.</w:t>
      </w:r>
    </w:p>
    <w:p w14:paraId="119785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Грузовые устройства непрерывного действия - транспортеры и элеваторы - применяются только на специализированных саморазгружающихся судах.</w:t>
      </w:r>
    </w:p>
    <w:p w14:paraId="527D01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распространенным является грузовое устройство со стрелами (стреловое либо смешанное).</w:t>
      </w:r>
    </w:p>
    <w:p w14:paraId="0B05C0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элементы такого устройства: </w:t>
      </w:r>
    </w:p>
    <w:p w14:paraId="29975C5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мачты или грузовые колонны, которые служат опорой для стрел (на некоторых судах опорой может являться лобовая переборка надстройки); </w:t>
      </w:r>
    </w:p>
    <w:p w14:paraId="5D8643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грузовые стрелы с такелажем и оборудованием для проводки и крепления такелажа; </w:t>
      </w:r>
    </w:p>
    <w:p w14:paraId="693E611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грузовые лебедки; </w:t>
      </w:r>
    </w:p>
    <w:p w14:paraId="0EE8AC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грузовые помещения (трюмы и твиндеки) с соответствующим закрытием грузовых люков.</w:t>
      </w:r>
    </w:p>
    <w:p w14:paraId="63CEF1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438785</wp:posOffset>
            </wp:positionV>
            <wp:extent cx="2792095" cy="2087880"/>
            <wp:effectExtent l="0" t="0" r="889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198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Грузовые стрелы делятся на легкие и тяжелые. Легкой называется стрела грузоподъемностью не более 10 т, а тяжеловесной – одиночная стрела грузоподъемностью более 10 т.</w:t>
      </w:r>
    </w:p>
    <w:p w14:paraId="797835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29ED1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F5B0D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38C60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0FE19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5184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8CF83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A3AA27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D4670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9F6A5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B57774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EE536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6644C6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Легкая грузовая стрела 1 – мачта; 2 – топенант; 3 – грузовой блок; 4 – грузовой шкентель; 5 – грузовой гак; 6 – оттяжка; 7 – стрела; 8 – канат на турачку грузовой лебедки; 9 – канат на барабан грузовой лебедки; 10 – лопарь топенанта; 11 – башмак; 12 – шпор стрелы; 13 – нок стрелы; 14 – бугель; 15 – топенант-блок</w:t>
      </w:r>
    </w:p>
    <w:p w14:paraId="4AD344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BFB24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Нижний конец стрелы — шпор имеет вилку с двумя проушинами. На верхний конец стрелы — нок насаживают кольцо — бугель, имеющий четыре обуха. Стрелы сварной конструкции могут не иметь бугеля, а для крепления такелажа к ноку стрелы приваривают обухи.</w:t>
      </w:r>
    </w:p>
    <w:p w14:paraId="29E898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шарнирного соединения шпора стрелы с мачтой на последней на высоте 2 — 2,5 м от палубы устанавливают башмак, имеющий про ушину и подпятник.</w:t>
      </w:r>
    </w:p>
    <w:p w14:paraId="28FE11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Нок стрелы поддерживается топенантом. Изменяя длину топенанта, можно изменить угол подъема стрелы. Топенант состоит из стального троса, коренной конец которого крепится к верхнему обуху нокового бугеля. Второй, ходовой, конец топенанта проходит через топенант-блок, закрепленный на мачте. Ниже блока к топенанту крепится треугольное звено — треугольник топенанта. С другой стороны к треугольнику прикреплены длиннозвенная цепь — грузовой стопор и стальной трос — лопарь топенанта. Лопарь топенанта служит для подъема стрелы. Выбирают лопарь с помощью грузовой лебедки, на турачку которой заводят ходовой конец лопаря. Грузовым стопором стрелу закрепляют в нужном положении, для чего одно из звеньев цепи крепят к обуху, приваренному на палубе.</w:t>
      </w:r>
    </w:p>
    <w:p w14:paraId="6269B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многих судах для крепления топенанта и подъема стрелы вместо грузового стопора используют топенантные вьюшки, которые приводятся во вращение от грузовой лебедки.</w:t>
      </w:r>
    </w:p>
    <w:p w14:paraId="5579D5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подъема стрелы с грузом суда имеют специальные топенантные лебедки или грузовые лебедки снабжаются топенантным барабаном. В этом случае топенант выполняется в виде талей (топенант-тали), что уменьшает нагрузку на топенантную лебедку. Груз поднимают гибким стальным тросом — грузовым шкентелем. На одном конце его закрепляют грузовой гак и противовес, а другой конец через грузовой и направляющий блоки проводят к грузовой лебедке, где прочно закрепляют на барабане.</w:t>
      </w:r>
    </w:p>
    <w:p w14:paraId="108AF4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Поворот стрелы для выноса груза за борт и обратно производится при помощи оттяжек. Каждая стрела имеет две оттяжки, что дает возможность надежно закрепить ее в нужном положении. Оттяжка состоит из конца стального троса — мантыля и талей, основанных растительным тросом.</w:t>
      </w:r>
    </w:p>
    <w:p w14:paraId="4D5929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Мантыли оттяжек закрепляют за боковые обухи нокового бугеля, а тали нижними блоками крепят за обухи или рымы, установленные на палубе, фальшборте, рубке и т. п.</w:t>
      </w:r>
    </w:p>
    <w:p w14:paraId="04651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Выгрузка осуществляется следующим образом. Груз, зацепленный грузовым гаком «трюмной» стрелы, поднимается ее лебедкой выше комингса трюма и фальшборта. Лебедка «береговой» стрелы подбирает слабину своего грузового шкентеля и как бы «берет груз на себя», одновременно лебедка «трюмной» стрелы потравливает свой грузовой шкентель. Груз начинает перемещаться в сторону причала и, как только окажется над местом выгрузки, оба шкентеля травят и груз опускается на причал.</w:t>
      </w:r>
    </w:p>
    <w:p w14:paraId="7DF58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42B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Грузовые краны, установленные на линейных ледоколах, в основном служат для обеспечения хозяйственных нужд этих судов, подъема вертолетов со льда и т. д.</w:t>
      </w:r>
    </w:p>
    <w:p w14:paraId="408E28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многих грузовых и пассажирских судах устанавливают грузовые краны. Грузоподъемность судовых грузовых кранов составляет от 1,5 до 25 т. Устанавливаемые на судах краны могут быть стационарными поворотными, перемещающими поворотными и мостовыми с выдвижной консолью.</w:t>
      </w:r>
    </w:p>
    <w:p w14:paraId="09704B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преимуществами кранов по сравнению со спаренными грузовыми стрелами являются их сравнительно небольшие размеры, быстрота действия, постоянная готовность к действию, возможность поворота стрелы с грузом на 360° и удобство обслуживания. К недостаткам судовых грузовых кранов следует отнести ограниченную грузоподъемность и «чувствительность» к крену.</w:t>
      </w:r>
    </w:p>
    <w:p w14:paraId="5EE4FE6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51BDB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Люковое устройство предназначено для предохранения грузовых трюмов и груза в них от попадания воды.</w:t>
      </w:r>
    </w:p>
    <w:p w14:paraId="3F3F9D7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Закрытия грузовых люков делятся на съемные, откатываемые, откидные, шарнирно-откидные, сдвигаемые и наматываемые.</w:t>
      </w:r>
    </w:p>
    <w:p w14:paraId="0688B9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Люковые закрытия должны отвечать следующим требованиям:</w:t>
      </w:r>
    </w:p>
    <w:p w14:paraId="4640F9C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непроницаемость грузовых помещений, надежно перекрывать грузовые проемы;</w:t>
      </w:r>
    </w:p>
    <w:p w14:paraId="45BA38E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иметь достаточную прочность для размещения грузов в случае необходимости на самом закрытии;</w:t>
      </w:r>
    </w:p>
    <w:p w14:paraId="1426D7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сохранять работоспособность при углах крена судна до 8° и дифферента до 3° независимо от седловатости палубы, а также при температурах окружающего воздуха от -30 до +50°С;</w:t>
      </w:r>
    </w:p>
    <w:p w14:paraId="3131CF6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затруднять грузообработку судна в положении «открыто»;</w:t>
      </w:r>
    </w:p>
    <w:p w14:paraId="5EEE8CE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иметь минимальные затраты труда на их обслуживание;</w:t>
      </w:r>
    </w:p>
    <w:p w14:paraId="532A2C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отвечать общеинженерным требованиям, т. е. иметь минимальную массу, высокую ремонтоспособность, технологичность.</w:t>
      </w:r>
    </w:p>
    <w:p w14:paraId="2DC11E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0359D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назначению люковые устройства делятся на брызгонепроницаемые, водонепроницаемые, газонепроницаемые и водогазонепроницаемые .</w:t>
      </w:r>
    </w:p>
    <w:p w14:paraId="73EC2E9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судах внутреннего плавания преимущественно используют следующие типы люковых устройств:</w:t>
      </w:r>
    </w:p>
    <w:p w14:paraId="46C4CE5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брызгонепроницаемые многоярусные с горизонтальной укладкой;</w:t>
      </w:r>
    </w:p>
    <w:p w14:paraId="072CDE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водонепроницаемые одноярусные с горизонтальной укладкой;</w:t>
      </w:r>
    </w:p>
    <w:p w14:paraId="37955B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водонепроницаемые одноярусные с вертикальной укладкой.</w:t>
      </w:r>
    </w:p>
    <w:p w14:paraId="0363FE8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2EAF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B04B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Закрытия грузовых люков делятся на съемные, откатываемые, откидные и наматываемые. Для доступа в трюмы в палубах делают большие вырезы – грузовые люки, которые по периметру ограждают вертикальным листом – комингсом высотой 500-600 мм.</w:t>
      </w:r>
    </w:p>
    <w:p w14:paraId="2F4E8F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простым является съемное закрытие, состоящее из одной стальной крышки, которая закрывает весь люк. Подъем крышек и установка их на место производится краном. Снятую крышку укладывают на палубу или на соседний люк. Наиболее широко съемные закрытия применяются на контейнеровозах и лихтеровозах, где они могут выполняться без комингсов люка, что обеспечивает удобное размещение контейнеров на палубе.</w:t>
      </w:r>
    </w:p>
    <w:p w14:paraId="06CB21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Откидное закрытие может быть выполнено из одной крышки, которая закрывает весь люк. Крышка шарнирно крепится к комингсу и при открытом люке занимает вертикальное положение, что создает некоторые неудобства при грузовых операциях.</w:t>
      </w:r>
    </w:p>
    <w:p w14:paraId="6F887F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чаще применяется откидное закрытие с двумя крышками, каждая из которых закрывает только половину люка. Крышка состоит из двух частей — секций, соединенных между собой шарнирно. Для открывания и закрывания крышек используют мощный гидравлический привод.</w:t>
      </w:r>
    </w:p>
    <w:p w14:paraId="27C55B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61F57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A5927A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AC30EF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A2B41E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5F385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C3DAF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846455</wp:posOffset>
            </wp:positionH>
            <wp:positionV relativeFrom="paragraph">
              <wp:posOffset>-487680</wp:posOffset>
            </wp:positionV>
            <wp:extent cx="5940425" cy="2058035"/>
            <wp:effectExtent l="0" t="0" r="3175" b="0"/>
            <wp:wrapNone/>
            <wp:docPr id="2" name="Рисунок 2" descr="Люковое закрыт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Люковое закрыт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C515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6A47D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3F754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FDD7D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E31A9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7C6AB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6CB5C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C9A79F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808F25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BD1F35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Откидное люковое закрытие с гидроприводом.</w:t>
      </w:r>
    </w:p>
    <w:p w14:paraId="35FD656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 – ведущая секция; 2 – ведомая секция; 3 – гнездо для стопорной планки; 4 – роульс ведомой секции; 5 – стойка-ограничитель; 6 – стойки; 7 – плунжер; 8 – резиновые амортизаторы; 9 – крайние кронштейны</w:t>
      </w:r>
    </w:p>
    <w:p w14:paraId="66A1E38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2B352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311A163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применение на флоте получили закрытия системы МакГрегора, у которых люк закрывается несколькими металлическими секциями длиной на всю ширину люка. В положении по-походному секции плотно обжаты. Поэтому прежде чем открывать люк, необходимо секции несколько приподнять (подорвать), иначе при горизонтальном перемещении секции будет происходить быстрый износ резины уплотнения. Для подъема и опускания секций имеется целый ряд различных конструкций.</w:t>
      </w:r>
    </w:p>
    <w:p w14:paraId="22EECF2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79E66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70E8F5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понятия о грузовых операциях </w:t>
      </w:r>
    </w:p>
    <w:p w14:paraId="37D1D57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D8A4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Графическое изображение на чертеже судна расположения каждой партии груза в судовых грузовых помещениях и на палубе на данный рейс. Грузовой план судна составляется на основе общих требований к оптимальному размещению грузов с учетом условий предстоящего рейса. Для выполнения данных требований необходимо обеспечить:</w:t>
      </w:r>
    </w:p>
    <w:p w14:paraId="09E921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сохранение необходимой остойчивости, прочности и дифферента судна; - наиболее выгодное использование грузовместимости и грузоподъемности судна;</w:t>
      </w:r>
    </w:p>
    <w:p w14:paraId="5D8E58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возможность обеспечения погрузки и выгрузки груза в минимальные сроки; - безопасное плавание судна; - сохранную и своевременную доставку груза; - соблюдение очередности погрузки груза с расчетом выгрузки судна в промежуточных портах без дополнительных перевалок; - соблюдение норм техники безопасности и охраны труда экипажа судна и работников порта.</w:t>
      </w:r>
    </w:p>
    <w:p w14:paraId="0006F0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технических и организационных требований при составлении грузового плана учитывают необходимость достижения наиболее высокой экономической эффективности работы судна.</w:t>
      </w:r>
    </w:p>
    <w:p w14:paraId="53AB39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практике работы флота различают два вида грузовых планов - предварительный и исполнительный.</w:t>
      </w:r>
    </w:p>
    <w:p w14:paraId="333427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Предварительный грузовой план может быть составлен службой порта, агентом судна или грузовым помощником капитана на самом судне. При составлении грузового плана необходимо знать эксплуатационно-технические характеристики судна, а также транспортные характеристики груза и его физико-химические свойства.</w:t>
      </w:r>
    </w:p>
    <w:p w14:paraId="346EC4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эксплуатационно-техническим характеристикам судна относятся: 1. Линейные характеристики - длина, ширина, высота борта судна и его осадка;</w:t>
      </w:r>
    </w:p>
    <w:p w14:paraId="78C64A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начала погрузки в танки опускают до днища подвесные линейки с водочувствительной пастой для определения количества воды в грузе.</w:t>
      </w:r>
    </w:p>
    <w:p w14:paraId="6A1ABA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90E05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Погрузка должна производиться в строгом соответствии с разработанным и согласованным ТПГОС, с рекомендациями «Наставления по предотвращению загрязнения с судов», «Инструкцией по проведению грузовых операций».</w:t>
      </w:r>
    </w:p>
    <w:p w14:paraId="24E161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тщательной проверки правильности подготовки грузового устройства, закрытия забортных кингстонов и выполнения всех мер пожарной безопасности грузовой помощник с разрешения капитана подает сигнал на берег о начале налива небольшой скоростью (300—400 т/ч), чтобы убедиться в надежности соединения шлангов и правильности поступления груза.</w:t>
      </w:r>
    </w:p>
    <w:p w14:paraId="55005B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даже незначительного пропуска груза в соединениях шлангов необходимо немедленно остановить погрузку, поджать болты и струбцины или же перешланговаться. Если все нормально, начинают налив полной нормой.</w:t>
      </w:r>
    </w:p>
    <w:p w14:paraId="4EBD7A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Налив производят в соответствии с карго-планом, концентрируя внимание на моментах перехода с танка на танк. Грузовой помощник капитана не только дает указание вахтенным матросам, какие клинкеты грузовой магистрали следует открывать, но и присутствует при этой операции. После того как все нужные клинкеты будут открыты, он должен пройти вдоль всей магистрали и проверить, правильно ли выполнены его указания. Как показывает опыт, чаще всего забывают открыть какой-либо из секущих или кольцевых клинкетов.</w:t>
      </w:r>
    </w:p>
    <w:p w14:paraId="25BD19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C19CD9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суда должны иметь:</w:t>
      </w:r>
    </w:p>
    <w:p w14:paraId="097A1415">
      <w:pPr>
        <w:pStyle w:val="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фильтрующее оборудование, обеспечивающее содержание нефтепродуктов на сбросе за борт менее 15 мг/л,</w:t>
      </w:r>
    </w:p>
    <w:p w14:paraId="48FF56F6">
      <w:pPr>
        <w:pStyle w:val="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прибор контроля нефтесодержания на сбросе - АСС (автоматическая система сигнализации), либо САЗРИУС (система автоматического замера, регистрации и управления сбросом). При превышении уровня содержания нефти 15 мг/л, автоматически перекрывается запорное устройство,</w:t>
      </w:r>
    </w:p>
    <w:p w14:paraId="5AD67D75">
      <w:pPr>
        <w:pStyle w:val="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танк для сбора нефтяных остатков и отходов (шлам и пр.). Шлам должен сдаваться на берег, так как сброс его в море запрещен в любой точке мирового океана,</w:t>
      </w:r>
    </w:p>
    <w:p w14:paraId="5428CD8C">
      <w:pPr>
        <w:pStyle w:val="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переливную цистерну на бункерной системе, либо переносные поддоны емкостью до 300 л для установки под воздушными трубами бункерных танков, устройство для механического герметического закрытия палубных шпагатов.</w:t>
      </w:r>
    </w:p>
    <w:p w14:paraId="6FFC5EB9">
      <w:p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3A6F5E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входом судна в зону, в которой запрещен сброс вредных веществ, все клапаны, клинкеты и другие запорные устройства, через которые сбрасываются вредные вещества за борт, должны быть опломбированы. При стоянке судна в порту или следовании особым районом заступивший на вахту должен проверить состояние и сохранность пломб. В каждом случае пломбирования, производимого с целью предотвращения загрязнения моря с судов, делается запись в судовом или машинном журнале. Запись должна содержать сведения, по которым можно установить дату и время наложения пломбы, местонахождения судна в момент наложения пломбы, должность и фамилию лица, наложившего пломбу, назначение клапана или устройства, на которое наложена пломба, рабочее положение, в котором клапан или устройство зафиксировано пломбой.</w:t>
      </w:r>
    </w:p>
    <w:p w14:paraId="506DEA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выполнения работ, связанных с воздействием на работников травмоопасных производственных факторов, работодатель обязан принять меры по их исключению или снижению профессионального риска травмирования до допустимого уровня.</w:t>
      </w:r>
    </w:p>
    <w:p w14:paraId="2D6EB6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выполнении погрузочно-разгрузочных работ и размещения грузов на работников возможно воздействие вредных и (или) опасных производственных факторов, в том числе:</w:t>
      </w:r>
    </w:p>
    <w:p w14:paraId="4922C6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движущихся машин, промышленного транспорта, перемещаемых грузов;</w:t>
      </w:r>
    </w:p>
    <w:p w14:paraId="1AEED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падающих предметов (перемещаемого груза);</w:t>
      </w:r>
    </w:p>
    <w:p w14:paraId="16600A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повышенного уровня шума и вибрации;</w:t>
      </w:r>
    </w:p>
    <w:p w14:paraId="5CC443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повышенной или пониженной температуры воздуха рабочей зоны;</w:t>
      </w:r>
    </w:p>
    <w:p w14:paraId="2B0B795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недостаточной освещенности рабочей зоны;</w:t>
      </w:r>
    </w:p>
    <w:p w14:paraId="37D0456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повышенной запыленности и загазованности воздуха рабочей зоны;</w:t>
      </w:r>
    </w:p>
    <w:p w14:paraId="31FB81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7)повышенного уровня статического электричества;</w:t>
      </w:r>
    </w:p>
    <w:p w14:paraId="3EB055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неблагоприятных климатических условий на открытых площадках (дождь, снег, туман, ветер);</w:t>
      </w:r>
    </w:p>
    <w:p w14:paraId="6901CF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расположения рабочих мест на высоте относительно поверхности рабочих площадок и водной поверхности;</w:t>
      </w:r>
    </w:p>
    <w:p w14:paraId="1AA5F5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физических перегрузок;</w:t>
      </w:r>
    </w:p>
    <w:p w14:paraId="3A8790A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нервно-психических перегрузок;</w:t>
      </w:r>
    </w:p>
    <w:p w14:paraId="4907449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опасных (вредных) воздействий перемещаемого груза.</w:t>
      </w:r>
    </w:p>
    <w:p w14:paraId="6633A1F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58D4EA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Погрузка и разгрузка грузов массой от 50 кг до 500 кг должна производиться с применением грузоподъемного оборудования и устройств (тельферов, лебедок, талей, блоков). Ручная погрузка и разгрузка таких грузов допускается под руководством лица, назначенного работодателем ответственным за безопасное производство работ, и при условии, что нагрузка на одного работника не будет превышать 50 кг.</w:t>
      </w:r>
    </w:p>
    <w:p w14:paraId="0284A44F">
      <w:pPr>
        <w:shd w:val="clear" w:color="auto" w:fill="FFFFFF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производстве погрузочно-разгрузочных работ несколькими работниками необходимо каждому из них следить за тем, чтобы не причинить друг другу травмы инструментами или грузами.</w:t>
      </w:r>
      <w:bookmarkStart w:id="0" w:name="100106"/>
      <w:bookmarkEnd w:id="0"/>
    </w:p>
    <w:p w14:paraId="68181E50">
      <w:pPr>
        <w:shd w:val="clear" w:color="auto" w:fill="FFFFFF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Строповка грузов производится в соответствии со схемами строповки.</w:t>
      </w:r>
    </w:p>
    <w:p w14:paraId="0FE62662">
      <w:pPr>
        <w:shd w:val="clear" w:color="auto" w:fill="FFFFFF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1" w:name="100107"/>
      <w:bookmarkEnd w:id="1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Схемы строповки, графическое изображение способов строповки и зацепки грузов выдаются работникам или вывешиваются в местах производства работ.</w:t>
      </w:r>
    </w:p>
    <w:p w14:paraId="0B5B3F52">
      <w:pPr>
        <w:shd w:val="clear" w:color="auto" w:fill="FFFFFF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2" w:name="100108"/>
      <w:bookmarkEnd w:id="2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Погрузка и разгрузка грузов, на которые не разработаны схемы строповки, производятся под руководством лица, ответственного за безопасное производство работ.</w:t>
      </w:r>
    </w:p>
    <w:p w14:paraId="4698D3BC">
      <w:pPr>
        <w:shd w:val="clear" w:color="auto" w:fill="FFFFFF"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3" w:name="100109"/>
      <w:bookmarkEnd w:id="3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этом применяются съемные грузозахватные приспособления, тара и другие вспомогательные средства, указанные в документации на транспортирование грузов.</w:t>
      </w:r>
    </w:p>
    <w:p w14:paraId="02134C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02078"/>
    <w:multiLevelType w:val="multilevel"/>
    <w:tmpl w:val="05802078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28910BAA"/>
    <w:multiLevelType w:val="multilevel"/>
    <w:tmpl w:val="28910BAA"/>
    <w:lvl w:ilvl="0" w:tentative="0">
      <w:start w:val="1"/>
      <w:numFmt w:val="bullet"/>
      <w:lvlText w:val="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26"/>
    <w:rsid w:val="00030918"/>
    <w:rsid w:val="00154171"/>
    <w:rsid w:val="00262FA3"/>
    <w:rsid w:val="002B5D26"/>
    <w:rsid w:val="003B4BF4"/>
    <w:rsid w:val="00793926"/>
    <w:rsid w:val="00C621CE"/>
    <w:rsid w:val="00D17BF7"/>
    <w:rsid w:val="00EE4021"/>
    <w:rsid w:val="117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pbot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2746</Words>
  <Characters>15658</Characters>
  <Lines>130</Lines>
  <Paragraphs>36</Paragraphs>
  <TotalTime>243</TotalTime>
  <ScaleCrop>false</ScaleCrop>
  <LinksUpToDate>false</LinksUpToDate>
  <CharactersWithSpaces>18368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2024-08-21T09:41:00Z</dcterms:created>
  <dc:creator>Анна Нуждина</dc:creator>
  <cp:lastModifiedBy>Энн Колд</cp:lastModifiedBy>
  <cp:lastPrinted>2025-01-14T06:55:51Z</cp:lastPrinted>
  <dcterms:modified xsi:type="dcterms:W3CDTF">2025-01-14T07:55:17Z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004164E804EC4E299BA6B1973E9B046C_12</vt:lpwstr>
  </property>
</Properties>
</file>