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39" w:rsidRDefault="002F6610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СЕЛЬСКОГО ХОЗЯЙСТВА РФ ФЕДЕРАЛЬНОЕ ГОСУДАРСТВЕННОЕ БЮДЖЕТНОЕ ОБРАЗОВАТЕЛЬНОЕ УЧРЕЖДЕНИЕ ВЫСШЕГО ОБРАЗОВАНИЯ </w:t>
      </w: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«КАЗАНСКИЙ ГОСУДАРСТВЕННЫЙ АГРАРНЫЙ УНИВЕРСИТЕТ»</w:t>
      </w: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«Агрохимии и почвоведения»</w:t>
      </w: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Курсовая работа</w:t>
      </w: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сельскохозяйственной экологии на тему:</w:t>
      </w: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«Безотходные и малоотходные технологии в сельском хозяйстве».</w:t>
      </w:r>
    </w:p>
    <w:p w:rsidR="006F3639" w:rsidRDefault="00085EEC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EE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-283832</wp:posOffset>
            </wp:positionH>
            <wp:positionV relativeFrom="paragraph">
              <wp:posOffset>403604</wp:posOffset>
            </wp:positionV>
            <wp:extent cx="2125769" cy="225025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556" cy="2258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Выполнил(а) студент 1 курса</w:t>
      </w:r>
    </w:p>
    <w:p w:rsidR="003D3E34" w:rsidRDefault="003D3E34" w:rsidP="003D3E3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Стукало П. А.</w:t>
      </w:r>
    </w:p>
    <w:p w:rsidR="006F3639" w:rsidRDefault="003D3E34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Б111-04</w:t>
      </w:r>
      <w:r w:rsidR="002F6610">
        <w:rPr>
          <w:rFonts w:ascii="Times New Roman" w:eastAsia="Times New Roman" w:hAnsi="Times New Roman" w:cs="Times New Roman"/>
          <w:sz w:val="28"/>
          <w:szCs w:val="28"/>
        </w:rPr>
        <w:t xml:space="preserve"> группы очного обучения</w:t>
      </w: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института агробиотехнологий и землепользования</w:t>
      </w:r>
    </w:p>
    <w:p w:rsidR="006F3639" w:rsidRDefault="002F6610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Проверила: Сержанова А. Р.</w:t>
      </w: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Казань 2022</w:t>
      </w:r>
      <w:r w:rsidR="005D10E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739BF" w:rsidRDefault="009739B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Pr="00D960E7" w:rsidRDefault="002F6610" w:rsidP="00D960E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="Times New Roman" w:eastAsia="Calibri" w:hAnsi="Times New Roman" w:cs="Times New Roman"/>
          <w:color w:val="auto"/>
          <w:sz w:val="28"/>
          <w:szCs w:val="28"/>
        </w:rPr>
        <w:id w:val="-895893903"/>
        <w:docPartObj>
          <w:docPartGallery w:val="Table of Contents"/>
          <w:docPartUnique/>
        </w:docPartObj>
      </w:sdtPr>
      <w:sdtContent>
        <w:p w:rsidR="00D960E7" w:rsidRPr="005C6850" w:rsidRDefault="00D960E7" w:rsidP="005C6850">
          <w:pPr>
            <w:pStyle w:val="a5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5C6850" w:rsidRPr="005C6850" w:rsidRDefault="00022070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5C685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D960E7" w:rsidRPr="005C685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C685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3820492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_Toc103820492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022070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3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Понятие «Малоотходные и безотходные технологии»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_Toc103820493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022070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4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Основные принципы малоотходного и безотходного производства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_Toc103820494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022070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5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Биогазовые установки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_Toc103820495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022070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6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Устройство биогазовой установки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_Toc103820496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022070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7" w:history="1">
            <w:r w:rsidR="005C6850" w:rsidRPr="005C6850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Получение красителей из отходов тыквы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_Toc103820497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022070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8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Безотходная технология переработки винограда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_Toc103820498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022070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499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Использование отходов масложировой отрасли на кормовые цели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_Toc103820499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022070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500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_Toc103820500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C6850" w:rsidRPr="005C6850" w:rsidRDefault="00022070" w:rsidP="005C6850">
          <w:pPr>
            <w:pStyle w:val="30"/>
            <w:spacing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03820501" w:history="1">
            <w:r w:rsidR="005C6850" w:rsidRPr="005C6850">
              <w:rPr>
                <w:rStyle w:val="a6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Список используемой литературы</w:t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C6850"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_Toc103820501 \h </w:instrTex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B1EB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5C685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960E7" w:rsidRDefault="00022070" w:rsidP="005C6850">
          <w:pPr>
            <w:spacing w:line="360" w:lineRule="auto"/>
          </w:pPr>
          <w:r w:rsidRPr="005C685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F3639" w:rsidRDefault="006F36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2F661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F3639" w:rsidRDefault="002F6610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0" w:name="_Toc103820492"/>
      <w:r>
        <w:rPr>
          <w:rFonts w:ascii="Times New Roman" w:eastAsia="Times New Roman" w:hAnsi="Times New Roman" w:cs="Times New Roman"/>
        </w:rPr>
        <w:lastRenderedPageBreak/>
        <w:t>Введение</w:t>
      </w:r>
      <w:bookmarkEnd w:id="0"/>
    </w:p>
    <w:p w:rsidR="007274C9" w:rsidRDefault="009C0B18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B18">
        <w:rPr>
          <w:rFonts w:ascii="Times New Roman" w:eastAsia="Times New Roman" w:hAnsi="Times New Roman" w:cs="Times New Roman"/>
          <w:sz w:val="28"/>
          <w:szCs w:val="28"/>
        </w:rPr>
        <w:t>Рациональное и комплексное использование сырья имеет решающее значение, поскольку только приблизительно 10% массы используемых природных ресурсов в настоящее время включается в конечный продукт, а остальные 90% теряются. Наиболее продвинутый тип рационального природопользования — это деятельность человека, которая почти полностью использует природные ресурсы, производит мало загрязнений или отходов и, наконец, возвращает все природе без изменения ее состояния. Ожидается, что безотходное производство приведет к созданию оптимальных технических схем с замкнутыми материальными и энергетическими потоками.</w:t>
      </w:r>
    </w:p>
    <w:p w:rsidR="009C0B18" w:rsidRDefault="009C0B18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0B18" w:rsidRDefault="009C0B18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0B18">
        <w:rPr>
          <w:rFonts w:ascii="Times New Roman" w:eastAsia="Times New Roman" w:hAnsi="Times New Roman" w:cs="Times New Roman"/>
          <w:sz w:val="28"/>
          <w:szCs w:val="28"/>
        </w:rPr>
        <w:t xml:space="preserve">В 1956 году Н. Н. Семенов и И.В. Петрянов-Соколов ввели в обиход словосочетание 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C0B18">
        <w:rPr>
          <w:rFonts w:ascii="Times New Roman" w:eastAsia="Times New Roman" w:hAnsi="Times New Roman" w:cs="Times New Roman"/>
          <w:sz w:val="28"/>
          <w:szCs w:val="28"/>
        </w:rPr>
        <w:t>безотходная технология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C0B18">
        <w:rPr>
          <w:rFonts w:ascii="Times New Roman" w:eastAsia="Times New Roman" w:hAnsi="Times New Roman" w:cs="Times New Roman"/>
          <w:sz w:val="28"/>
          <w:szCs w:val="28"/>
        </w:rPr>
        <w:t>. Она расширилась не только в Соединенных Штатах, но и на международном уровне.</w:t>
      </w:r>
    </w:p>
    <w:p w:rsidR="007274C9" w:rsidRDefault="007274C9" w:rsidP="009C0B18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0B18" w:rsidRDefault="009C0B18" w:rsidP="009C0B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B18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Сельское хозяйство в большей степени, чем любая другая отрасль, может использовать безотходные технологии. Учитывая, что сельскохозяйственные отходы в основном являются органическими, существующие технологии позволяют успешно их перерабатывать. В результате отходы животноводства или растительная масса могут быть использованы для производства биогаза или биоэтанола. Одновременно достигается экономия на невозобновляемых источниках энергии.</w:t>
      </w:r>
    </w:p>
    <w:p w:rsidR="00A85C27" w:rsidRDefault="00A85C27" w:rsidP="009C0B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5C27" w:rsidRDefault="00A85C27" w:rsidP="009C0B18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85C27">
        <w:rPr>
          <w:rFonts w:ascii="Times New Roman" w:hAnsi="Times New Roman" w:cs="Times New Roman"/>
          <w:color w:val="000000"/>
          <w:sz w:val="28"/>
          <w:szCs w:val="28"/>
        </w:rPr>
        <w:t xml:space="preserve">уществуют различные проблемы, связанные с безотходным и малоотходным бизнесом, которые необходимо решить, прежде чем они могут быть реализованы. Основной причиной этого является высокая стоимость таких проектов. Эта проблема объясняется тем фактом, что большинство производственных объектов (особенно в России) не предназначены для </w:t>
      </w:r>
      <w:r w:rsidRPr="00A85C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внедрения новых установок, и поэтому, чтобы разработать на их основе безотходную или малоотходную производственную систему, вся их система должна быть коренным образом обновлена. В то же время на ранних этапах внедрения безотходного или малоотходного производства их вряд ли можно назвать прибыльными: для всестороннего освоения технологии потребуется некоторое время.</w:t>
      </w:r>
    </w:p>
    <w:p w:rsidR="00A85C27" w:rsidRDefault="00A85C27" w:rsidP="009C0B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1404" w:rsidRPr="00F31404" w:rsidRDefault="00F31404" w:rsidP="00A85C2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404">
        <w:rPr>
          <w:rFonts w:ascii="Times New Roman" w:hAnsi="Times New Roman" w:cs="Times New Roman"/>
          <w:sz w:val="28"/>
          <w:szCs w:val="28"/>
        </w:rPr>
        <w:t>Целью данной работы является изучение безотходных</w:t>
      </w:r>
      <w:r>
        <w:rPr>
          <w:rFonts w:ascii="Times New Roman" w:hAnsi="Times New Roman" w:cs="Times New Roman"/>
          <w:sz w:val="28"/>
          <w:szCs w:val="28"/>
        </w:rPr>
        <w:t xml:space="preserve"> и малоотходных</w:t>
      </w:r>
      <w:r w:rsidRPr="00F31404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сельском хозяйстве.</w:t>
      </w:r>
    </w:p>
    <w:p w:rsidR="006F3639" w:rsidRDefault="006F3639">
      <w:pPr>
        <w:pBdr>
          <w:top w:val="none" w:sz="0" w:space="4" w:color="auto"/>
          <w:bottom w:val="none" w:sz="0" w:space="4" w:color="auto"/>
          <w:between w:val="none" w:sz="0" w:space="4" w:color="auto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639" w:rsidRDefault="006F363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6F3639">
          <w:footerReference w:type="default" r:id="rId9"/>
          <w:pgSz w:w="11906" w:h="16838"/>
          <w:pgMar w:top="1134" w:right="567" w:bottom="1134" w:left="1701" w:header="720" w:footer="720" w:gutter="0"/>
          <w:pgNumType w:start="1"/>
          <w:cols w:space="720"/>
          <w:titlePg/>
        </w:sectPr>
      </w:pPr>
    </w:p>
    <w:p w:rsidR="00020CB9" w:rsidRDefault="002F6610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1" w:name="_Toc103820493"/>
      <w:r>
        <w:rPr>
          <w:rFonts w:ascii="Times New Roman" w:eastAsia="Times New Roman" w:hAnsi="Times New Roman" w:cs="Times New Roman"/>
        </w:rPr>
        <w:lastRenderedPageBreak/>
        <w:t>Понятие «Малоотходные и безотходные технологии»</w:t>
      </w:r>
      <w:bookmarkEnd w:id="1"/>
    </w:p>
    <w:p w:rsidR="007274C9" w:rsidRPr="0008515C" w:rsidRDefault="0008515C" w:rsidP="00BD0AB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0ABB">
        <w:rPr>
          <w:rFonts w:ascii="Times New Roman" w:hAnsi="Times New Roman" w:cs="Times New Roman"/>
          <w:b/>
          <w:bCs/>
          <w:sz w:val="28"/>
          <w:szCs w:val="28"/>
        </w:rPr>
        <w:t>Безотходная технология</w:t>
      </w:r>
      <w:r w:rsidR="00BD0ABB" w:rsidRPr="0008515C">
        <w:rPr>
          <w:rFonts w:ascii="Times New Roman" w:hAnsi="Times New Roman" w:cs="Times New Roman"/>
          <w:sz w:val="28"/>
          <w:szCs w:val="28"/>
        </w:rPr>
        <w:t>— это</w:t>
      </w:r>
      <w:r w:rsidRPr="0008515C">
        <w:rPr>
          <w:rFonts w:ascii="Times New Roman" w:hAnsi="Times New Roman" w:cs="Times New Roman"/>
          <w:sz w:val="28"/>
          <w:szCs w:val="28"/>
        </w:rPr>
        <w:t xml:space="preserve"> способ производства (процесс, предприятие или территориальный производственный комплекс), при котором все сырье и энергия используются наиболее эффективно и комплексно в цикле: первичное сырье-производство-потребление - вторичные ресурсы, и любые воздействия на природную среду не нарушают ее нормального функционирования.</w:t>
      </w:r>
    </w:p>
    <w:p w:rsidR="00B476F7" w:rsidRPr="00B476F7" w:rsidRDefault="0008515C" w:rsidP="00B476F7">
      <w:pPr>
        <w:pStyle w:val="a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8515C">
        <w:rPr>
          <w:color w:val="000000" w:themeColor="text1"/>
          <w:sz w:val="28"/>
          <w:szCs w:val="28"/>
        </w:rPr>
        <w:t>Безотходная технология включает в себя следующие процессы</w:t>
      </w:r>
      <w:r w:rsidR="00B476F7" w:rsidRPr="00B476F7">
        <w:rPr>
          <w:color w:val="000000" w:themeColor="text1"/>
          <w:sz w:val="28"/>
          <w:szCs w:val="28"/>
        </w:rPr>
        <w:t>: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Pr="0008515C">
        <w:rPr>
          <w:color w:val="000000" w:themeColor="text1"/>
          <w:sz w:val="28"/>
          <w:szCs w:val="28"/>
        </w:rPr>
        <w:t>омплексная переработка сырья с использованием всех его компонентов и получение продуктов без или с минимальными отходами;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08515C">
        <w:rPr>
          <w:color w:val="000000" w:themeColor="text1"/>
          <w:sz w:val="28"/>
          <w:szCs w:val="28"/>
        </w:rPr>
        <w:t>оздание и выпуск новых продуктов с учетом их повторного использования</w:t>
      </w:r>
      <w:r w:rsidR="00B476F7" w:rsidRPr="00B476F7">
        <w:rPr>
          <w:color w:val="000000" w:themeColor="text1"/>
          <w:sz w:val="28"/>
          <w:szCs w:val="28"/>
        </w:rPr>
        <w:t>;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08515C">
        <w:rPr>
          <w:color w:val="000000" w:themeColor="text1"/>
          <w:sz w:val="28"/>
          <w:szCs w:val="28"/>
        </w:rPr>
        <w:t>ереработка выбросов, сточных вод и отходов производства с получением полезных продуктов</w:t>
      </w:r>
      <w:r w:rsidR="00B476F7" w:rsidRPr="00B476F7">
        <w:rPr>
          <w:color w:val="000000" w:themeColor="text1"/>
          <w:sz w:val="28"/>
          <w:szCs w:val="28"/>
        </w:rPr>
        <w:t>;</w:t>
      </w:r>
    </w:p>
    <w:p w:rsidR="00B476F7" w:rsidRP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08515C">
        <w:rPr>
          <w:color w:val="000000" w:themeColor="text1"/>
          <w:sz w:val="28"/>
          <w:szCs w:val="28"/>
        </w:rPr>
        <w:t>ессточные технологические системы и замкнутые газовые и системы водоснабжения, использующие прогрессивные методы очистки загрязненного воздуха и сточных вод</w:t>
      </w:r>
      <w:r w:rsidR="00B476F7" w:rsidRPr="00B476F7">
        <w:rPr>
          <w:color w:val="000000" w:themeColor="text1"/>
          <w:sz w:val="28"/>
          <w:szCs w:val="28"/>
        </w:rPr>
        <w:t>;</w:t>
      </w:r>
    </w:p>
    <w:p w:rsidR="00B476F7" w:rsidRDefault="0008515C" w:rsidP="00B476F7">
      <w:pPr>
        <w:pStyle w:val="a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08515C">
        <w:rPr>
          <w:color w:val="000000" w:themeColor="text1"/>
          <w:sz w:val="28"/>
          <w:szCs w:val="28"/>
        </w:rPr>
        <w:t>троительство территориально-производственных комплексов (ТПК) с замкнутой технологией потоков сырья и отходов внутри комплекса</w:t>
      </w:r>
      <w:r w:rsidR="00B476F7" w:rsidRPr="00B476F7">
        <w:rPr>
          <w:color w:val="000000" w:themeColor="text1"/>
          <w:sz w:val="28"/>
          <w:szCs w:val="28"/>
        </w:rPr>
        <w:t>.</w:t>
      </w:r>
    </w:p>
    <w:p w:rsidR="0008515C" w:rsidRPr="0008515C" w:rsidRDefault="0008515C" w:rsidP="0008515C">
      <w:pPr>
        <w:pStyle w:val="ab"/>
        <w:shd w:val="clear" w:color="auto" w:fill="FFFFFF"/>
        <w:spacing w:after="0" w:line="360" w:lineRule="auto"/>
        <w:ind w:firstLine="360"/>
        <w:jc w:val="both"/>
        <w:textAlignment w:val="baseline"/>
        <w:rPr>
          <w:sz w:val="28"/>
          <w:szCs w:val="28"/>
        </w:rPr>
      </w:pPr>
      <w:r w:rsidRPr="0008515C">
        <w:rPr>
          <w:sz w:val="28"/>
          <w:szCs w:val="28"/>
        </w:rPr>
        <w:t xml:space="preserve">Понятие </w:t>
      </w:r>
      <w:r w:rsidRPr="003E73FF">
        <w:rPr>
          <w:color w:val="000000"/>
          <w:sz w:val="28"/>
          <w:szCs w:val="28"/>
        </w:rPr>
        <w:t>«</w:t>
      </w:r>
      <w:r w:rsidRPr="009C0B18">
        <w:rPr>
          <w:sz w:val="28"/>
          <w:szCs w:val="28"/>
        </w:rPr>
        <w:t>безотходная технология</w:t>
      </w:r>
      <w:r w:rsidRPr="003E73FF">
        <w:rPr>
          <w:color w:val="000000"/>
          <w:sz w:val="28"/>
          <w:szCs w:val="28"/>
        </w:rPr>
        <w:t>»</w:t>
      </w:r>
      <w:r w:rsidRPr="0008515C">
        <w:rPr>
          <w:sz w:val="28"/>
          <w:szCs w:val="28"/>
        </w:rPr>
        <w:t xml:space="preserve"> не следует понимать буквально, т.е. было бы неверно предполагать, что может быть производство без отходов. Просто невозможно представить себе 100% безотходное производство, поскольку в природе такого не существует.</w:t>
      </w:r>
    </w:p>
    <w:p w:rsidR="007274C9" w:rsidRDefault="0008515C" w:rsidP="0008515C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ac"/>
          <w:color w:val="000000" w:themeColor="text1"/>
          <w:sz w:val="28"/>
          <w:szCs w:val="28"/>
          <w:bdr w:val="none" w:sz="0" w:space="0" w:color="auto" w:frame="1"/>
        </w:rPr>
      </w:pPr>
      <w:r w:rsidRPr="0008515C">
        <w:rPr>
          <w:sz w:val="28"/>
          <w:szCs w:val="28"/>
        </w:rPr>
        <w:t>Нет никаких сомнений в том, что развитие безотходного производства — это сложный и трудоемкий процесс, требующий создания сети взаимосвязанных технологических, экономических и организационных систем.</w:t>
      </w:r>
    </w:p>
    <w:p w:rsidR="00BD0ABB" w:rsidRDefault="00BD0ABB" w:rsidP="001B09A6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ac"/>
          <w:color w:val="000000" w:themeColor="text1"/>
          <w:sz w:val="28"/>
          <w:szCs w:val="28"/>
          <w:bdr w:val="none" w:sz="0" w:space="0" w:color="auto" w:frame="1"/>
        </w:rPr>
      </w:pPr>
    </w:p>
    <w:p w:rsidR="001258A0" w:rsidRPr="001258A0" w:rsidRDefault="001258A0" w:rsidP="001258A0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8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Малоотходная технология</w:t>
      </w:r>
      <w:r w:rsidRPr="001258A0">
        <w:rPr>
          <w:rFonts w:ascii="Times New Roman" w:hAnsi="Times New Roman" w:cs="Times New Roman"/>
          <w:sz w:val="28"/>
          <w:szCs w:val="28"/>
        </w:rPr>
        <w:t xml:space="preserve"> — это промежуточный этап на пути к безотходному производству, при котором лишь незначительная часть сырья и продуктов расходуется впустую, а вредное воздействие на природу не превышает санитарных норм.</w:t>
      </w:r>
    </w:p>
    <w:p w:rsidR="00F31404" w:rsidRPr="001258A0" w:rsidRDefault="001258A0" w:rsidP="00F10F3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58A0">
        <w:rPr>
          <w:rFonts w:ascii="Times New Roman" w:hAnsi="Times New Roman" w:cs="Times New Roman"/>
          <w:sz w:val="28"/>
          <w:szCs w:val="28"/>
        </w:rPr>
        <w:t>Коэффициент безотходности (или коэффициент комплексности) представляет собой процентное содержание полезных компонентов, удаляемых из обработанного сырья, по отношению к их общему количеству.</w:t>
      </w:r>
    </w:p>
    <w:p w:rsidR="00F10F32" w:rsidRPr="00F10F32" w:rsidRDefault="00F10F32" w:rsidP="00F10F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</w:rPr>
        <w:t>Этот коэффициент часто используется в цветной металлургии и предлагается в качестве количественного безотходного критерия: для малоотходной технологии он должен составлять не менее 75%, а для безотходной технологии - не менее 95%.</w:t>
      </w:r>
    </w:p>
    <w:p w:rsidR="00F31404" w:rsidRPr="00F31404" w:rsidRDefault="00F10F32" w:rsidP="00F10F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</w:rPr>
        <w:t>В настоящее время накоплен определенный опыт в разработке и внедрении малоотходных и безотходных решений в различных секторах. Например, Волховский алюминиевый завод использует практически безотходную техническую стратегию для превращения нефелина в глинозем, одновременно получая соду, поташ и цемент. Их производственные затраты на 10-15% меньше, чем затраты на приобретение сопоставимых изделий с помощью обычных промышленных процессов.</w:t>
      </w:r>
    </w:p>
    <w:p w:rsidR="001B09A6" w:rsidRPr="00F31404" w:rsidRDefault="00F10F32" w:rsidP="00F10F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</w:rPr>
        <w:t>Однако перевод существующих технологий на малоотходное и безотходное производство требует решения значительного числа чрезвычайно сложных технологических, конструкторских и организационных задач, основанных на самых последних научных и технологических достижениях.</w:t>
      </w:r>
      <w:r w:rsidR="00F31404">
        <w:rPr>
          <w:rFonts w:ascii="Times New Roman" w:hAnsi="Times New Roman" w:cs="Times New Roman"/>
          <w:sz w:val="28"/>
          <w:szCs w:val="28"/>
        </w:rPr>
        <w:br w:type="page"/>
      </w:r>
    </w:p>
    <w:p w:rsidR="005D10E3" w:rsidRDefault="005D10E3" w:rsidP="00F10F32">
      <w:pPr>
        <w:pStyle w:val="ab"/>
        <w:shd w:val="clear" w:color="auto" w:fill="FFFFFF"/>
        <w:spacing w:before="0" w:beforeAutospacing="0" w:after="0" w:afterAutospacing="0" w:line="360" w:lineRule="auto"/>
        <w:jc w:val="center"/>
        <w:textAlignment w:val="baseline"/>
        <w:outlineLvl w:val="2"/>
        <w:rPr>
          <w:b/>
          <w:bCs/>
          <w:color w:val="000000" w:themeColor="text1"/>
          <w:sz w:val="28"/>
          <w:szCs w:val="28"/>
        </w:rPr>
      </w:pPr>
      <w:bookmarkStart w:id="2" w:name="_Toc103820494"/>
      <w:r w:rsidRPr="005D10E3">
        <w:rPr>
          <w:b/>
          <w:bCs/>
          <w:color w:val="000000" w:themeColor="text1"/>
          <w:sz w:val="28"/>
          <w:szCs w:val="28"/>
        </w:rPr>
        <w:lastRenderedPageBreak/>
        <w:t>Основные принципы малоотходного</w:t>
      </w:r>
      <w:r w:rsidR="000F4C0C">
        <w:rPr>
          <w:b/>
          <w:bCs/>
          <w:color w:val="000000" w:themeColor="text1"/>
          <w:sz w:val="28"/>
          <w:szCs w:val="28"/>
        </w:rPr>
        <w:t xml:space="preserve"> и </w:t>
      </w:r>
      <w:r w:rsidR="000F4C0C" w:rsidRPr="005D10E3">
        <w:rPr>
          <w:b/>
          <w:bCs/>
          <w:color w:val="000000" w:themeColor="text1"/>
          <w:sz w:val="28"/>
          <w:szCs w:val="28"/>
        </w:rPr>
        <w:t>безотходного</w:t>
      </w:r>
      <w:r w:rsidRPr="005D10E3">
        <w:rPr>
          <w:b/>
          <w:bCs/>
          <w:color w:val="000000" w:themeColor="text1"/>
          <w:sz w:val="28"/>
          <w:szCs w:val="28"/>
        </w:rPr>
        <w:t xml:space="preserve"> производства</w:t>
      </w:r>
      <w:bookmarkEnd w:id="2"/>
    </w:p>
    <w:p w:rsidR="007274C9" w:rsidRPr="007274C9" w:rsidRDefault="00F10F32" w:rsidP="00F10F32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Внедряя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нижеперечисленные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принципы, можно минимизировать корпоративные расходы, повысить производительность и сохранить природные ресурсы с помощью такой технологии</w:t>
      </w:r>
      <w:r w:rsidR="007274C9" w:rsidRPr="007274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D10E3" w:rsidRPr="005D10E3" w:rsidRDefault="005D10E3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 xml:space="preserve">истемность – это </w:t>
      </w:r>
      <w:r w:rsidR="00F10F32" w:rsidRPr="00F10F32">
        <w:rPr>
          <w:rFonts w:ascii="Times New Roman" w:eastAsia="Times New Roman" w:hAnsi="Times New Roman" w:cs="Times New Roman"/>
          <w:sz w:val="28"/>
          <w:szCs w:val="28"/>
        </w:rPr>
        <w:t>когда каждую отдельную операцию можно рассматривать как компонент более крупной технической цепочки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0E3" w:rsidRPr="005D10E3" w:rsidRDefault="00F10F32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Комплексное использование энергии и сырья обеспечивает дополнительную возможность извлечения связанных компонентов</w:t>
      </w:r>
      <w:r w:rsidR="005D10E3"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0E3" w:rsidRPr="005D10E3" w:rsidRDefault="00F10F32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Циклический характер материальных потоков представляет собой замкнутый производственный процесс, который может определенным образом повторять естественные циклы</w:t>
      </w:r>
      <w:r w:rsidR="005D10E3"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D10E3" w:rsidRPr="005D10E3" w:rsidRDefault="005D10E3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 xml:space="preserve">ациональная организация – </w:t>
      </w:r>
      <w:r w:rsidR="00F10F32" w:rsidRPr="00F10F32">
        <w:rPr>
          <w:rFonts w:ascii="Times New Roman" w:eastAsia="Times New Roman" w:hAnsi="Times New Roman" w:cs="Times New Roman"/>
          <w:sz w:val="28"/>
          <w:szCs w:val="28"/>
        </w:rPr>
        <w:t>это когда невосполнимые потери ресурсов могут быть уменьшены за счет переработки отходов</w:t>
      </w:r>
      <w:r w:rsidRPr="005D10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76F7" w:rsidRDefault="00F10F32" w:rsidP="00F10F32">
      <w:pPr>
        <w:pStyle w:val="ad"/>
        <w:numPr>
          <w:ilvl w:val="0"/>
          <w:numId w:val="4"/>
        </w:numPr>
        <w:shd w:val="clear" w:color="auto" w:fill="FFFFFF"/>
        <w:spacing w:before="168" w:after="168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Концепция экологической безопасности</w:t>
      </w:r>
      <w:r w:rsidR="005D10E3" w:rsidRPr="005D10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9A6" w:rsidRPr="00F10F32" w:rsidRDefault="00F10F32" w:rsidP="00F10F32">
      <w:pPr>
        <w:shd w:val="clear" w:color="auto" w:fill="FFFFFF"/>
        <w:spacing w:before="168" w:after="168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Придерживаясь этих правил,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змо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Pr="00F1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ограничить объем оставшегося сырья и исключить из обращения соединения с высоким уровнем опасности. Одновременно снижаются расходы, необходимые для компенсации затрат на безопасную утилизацию или зону захоронения.</w:t>
      </w:r>
    </w:p>
    <w:p w:rsidR="001B09A6" w:rsidRPr="001B09A6" w:rsidRDefault="001B09A6" w:rsidP="001B09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9A6">
        <w:rPr>
          <w:rFonts w:ascii="Times New Roman" w:hAnsi="Times New Roman" w:cs="Times New Roman"/>
          <w:b/>
          <w:bCs/>
          <w:sz w:val="28"/>
          <w:szCs w:val="28"/>
        </w:rPr>
        <w:t>Безотходные и малоотходные технологии в агропромышленном комплексе</w:t>
      </w:r>
    </w:p>
    <w:p w:rsidR="00F10F32" w:rsidRPr="00F10F32" w:rsidRDefault="00F10F32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Разработка безотходных и малоотходных технических методов, гарантирующих комплексное использование вторичного сырья, имеет существенную потенциальную основу в современном многофункциональном агропромышленном производстве.</w:t>
      </w:r>
    </w:p>
    <w:p w:rsidR="001B09A6" w:rsidRDefault="00F10F32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F32">
        <w:rPr>
          <w:rFonts w:ascii="Times New Roman" w:eastAsia="Times New Roman" w:hAnsi="Times New Roman" w:cs="Times New Roman"/>
          <w:sz w:val="28"/>
          <w:szCs w:val="28"/>
        </w:rPr>
        <w:t>Преднамеренная эксплуатация навоза, проводимая на ряде крупных животноводческих комплексов, является наиболее простым примером разумного подхода к безотходным и малоотходным технологиям в сельском хозяйстве. Полученный навоз использ</w:t>
      </w:r>
      <w:r w:rsidR="0056280E"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Pr="00F10F32">
        <w:rPr>
          <w:rFonts w:ascii="Times New Roman" w:eastAsia="Times New Roman" w:hAnsi="Times New Roman" w:cs="Times New Roman"/>
          <w:sz w:val="28"/>
          <w:szCs w:val="28"/>
        </w:rPr>
        <w:t xml:space="preserve"> в качестве удобрения при производстве кормовых культур, которые впоследствии скармливались скоту</w:t>
      </w:r>
      <w:r w:rsidR="001B09A6" w:rsidRPr="00F07A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9A6" w:rsidRPr="000864A2" w:rsidRDefault="001B09A6" w:rsidP="0056280E">
      <w:pPr>
        <w:pStyle w:val="3"/>
        <w:spacing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bookmarkStart w:id="3" w:name="_Toc103820495"/>
      <w:r w:rsidRPr="000864A2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Биогазовые установки</w:t>
      </w:r>
      <w:bookmarkEnd w:id="3"/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Биогаз — это общее понятие для горючей газовой смеси, образующейся в результате анаэробного микробного расщепления органического материала (метановая ферментация)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эффективного получения биогаза из органического сырья предусмотрены подходящие условия для критического процесса многих видов бактерий при отсутствии доступа кислорода. Ниже приведена принципиальная схема процесса образования биогаза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биогаза варьируется в зависимости от вида используемого органического сырья, но в целом он содержит метан (CH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), диоксид углерода (CO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), следы сероводорода (H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S), аммиак (NH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 и водород (H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09A6" w:rsidRPr="001B09A6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биогаз на две трети состоит из метана, легковоспламеняющегося газа, который является основой природного газа, его энергетическая ценность (удельная теплота сгорания) составляет 60-70 процентов от природного газа, или около 7000 ккал на м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. 1 м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биогаза равен 0,7 кг мазута и 1,5 кг дров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30CC" w:rsidRDefault="0056280E" w:rsidP="0056280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Германии, Дании, Китае, Соединенных Штатах и других богатых странах биогаз обычно используется в качестве топлива. Он подается в газораспределительные сети, используется в быту и в общественном транспорте. В настоящее время ведется активное использование биогазовых технологий на рынках СНГ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</w:t>
      </w:r>
      <w:r w:rsidRPr="0056280E">
        <w:rPr>
          <w:rFonts w:ascii="Times New Roman" w:eastAsia="Times New Roman" w:hAnsi="Times New Roman" w:cs="Times New Roman"/>
          <w:color w:val="000000"/>
          <w:sz w:val="28"/>
          <w:szCs w:val="28"/>
        </w:rPr>
        <w:t>алтики</w:t>
      </w:r>
      <w:r w:rsidR="001B09A6" w:rsidRPr="001B09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C30CC" w:rsidRDefault="006C30CC" w:rsidP="006C30C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1B09A6" w:rsidRPr="000864A2" w:rsidRDefault="001B09A6" w:rsidP="000864A2">
      <w:pPr>
        <w:pStyle w:val="3"/>
        <w:jc w:val="center"/>
        <w:rPr>
          <w:rFonts w:ascii="Times New Roman" w:hAnsi="Times New Roman" w:cs="Times New Roman"/>
          <w:shd w:val="clear" w:color="auto" w:fill="FFFFFF"/>
        </w:rPr>
      </w:pPr>
      <w:bookmarkStart w:id="4" w:name="_Toc103820496"/>
      <w:r w:rsidRPr="000864A2">
        <w:rPr>
          <w:rFonts w:ascii="Times New Roman" w:hAnsi="Times New Roman" w:cs="Times New Roman"/>
          <w:shd w:val="clear" w:color="auto" w:fill="FFFFFF"/>
        </w:rPr>
        <w:lastRenderedPageBreak/>
        <w:t>Устройство биогазовой установки</w:t>
      </w:r>
      <w:bookmarkEnd w:id="4"/>
    </w:p>
    <w:p w:rsidR="006C30CC" w:rsidRDefault="0056280E" w:rsidP="001B09A6">
      <w:pPr>
        <w:shd w:val="clear" w:color="auto" w:fill="FFFFFF"/>
        <w:spacing w:after="28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биогазовой установке органические отходы преобразуются в биогаз, тепло и электроэнергию, твердые органические и жидкие минеральные удобрения, а также углекислый газ.</w:t>
      </w:r>
    </w:p>
    <w:p w:rsidR="001B09A6" w:rsidRPr="006C30CC" w:rsidRDefault="001B09A6" w:rsidP="001B09A6">
      <w:pPr>
        <w:shd w:val="clear" w:color="auto" w:fill="FFFFFF"/>
        <w:spacing w:after="28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процесса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Субстрат ежедневно собирают в яму и, при необходимости, измельчают и смешивают с водой перед подачей в биореактор и по трубопроводу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Субстрат вводят в аэробный биореактор. Биореактор работает по проточному принципу. Это подразумевает, что в него вводят свежую порцию подготовленного субстрата с помощью насоса, без доступа воздуха (6-12 раз в день). Биореактор вытесняет равное количество переработанного субстрата в резервуар для хранения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Биореактор работает </w:t>
      </w:r>
      <w:r w:rsidR="00DE5B3F"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метаногенной температуре 38-40°C. Центральное отопление поддерживает необходимую температуру для процесса и управляется автоматически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Содержимое биореактора обычно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мешивается с помощью встроенного оборудования для гомогенизации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Газ, образующийся во время брожения, накапливается в газовом баллоне. Встроенный предохранительный клапан регулирует давление газа. Газовый баллон входит в стоимость установки и может занимать достаточно места в течение 8-10 часов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pStyle w:val="ad"/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сушки биогаз поступает в блочную когенерационную установку, которая вырабатывает тепло и электроэнергию. Только для установки требуется около 10% электроэнергии и 30% тепла (зимой)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DE5B3F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5B3F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биогазовой установки обработанный субстрат подается в сепаратор. Остатки брожения разделяются на твердую и жидкую части с помощью физического сепаратора. Твердые части составляют 3-3,5 процента субстрата и состоят из биогумуса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144B8C" w:rsidP="003E73FF">
      <w:pPr>
        <w:pStyle w:val="ad"/>
        <w:numPr>
          <w:ilvl w:val="0"/>
          <w:numId w:val="6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 LANDСO, который преобразует жидкую фракцию в жидкие удобрения и чистую (дистиллированную) воду, доступен в качестве опции. Чистая вода составляет 85 процентов объема жидкой фракции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20130" cy="27997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3FF" w:rsidRPr="003E73FF" w:rsidRDefault="003E73FF" w:rsidP="003E73FF">
      <w:pPr>
        <w:shd w:val="clear" w:color="auto" w:fill="FFFFFF"/>
        <w:spacing w:after="285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Рисунок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Когенерация с использованием биогаза.</w:t>
      </w:r>
    </w:p>
    <w:p w:rsidR="003E73FF" w:rsidRP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Оставшиеся 15% занимают жидкие удобрения:</w:t>
      </w:r>
    </w:p>
    <w:p w:rsidR="003E73FF" w:rsidRPr="003E73FF" w:rsidRDefault="00144B8C" w:rsidP="00A85C27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жидких удобрений в будущем зависит от доступности местного рынка и объема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«свободной» теплоэнергии для кристаллизации твердой фракции, составляющей 2%. 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Вода может быть выпарена с помощью вакуумного испарителя или в естественных условиях в качестве одного из вариантов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Удобрения, даже в жидком виде, не имеют запаха и требуют минимального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объёма для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хранения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Работа БГУ непрерывна. </w:t>
      </w:r>
      <w:r w:rsidR="00144B8C"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Другими словами, свежий субстрат непрерывно подается в реактор, а сброженный материал сливается и быстро разделяется на воду, био- и минеральные удобрения. В зависимости от типа ферментера и типа субстрата цикл выработки биогаза может длиться от нескольких часов до месяца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144B8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 включает в себя проверку качества биогаза, и при необходимости может быть установлено оборудование для преобразования биогаза в чистый метан. Стоимость такого оборудования составляет 1-5 процентов от стоимости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Автоматизация контролирует работу всей установки. Количество рабочих, работающих на средних биогазовых установках, ограничено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лишь</w:t>
      </w: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двумя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Мощность биогазовых установок колеблется от одного до нескольких десятков миллионов кубометров в год, а их электрическая мощность колеблется от 200 кВт до нескольких десятков МВт. По профессиональным оценкам, в российских условиях наиболее экономически эффективными являются установки средней и высокой мощности, более 1 МВт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эффективной работы биогазовой установки должны выполняться следующие требования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44B8C" w:rsidRDefault="00144B8C" w:rsidP="003E73FF">
      <w:pPr>
        <w:pStyle w:val="ad"/>
        <w:numPr>
          <w:ilvl w:val="0"/>
          <w:numId w:val="7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Непрерывная поставка сырья для функционирования установки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Pr="003E73FF" w:rsidRDefault="00144B8C" w:rsidP="003E73FF">
      <w:pPr>
        <w:pStyle w:val="ad"/>
        <w:numPr>
          <w:ilvl w:val="0"/>
          <w:numId w:val="7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Полное использование продуктов биогазовых установок, особенно электроэнергии, на предприятии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73FF" w:rsidRDefault="003E73FF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Энергосберегающая безотходная технология для комплекса: </w:t>
      </w:r>
    </w:p>
    <w:p w:rsidR="003E73FF" w:rsidRPr="003E73FF" w:rsidRDefault="003E73FF" w:rsidP="003E73FF">
      <w:pPr>
        <w:pStyle w:val="ad"/>
        <w:numPr>
          <w:ilvl w:val="0"/>
          <w:numId w:val="8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ткрытый грунт</w:t>
      </w:r>
    </w:p>
    <w:p w:rsidR="003E73FF" w:rsidRPr="003E73FF" w:rsidRDefault="003E73FF" w:rsidP="003E73FF">
      <w:pPr>
        <w:pStyle w:val="ad"/>
        <w:numPr>
          <w:ilvl w:val="0"/>
          <w:numId w:val="8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ивотноводческая ферма</w:t>
      </w:r>
    </w:p>
    <w:p w:rsidR="003E73FF" w:rsidRPr="003E73FF" w:rsidRDefault="003E73FF" w:rsidP="003E73FF">
      <w:pPr>
        <w:pStyle w:val="ad"/>
        <w:numPr>
          <w:ilvl w:val="0"/>
          <w:numId w:val="8"/>
        </w:num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ащищенный грунт</w:t>
      </w:r>
    </w:p>
    <w:p w:rsidR="003E73FF" w:rsidRPr="003E73FF" w:rsidRDefault="00144B8C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4B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Сельскохозяйственные культуры выращиваются в открытом грунте. Зерно используется в качестве корма для крупного рогатого скота и птицы. Образовавшийся навоз и отходы передаются на биогазовую установку. Собранный биогаз используется для обогрева теплиц, в то время как остаточные продукты используются в качестве удобрения в теплице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09A6" w:rsidRDefault="00E96EB2" w:rsidP="003E73FF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EB2">
        <w:rPr>
          <w:rFonts w:ascii="Times New Roman" w:eastAsia="Times New Roman" w:hAnsi="Times New Roman" w:cs="Times New Roman"/>
          <w:color w:val="000000"/>
          <w:sz w:val="28"/>
          <w:szCs w:val="28"/>
        </w:rPr>
        <w:t>Навоз и удобрения рекомендуются для развития вермикультуры (черви). Черви разлагают навоз, в результате чего получается биогумус, полезное органическое удобрение для открытого грунта</w:t>
      </w:r>
      <w:r w:rsidR="003E73FF" w:rsidRPr="003E7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31404" w:rsidRDefault="00F31404" w:rsidP="00F3140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404">
        <w:rPr>
          <w:rFonts w:ascii="Times New Roman" w:hAnsi="Times New Roman" w:cs="Times New Roman"/>
          <w:b/>
          <w:bCs/>
          <w:sz w:val="28"/>
          <w:szCs w:val="28"/>
        </w:rPr>
        <w:t>«Скарабей»</w:t>
      </w:r>
    </w:p>
    <w:p w:rsidR="00F31404" w:rsidRPr="00F31404" w:rsidRDefault="003F7988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t>Навоз может быть превращен в полезное удобрение - компост - за 3-4 месяца, а не за год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этого стараются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аэробные бактерии. Они перерабатывают навоз, просто поедая его. </w:t>
      </w:r>
      <w:r>
        <w:rPr>
          <w:rFonts w:ascii="Times New Roman" w:hAnsi="Times New Roman" w:cs="Times New Roman"/>
          <w:sz w:val="28"/>
          <w:szCs w:val="28"/>
        </w:rPr>
        <w:t>Скарабей также помогает в производстве удобрения. Его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изобрел американец Урбанзюк.</w:t>
      </w:r>
    </w:p>
    <w:p w:rsidR="00F31404" w:rsidRPr="00F31404" w:rsidRDefault="003F7988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t xml:space="preserve">Такие, казалось бы, незначительные проблемы требуют значительных инвестиций. </w:t>
      </w:r>
      <w:r w:rsidRPr="00F31404">
        <w:rPr>
          <w:rFonts w:ascii="Times New Roman" w:hAnsi="Times New Roman" w:cs="Times New Roman"/>
          <w:sz w:val="28"/>
          <w:szCs w:val="28"/>
        </w:rPr>
        <w:t>«Скарабей»</w:t>
      </w:r>
      <w:r w:rsidRPr="003F7988">
        <w:rPr>
          <w:rFonts w:ascii="Times New Roman" w:hAnsi="Times New Roman" w:cs="Times New Roman"/>
          <w:sz w:val="28"/>
          <w:szCs w:val="28"/>
        </w:rPr>
        <w:t xml:space="preserve"> стоит около 15 миллионов рублей. В ходе импровизированной презентации участникам конференции были продемонстрированы образцы техники, используемой на полях Липецкой области. Производителей можно найти от Северной Америки до Австралии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3F7988" w:rsidRPr="003F7988" w:rsidRDefault="003F7988" w:rsidP="003F79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t>В настоящее время на ферме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«Албиф» </w:t>
      </w:r>
      <w:r w:rsidRPr="003F7988">
        <w:rPr>
          <w:rFonts w:ascii="Times New Roman" w:hAnsi="Times New Roman" w:cs="Times New Roman"/>
          <w:sz w:val="28"/>
          <w:szCs w:val="28"/>
        </w:rPr>
        <w:t>под открытым небом обитают девять тысяч быков</w:t>
      </w:r>
      <w:r w:rsidR="00F31404" w:rsidRPr="00F31404">
        <w:rPr>
          <w:rFonts w:ascii="Times New Roman" w:hAnsi="Times New Roman" w:cs="Times New Roman"/>
          <w:sz w:val="28"/>
          <w:szCs w:val="28"/>
        </w:rPr>
        <w:t>. «Скарабей»</w:t>
      </w:r>
      <w:r w:rsidRPr="003F7988">
        <w:rPr>
          <w:rFonts w:ascii="Times New Roman" w:hAnsi="Times New Roman" w:cs="Times New Roman"/>
          <w:sz w:val="28"/>
          <w:szCs w:val="28"/>
        </w:rPr>
        <w:t>используется для переработки их экскрементов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. </w:t>
      </w:r>
      <w:r w:rsidRPr="003F7988">
        <w:rPr>
          <w:rFonts w:ascii="Times New Roman" w:hAnsi="Times New Roman" w:cs="Times New Roman"/>
          <w:sz w:val="28"/>
          <w:szCs w:val="28"/>
        </w:rPr>
        <w:t>Не похоже, чтобы жизнь здесь была обычной. Быки, иногда известные как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«крупнорогатым скотом», </w:t>
      </w:r>
      <w:r w:rsidRPr="003F7988">
        <w:rPr>
          <w:rFonts w:ascii="Times New Roman" w:hAnsi="Times New Roman" w:cs="Times New Roman"/>
          <w:sz w:val="28"/>
          <w:szCs w:val="28"/>
        </w:rPr>
        <w:t>не имеют рогов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. </w:t>
      </w:r>
      <w:r w:rsidRPr="003F7988">
        <w:rPr>
          <w:rFonts w:ascii="Times New Roman" w:hAnsi="Times New Roman" w:cs="Times New Roman"/>
          <w:sz w:val="28"/>
          <w:szCs w:val="28"/>
        </w:rPr>
        <w:t>И на пастбище нет обычных сельских запахов. Здесь содержится крупный рогатый скот</w:t>
      </w:r>
      <w:r w:rsidR="00F31404" w:rsidRPr="00F31404">
        <w:rPr>
          <w:rFonts w:ascii="Times New Roman" w:hAnsi="Times New Roman" w:cs="Times New Roman"/>
          <w:sz w:val="28"/>
          <w:szCs w:val="28"/>
        </w:rPr>
        <w:t xml:space="preserve"> «мраморных» пород. </w:t>
      </w:r>
      <w:r w:rsidRPr="003F7988">
        <w:rPr>
          <w:rFonts w:ascii="Times New Roman" w:hAnsi="Times New Roman" w:cs="Times New Roman"/>
          <w:sz w:val="28"/>
          <w:szCs w:val="28"/>
        </w:rPr>
        <w:t>Их кормят исключительно кукурузой, силосом и мукой. Все выращивается на их ферме. Те же поля удобряются переработаннымы отходами. Оказывается, безотходное производство возможно.</w:t>
      </w:r>
    </w:p>
    <w:p w:rsidR="00F31404" w:rsidRDefault="003F7988" w:rsidP="003F79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88">
        <w:rPr>
          <w:rFonts w:ascii="Times New Roman" w:hAnsi="Times New Roman" w:cs="Times New Roman"/>
          <w:sz w:val="28"/>
          <w:szCs w:val="28"/>
        </w:rPr>
        <w:lastRenderedPageBreak/>
        <w:t>Сельское хозяйство с экологически безопасным замкнутым циклом производства</w:t>
      </w:r>
      <w:r w:rsidR="00300389">
        <w:rPr>
          <w:rFonts w:ascii="Times New Roman" w:hAnsi="Times New Roman" w:cs="Times New Roman"/>
          <w:sz w:val="28"/>
          <w:szCs w:val="28"/>
        </w:rPr>
        <w:t>.</w:t>
      </w:r>
    </w:p>
    <w:p w:rsidR="00300389" w:rsidRPr="00F31404" w:rsidRDefault="00300389" w:rsidP="003F79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404" w:rsidRPr="00F31404" w:rsidRDefault="007842C6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2C6">
        <w:rPr>
          <w:rFonts w:ascii="Times New Roman" w:hAnsi="Times New Roman" w:cs="Times New Roman"/>
          <w:sz w:val="28"/>
          <w:szCs w:val="28"/>
        </w:rPr>
        <w:t>Основным направлением деятельности фирмы является выращивание многофункционального сельскохозяйственного продукта под названием топинамбур и переработка его в кулинарные изделия, в частности в фруктозный сироп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F31404" w:rsidRPr="00F31404" w:rsidRDefault="00300389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>Предусмотрены дополнительные производственные мощности для утилизации отходов и побочных продуктов топинамбура: свиноферма на 300 голов для скармливания мякоти, полученной при производстве фруктозного сиропа, вермикультуры (500 тонн в год) на основе переработки свиного навоза и биокорма (1000 тонн в год) на основе обработка зеленой массы топинамбура с использованием</w:t>
      </w:r>
      <w:r>
        <w:rPr>
          <w:rFonts w:ascii="Times New Roman" w:hAnsi="Times New Roman" w:cs="Times New Roman"/>
          <w:sz w:val="28"/>
          <w:szCs w:val="28"/>
        </w:rPr>
        <w:t>гриба</w:t>
      </w:r>
      <w:r w:rsidRPr="00300389">
        <w:rPr>
          <w:rFonts w:ascii="Times New Roman" w:hAnsi="Times New Roman" w:cs="Times New Roman"/>
          <w:sz w:val="28"/>
          <w:szCs w:val="28"/>
        </w:rPr>
        <w:t>вешенки. Кормовая ценность биокорма такая же, как и у фуражного зерна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F31404" w:rsidRPr="00300389" w:rsidRDefault="00F31404" w:rsidP="0030038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389">
        <w:rPr>
          <w:rFonts w:ascii="Times New Roman" w:hAnsi="Times New Roman" w:cs="Times New Roman"/>
          <w:b/>
          <w:bCs/>
          <w:sz w:val="28"/>
          <w:szCs w:val="28"/>
        </w:rPr>
        <w:t>Производство пектина и пектинопродуктов из вторичных сырьевых ресурсов</w:t>
      </w:r>
    </w:p>
    <w:p w:rsidR="00300389" w:rsidRDefault="00300389" w:rsidP="0030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>Одним из наиболее важных путей повышения эффективности современного производства является развитие малоотходных и безотходных технологий, а также более активное вовлечение в экономический оборот вторичного сырья. Эти потребности в основном удовлетворяются за счет производства жиров и производных пектинов из вторичного сырья (свекловичный жом, яблочные, виноградные и цитрусовые выжимки, хлопковый лист и т.д.).</w:t>
      </w:r>
    </w:p>
    <w:p w:rsidR="00F31404" w:rsidRPr="00F31404" w:rsidRDefault="00300389" w:rsidP="0030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 xml:space="preserve">Под научно-техническим руководством профессора Л.В. Донченко специалисты Научно-исследовательского института биотехнологии и сертификации пищевых продуктов КубГАУ разработали и внедрили в Венгрии новую технологию пектина и пектиновых продуктов, позволяющую производить пектиновый экстракт и концентрат. Это расширяет ассортимент консервированных, кондитерских изделий, хлеба, макаронных изделий и </w:t>
      </w:r>
      <w:r w:rsidRPr="00300389">
        <w:rPr>
          <w:rFonts w:ascii="Times New Roman" w:hAnsi="Times New Roman" w:cs="Times New Roman"/>
          <w:sz w:val="28"/>
          <w:szCs w:val="28"/>
        </w:rPr>
        <w:lastRenderedPageBreak/>
        <w:t>молочных продуктов, безалкогольных напитков, бальзамов и лекарственных чаев, содержащих пектин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F31404" w:rsidRPr="00F31404" w:rsidRDefault="00300389" w:rsidP="003003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89">
        <w:rPr>
          <w:rFonts w:ascii="Times New Roman" w:hAnsi="Times New Roman" w:cs="Times New Roman"/>
          <w:sz w:val="28"/>
          <w:szCs w:val="28"/>
        </w:rPr>
        <w:t xml:space="preserve">Для расширения и совершенствования технологии получения пектиновых веществ из различного растительного сырья, а также в рамках реализации инновационной образовательной программы в структурном подразделении Научно-исследовательского института биотехнологии и сертификации </w:t>
      </w:r>
      <w:r w:rsidR="0092202E" w:rsidRPr="00F31404">
        <w:rPr>
          <w:rFonts w:ascii="Times New Roman" w:hAnsi="Times New Roman" w:cs="Times New Roman"/>
          <w:sz w:val="28"/>
          <w:szCs w:val="28"/>
        </w:rPr>
        <w:t>«</w:t>
      </w:r>
      <w:r w:rsidRPr="00300389">
        <w:rPr>
          <w:rFonts w:ascii="Times New Roman" w:hAnsi="Times New Roman" w:cs="Times New Roman"/>
          <w:sz w:val="28"/>
          <w:szCs w:val="28"/>
        </w:rPr>
        <w:t>УНИК Технолог</w:t>
      </w:r>
      <w:r w:rsidR="0092202E" w:rsidRPr="00F31404">
        <w:rPr>
          <w:rFonts w:ascii="Times New Roman" w:hAnsi="Times New Roman" w:cs="Times New Roman"/>
          <w:sz w:val="28"/>
          <w:szCs w:val="28"/>
        </w:rPr>
        <w:t>»</w:t>
      </w:r>
      <w:r w:rsidRPr="00300389">
        <w:rPr>
          <w:rFonts w:ascii="Times New Roman" w:hAnsi="Times New Roman" w:cs="Times New Roman"/>
          <w:sz w:val="28"/>
          <w:szCs w:val="28"/>
        </w:rPr>
        <w:t xml:space="preserve"> установлена единственная в стране линия по производству пектинового экстракта и концентрата пищевых продуктов, где работают сотрудники Научно-исследовательского института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00389">
        <w:rPr>
          <w:rFonts w:ascii="Times New Roman" w:hAnsi="Times New Roman" w:cs="Times New Roman"/>
          <w:sz w:val="28"/>
          <w:szCs w:val="28"/>
        </w:rPr>
        <w:t>азработано более 20 дополнительных рецептов. Для их внедрения в производство должна быть создана техническая и технологическая документация, то есть стандарты не только российского потребительского рынка, но и европейского</w:t>
      </w:r>
      <w:r w:rsidR="00F31404" w:rsidRPr="00F31404">
        <w:rPr>
          <w:rFonts w:ascii="Times New Roman" w:hAnsi="Times New Roman" w:cs="Times New Roman"/>
          <w:sz w:val="28"/>
          <w:szCs w:val="28"/>
        </w:rPr>
        <w:t>.</w:t>
      </w:r>
    </w:p>
    <w:p w:rsidR="00D8134C" w:rsidRDefault="00D8134C" w:rsidP="00F31404">
      <w:pPr>
        <w:shd w:val="clear" w:color="auto" w:fill="FFFFFF"/>
        <w:spacing w:after="285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813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Гидроциклонная технология безотходной переработки картофеля</w:t>
      </w:r>
    </w:p>
    <w:p w:rsidR="00D8134C" w:rsidRPr="00D8134C" w:rsidRDefault="00300389" w:rsidP="00F31404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1980-х годах НПО </w:t>
      </w:r>
      <w:r w:rsidR="0092202E" w:rsidRPr="00F31404">
        <w:rPr>
          <w:rFonts w:ascii="Times New Roman" w:hAnsi="Times New Roman" w:cs="Times New Roman"/>
          <w:sz w:val="28"/>
          <w:szCs w:val="28"/>
        </w:rPr>
        <w:t>«</w:t>
      </w: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>Крахмалопродукт</w:t>
      </w:r>
      <w:r w:rsidR="0092202E" w:rsidRPr="00F31404">
        <w:rPr>
          <w:rFonts w:ascii="Times New Roman" w:hAnsi="Times New Roman" w:cs="Times New Roman"/>
          <w:sz w:val="28"/>
          <w:szCs w:val="28"/>
        </w:rPr>
        <w:t>»</w:t>
      </w: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создало гидроциклонную технологию безотходной переработки картофеля на крахмальных заводах, которая нашла особое применение в Брянской области (Климовский завод), Чувашии (Ялчинский завод) и других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D8134C" w:rsidRDefault="00300389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мякоть (волокно с остатками крахмала) - последняя питательно полезная часть клубня - используется в традиционной технологии извлечения крахмала для кормовых целей. Картофельный сок, который содержит белки, микроэлементы и витамины, обычно сбрасывается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водоёмы</w:t>
      </w: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>, загрязняя их.</w:t>
      </w:r>
    </w:p>
    <w:p w:rsidR="00D8134C" w:rsidRPr="00D8134C" w:rsidRDefault="00300389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038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гидроциклона мякоть с соком нагревается и осахаривается с помощью ферментов, и происходит частичная коагуляция белка. Затем материал центрифугируют, сушат и готовят остаточный белковый гидролизат. Конечный продукт представляет собой сухую, богатую белком мякоть, которую можно использовать в качестве корма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D8134C" w:rsidRDefault="00C311D7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Стоит отметить, что традиционная технология требует около 15 тонн воды для обработки 1 тонны картофеля, но гидроциклон требует всего 0,5 тонны воды для обработки 1 тонны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Традиционный </w:t>
      </w: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перерабатывать 200 тонн сырья в день, в то время как гидроциклонный может перерабатывать 500 тонн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D8134C" w:rsidRDefault="00C311D7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t>В Башкирии внедрена безотходная технология производства сыра. Например, на Давлеканском сырзаводе для производства сыра ежедневно требуется 180 тонн молока, но только одна двенадцатая часть этого количества (15 тонн) превращается в конечный продукт; остальное (165 тонн) составляет сыворотка. Отделение его перед смертью приводит к тому, что каждый год извлекается на 60 тонн больше сливочного масла. Дальнейшая обработка на вакуумно-выпарном устройстве превращает мутную жидкость в белый порошок (из 22 кг жидкости получается 1 килограмм сухого порошка), который затем используется в различных кулинарных целях (производство плавленых сыров, мороженого, кондитерских изделий)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8134C" w:rsidRPr="00C311D7" w:rsidRDefault="00D8134C" w:rsidP="00C311D7">
      <w:pPr>
        <w:shd w:val="clear" w:color="auto" w:fill="FFFFFF"/>
        <w:spacing w:after="285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Комплексное сельскохозяйственное производство в искусственной экосистеме</w:t>
      </w:r>
    </w:p>
    <w:p w:rsidR="000864A2" w:rsidRDefault="00C311D7" w:rsidP="00D8134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1D7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Реальное выполнение этого комплекса требует наличия сети рыбоводных прудов, ресурсосберегающих теплиц и плодово-ягодных плантаций. Они предназначены для производства более десяти различных видов товаров. В качестве исходного материала указаны отходы растениеводства. Компост делают из соломы, и на нем выращивают шампиньоны, прежде чем выращивать дождевых червей и скармливать их ракам и рыбе, выращенным в искусственных прудах. Перегной, полученный в результате разведения дождевых червей, используется для выращивания овощей в теплицах, а также для выращивания фруктов и ягод</w:t>
      </w:r>
      <w:r w:rsidR="00D8134C" w:rsidRPr="00D813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4A2" w:rsidRDefault="000864A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0864A2" w:rsidRDefault="000864A2" w:rsidP="000864A2">
      <w:pPr>
        <w:pStyle w:val="3"/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bookmarkStart w:id="5" w:name="_Toc103820497"/>
      <w:r w:rsidRPr="000864A2">
        <w:rPr>
          <w:rFonts w:ascii="Times New Roman" w:hAnsi="Times New Roman" w:cs="Times New Roman"/>
          <w:shd w:val="clear" w:color="auto" w:fill="FFFFFF"/>
        </w:rPr>
        <w:lastRenderedPageBreak/>
        <w:t>Получение красителей из отходов тыквы</w:t>
      </w:r>
      <w:bookmarkEnd w:id="5"/>
    </w:p>
    <w:p w:rsidR="000864A2" w:rsidRPr="000864A2" w:rsidRDefault="0004658E" w:rsidP="000864A2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Каротиноидные красители занимают особое место среди соединений, используемых для окрашивания пищевых продуктов. B-каротину, или провитамину А, уделялось много внимания. Производство B-каротина используется для окрашивания масел, маргарина, мороженого, йогурта и мясных продуктов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50" w:rsidRDefault="0004658E" w:rsidP="000864A2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В Институте технологии химической и пищевой промышленности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Польша,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Вроцлав)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проведена работа по получению b-каротина из тыквенных отходов после термической и гидравлической очистки. Каротиноидный препарат был изготовлен с использованием следов тыквы, собранных на плодоовощной фабрике в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Ржешов.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Стабильный препарат каротиноидов был получен путем измельчения 100 г сухих отходов в зерноочистителе в течение 12 часов без доступа света. Отфильтрованный экстракт разбавляли диэтиловым эфиром в соотношении 1:1 и промывали дистиллированной водой. Капля за каплей экстракт незаменимых каротиноидов вводили в растопленный кондитерский жир при энергичном перемешивании. Полученный препарат помещали в формы для затвердевания, в результате чего получалась однородная масса темно-оранжевого оттенка. Разложение B-каротина в кондитерском жире происходит более чем в 7 раз медленнее, чем в пищевом масле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4A2" w:rsidRPr="000864A2" w:rsidRDefault="005C6850" w:rsidP="005C685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0864A2" w:rsidRPr="000864A2" w:rsidRDefault="000864A2" w:rsidP="0092202E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  <w:b w:val="0"/>
          <w:bCs/>
          <w:color w:val="000000"/>
        </w:rPr>
      </w:pPr>
      <w:bookmarkStart w:id="6" w:name="_Toc103820498"/>
      <w:r w:rsidRPr="000864A2">
        <w:rPr>
          <w:rFonts w:ascii="Times New Roman" w:eastAsia="Times New Roman" w:hAnsi="Times New Roman" w:cs="Times New Roman"/>
          <w:bCs/>
          <w:color w:val="000000"/>
        </w:rPr>
        <w:lastRenderedPageBreak/>
        <w:t>Безотходная технология переработки винограда</w:t>
      </w:r>
      <w:bookmarkEnd w:id="6"/>
    </w:p>
    <w:p w:rsidR="000864A2" w:rsidRPr="000864A2" w:rsidRDefault="0004658E" w:rsidP="0092202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«Старотитаровск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й»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винодельни в сотрудничестве с учеными разработали безотходную систему переработки винограда. Отходы виноделия на заводе используются для производства спирта-сырца, виннокаменной извести, виноградных косточек, фуражного зерна и сырья для биологически активных химических веществ, используемых в парфюмерном бизнесе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864A2" w:rsidRPr="000864A2" w:rsidRDefault="0004658E" w:rsidP="0092202E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Конвейер транспортирует экстракт сладкого винограда из цеха переработки в шнековые экстракторы. Температура экстракционной воды составляет 90-95°C. Кальцинированная сода добавляется в поддон экстрактора для более тщательного извлечения кислых химических веществ (2 кг на 1 т выжимок)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Ликеро-водочный завод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«Комсомолец»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производит спирт-сырец из сброженного диффузионного сока</w:t>
      </w:r>
      <w:r w:rsidR="000864A2"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850" w:rsidRDefault="0004658E" w:rsidP="000864A2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экстракции и прессования на прессах и зерноочистительном оборудовании производятся виноградные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семена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комбикорма.</w:t>
      </w:r>
    </w:p>
    <w:p w:rsidR="000864A2" w:rsidRDefault="005C6850" w:rsidP="005C685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7765FD" w:rsidRPr="0092202E" w:rsidRDefault="007765FD" w:rsidP="0092202E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7" w:name="_Toc103820499"/>
      <w:r w:rsidRPr="0092202E">
        <w:rPr>
          <w:rFonts w:ascii="Times New Roman" w:eastAsia="Times New Roman" w:hAnsi="Times New Roman" w:cs="Times New Roman"/>
          <w:color w:val="000000"/>
        </w:rPr>
        <w:lastRenderedPageBreak/>
        <w:t>Использование отходов масложировой отраслина кормовые цели</w:t>
      </w:r>
      <w:bookmarkEnd w:id="7"/>
    </w:p>
    <w:p w:rsidR="007765FD" w:rsidRPr="007765FD" w:rsidRDefault="007765FD" w:rsidP="0092202E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Исследователи Кубанского государственного аграрного университета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Краснодар) разработали безотходный процесс извлечения изолята кормового белка из подсолнечного шрота.</w:t>
      </w:r>
    </w:p>
    <w:p w:rsidR="007765FD" w:rsidRPr="007765FD" w:rsidRDefault="007765FD" w:rsidP="0092202E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предусматривает экстракцию растворимых в щелочах белков с использованием растворов гидроксида натрия на первой стадии с последующим отделением экстракта. рН 11,5 - лучшая щелочная среда для извлечения наибольшего количества белка.</w:t>
      </w:r>
    </w:p>
    <w:p w:rsidR="007765FD" w:rsidRPr="007765FD" w:rsidRDefault="007765FD" w:rsidP="007765FD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нерастворимый белок отделяют от осадка экстракта центрифугированием с предварительным гравитационным осаждением, что существенно уменьшает объем центрифугированного коагулята. Идеальный период для отложения белка составляет 60 минут.</w:t>
      </w:r>
    </w:p>
    <w:p w:rsidR="007765FD" w:rsidRPr="007765FD" w:rsidRDefault="007765FD" w:rsidP="007765FD">
      <w:pPr>
        <w:shd w:val="clear" w:color="auto" w:fill="FFFFFF"/>
        <w:spacing w:after="285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Остаточные отходы (твердые остатки муки после экстракции и жидкий наполнитель, не содержащий белка) используются в качестве питательной среды для размножения пробиотических бактерий в эффективном корме Bacell.</w:t>
      </w:r>
    </w:p>
    <w:p w:rsidR="007765FD" w:rsidRPr="007765FD" w:rsidRDefault="007765FD" w:rsidP="007765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5FD">
        <w:rPr>
          <w:rFonts w:ascii="Times New Roman" w:hAnsi="Times New Roman" w:cs="Times New Roman"/>
          <w:sz w:val="28"/>
          <w:szCs w:val="28"/>
        </w:rPr>
        <w:t>Наблюдались более высокие темпы роста и размножения микроорганизмов по сравнению с промышленными условиями.</w:t>
      </w:r>
    </w:p>
    <w:p w:rsidR="000864A2" w:rsidRPr="007765FD" w:rsidRDefault="007765FD" w:rsidP="007765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5FD">
        <w:rPr>
          <w:rFonts w:ascii="Times New Roman" w:hAnsi="Times New Roman" w:cs="Times New Roman"/>
          <w:sz w:val="28"/>
          <w:szCs w:val="28"/>
        </w:rPr>
        <w:t xml:space="preserve">На рисунке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65FD">
        <w:rPr>
          <w:rFonts w:ascii="Times New Roman" w:hAnsi="Times New Roman" w:cs="Times New Roman"/>
          <w:sz w:val="28"/>
          <w:szCs w:val="28"/>
        </w:rPr>
        <w:t xml:space="preserve"> показан план переработки подсолнечного шрота с использованием современных технологий.</w:t>
      </w:r>
    </w:p>
    <w:p w:rsidR="00B476F7" w:rsidRPr="00B476F7" w:rsidRDefault="007765FD" w:rsidP="00B476F7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 w:themeColor="text1"/>
          <w:sz w:val="28"/>
          <w:szCs w:val="28"/>
        </w:rPr>
      </w:pPr>
      <w:r w:rsidRPr="007765FD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3400425" cy="415290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65FD" w:rsidRPr="007765FD" w:rsidRDefault="007765FD" w:rsidP="007765FD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/>
          <w:sz w:val="28"/>
          <w:szCs w:val="28"/>
        </w:rPr>
        <w:t>Рисунок 2.</w:t>
      </w:r>
      <w:r w:rsidRPr="007765FD">
        <w:rPr>
          <w:rFonts w:ascii="Times New Roman" w:eastAsia="Times New Roman" w:hAnsi="Times New Roman" w:cs="Times New Roman"/>
          <w:bCs/>
          <w:sz w:val="28"/>
          <w:szCs w:val="28"/>
        </w:rPr>
        <w:t>Технологическая схема безотходной</w:t>
      </w:r>
    </w:p>
    <w:p w:rsidR="007765FD" w:rsidRDefault="007765FD" w:rsidP="007765FD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65FD">
        <w:rPr>
          <w:rFonts w:ascii="Times New Roman" w:eastAsia="Times New Roman" w:hAnsi="Times New Roman" w:cs="Times New Roman"/>
          <w:bCs/>
          <w:sz w:val="28"/>
          <w:szCs w:val="28"/>
        </w:rPr>
        <w:t>переработки подсолнечного шрота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2202E" w:rsidRPr="0092202E" w:rsidRDefault="0092202E" w:rsidP="0092202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 xml:space="preserve">Биоэнергетика использует отходы масложировой промышленности. Твердое топливо создается в виде пеллет и топливных брикетов из лузги подсолнечника, жмыха и шрота (технологии производства твердого топлива из растительной биомассы обсуждаются в разделе </w:t>
      </w:r>
      <w:r w:rsidRPr="00F31404">
        <w:rPr>
          <w:rFonts w:ascii="Times New Roman" w:hAnsi="Times New Roman" w:cs="Times New Roman"/>
          <w:sz w:val="28"/>
          <w:szCs w:val="28"/>
        </w:rPr>
        <w:t>«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Переработка отходов растениеводства</w:t>
      </w:r>
      <w:r w:rsidRPr="000864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7765FD" w:rsidRDefault="0092202E" w:rsidP="0092202E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Биодизельное топливо, а также дизельное смешанное топливо производятся из отработанных растительных масел.</w:t>
      </w:r>
    </w:p>
    <w:p w:rsidR="0092202E" w:rsidRDefault="0092202E" w:rsidP="009220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Способ производства биодизельного топлива из отработанного масла начинается с удаления механических примесей из масла с последующим добавлением метилового спирта и щелочи, которые действуют как катализатор реакции переэтерификации. Смесь нагревают до 50 </w:t>
      </w:r>
      <w:r w:rsidRPr="0004658E">
        <w:rPr>
          <w:rFonts w:ascii="Times New Roman" w:eastAsia="Times New Roman" w:hAnsi="Times New Roman" w:cs="Times New Roman"/>
          <w:color w:val="000000"/>
          <w:sz w:val="28"/>
          <w:szCs w:val="28"/>
        </w:rPr>
        <w:t>°C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После отстаивания и охлаждения жидкость расслаивается на две части: легкую и тяжелую. Более </w:t>
      </w: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легким является метиловый эфир, иногда известный как биодизельное топливо, в то время как более тяжелым является глицерин. Полученное в результате биодизельное топливо имеет молекулярную структуру, сравнимую с дизельным топливом.</w:t>
      </w:r>
    </w:p>
    <w:p w:rsidR="0092202E" w:rsidRPr="0092202E" w:rsidRDefault="0092202E" w:rsidP="009220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Чтобы оптимизировать превращение триглицеридов в метиловые эфиры, жиры и масла сначала должны быть отфильтрованы до кислотного числа менее 0,5 мг КОН, а метанол должен быть обезвожен.</w:t>
      </w:r>
    </w:p>
    <w:p w:rsidR="0092202E" w:rsidRDefault="0092202E" w:rsidP="0092202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02E">
        <w:rPr>
          <w:rFonts w:ascii="Times New Roman" w:eastAsia="Times New Roman" w:hAnsi="Times New Roman" w:cs="Times New Roman"/>
          <w:bCs/>
          <w:sz w:val="28"/>
          <w:szCs w:val="28"/>
        </w:rPr>
        <w:t>Отработанные растительные масла обычно используются в производстве дизельного смешанного топлива, которое создается путем комбинирования дизельного топлива с биодизельным топливом или дизельным топливом и растительными маслами.</w:t>
      </w:r>
    </w:p>
    <w:p w:rsidR="0092202E" w:rsidRPr="007765FD" w:rsidRDefault="0092202E" w:rsidP="0092202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020CB9" w:rsidRDefault="00020CB9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8" w:name="_Toc103820500"/>
      <w:r>
        <w:rPr>
          <w:rFonts w:ascii="Times New Roman" w:eastAsia="Times New Roman" w:hAnsi="Times New Roman" w:cs="Times New Roman"/>
        </w:rPr>
        <w:lastRenderedPageBreak/>
        <w:t>Заключение</w:t>
      </w:r>
      <w:bookmarkEnd w:id="8"/>
    </w:p>
    <w:p w:rsidR="00F31404" w:rsidRPr="00A85C27" w:rsidRDefault="0004658E" w:rsidP="00F314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58E">
        <w:rPr>
          <w:rFonts w:ascii="Times New Roman" w:hAnsi="Times New Roman" w:cs="Times New Roman"/>
          <w:color w:val="000000"/>
          <w:sz w:val="28"/>
          <w:szCs w:val="28"/>
        </w:rPr>
        <w:t>Очевидны только преимущества внедрения безотходных технологий в процессы сельскохозяйственного производства. Первое преимущество — это устранение отходов, которые иногда могут быть дорогостоящими. Вторым преимуществом является увеличение выручки или снижение затрат на удобрения, корма и другие материалы</w:t>
      </w:r>
      <w:r w:rsidR="00F31404" w:rsidRPr="00F314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0CB9" w:rsidRDefault="00020CB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6F3639" w:rsidRDefault="006F3639" w:rsidP="007274C9">
      <w:pPr>
        <w:pStyle w:val="3"/>
        <w:spacing w:line="360" w:lineRule="auto"/>
        <w:jc w:val="both"/>
        <w:rPr>
          <w:rFonts w:ascii="Times New Roman" w:eastAsia="Times New Roman" w:hAnsi="Times New Roman" w:cs="Times New Roman"/>
        </w:rPr>
        <w:sectPr w:rsidR="006F3639">
          <w:pgSz w:w="11906" w:h="16838"/>
          <w:pgMar w:top="1134" w:right="567" w:bottom="1134" w:left="1701" w:header="720" w:footer="720" w:gutter="0"/>
          <w:cols w:space="720"/>
        </w:sectPr>
      </w:pPr>
    </w:p>
    <w:p w:rsidR="006F3639" w:rsidRDefault="002F6610">
      <w:pPr>
        <w:pStyle w:val="3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9" w:name="_rq9inuczpnd" w:colFirst="0" w:colLast="0"/>
      <w:bookmarkStart w:id="10" w:name="_Toc103820501"/>
      <w:bookmarkEnd w:id="9"/>
      <w:r>
        <w:rPr>
          <w:rFonts w:ascii="Times New Roman" w:eastAsia="Times New Roman" w:hAnsi="Times New Roman" w:cs="Times New Roman"/>
        </w:rPr>
        <w:lastRenderedPageBreak/>
        <w:t>Список используемой литературы</w:t>
      </w:r>
      <w:bookmarkEnd w:id="10"/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Федеральный закон РФ «Об отходах производства и потребления».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Закон РФ «Об охране окружающей природной среды».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Виноградова Н.Ф., «Природопользование». – М., 1994.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Кикава О.Ш. и др. «Строительные материалы из отходов производства» - «Экология и промышленность России», 12, 1997.</w:t>
      </w:r>
    </w:p>
    <w:p w:rsidR="006F3639" w:rsidRPr="007274C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Протасов В.Ф., Молчанов А.В. «Экология, здоровье и природопользование в России» - М., «Финансы и статистика», 1995.</w:t>
      </w:r>
    </w:p>
    <w:p w:rsidR="006F3639" w:rsidRDefault="002F6610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4C9">
        <w:rPr>
          <w:rFonts w:ascii="Times New Roman" w:hAnsi="Times New Roman" w:cs="Times New Roman"/>
          <w:sz w:val="28"/>
          <w:szCs w:val="28"/>
        </w:rPr>
        <w:t>«Экология». Учебное пособие, под ред. С.А.Боголюбова - М., «Знание», 1997.</w:t>
      </w:r>
    </w:p>
    <w:p w:rsidR="00F07AD7" w:rsidRPr="00F07AD7" w:rsidRDefault="00F07AD7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БаранниковВ.Д., Кириллов Н.К. </w:t>
      </w:r>
      <w:r w:rsidRPr="007274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F0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кологическая безопасность сельскохозяйственной продукции</w:t>
      </w:r>
      <w:r w:rsidRPr="007274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2005.</w:t>
      </w:r>
    </w:p>
    <w:p w:rsidR="00F07AD7" w:rsidRPr="00A85C27" w:rsidRDefault="00F07AD7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AD7">
        <w:rPr>
          <w:rFonts w:ascii="Times New Roman" w:hAnsi="Times New Roman" w:cs="Times New Roman"/>
          <w:sz w:val="28"/>
          <w:szCs w:val="28"/>
          <w:shd w:val="clear" w:color="auto" w:fill="FFFFFF"/>
        </w:rPr>
        <w:t>В.А. Черников, И.Г. Грингоф</w:t>
      </w:r>
      <w:r w:rsidRPr="007274C9">
        <w:rPr>
          <w:rFonts w:ascii="Times New Roman" w:hAnsi="Times New Roman" w:cs="Times New Roman"/>
          <w:sz w:val="28"/>
          <w:szCs w:val="28"/>
        </w:rPr>
        <w:t>«</w:t>
      </w:r>
      <w:r w:rsidRPr="00F07AD7">
        <w:rPr>
          <w:rFonts w:ascii="Times New Roman" w:hAnsi="Times New Roman" w:cs="Times New Roman"/>
          <w:sz w:val="28"/>
          <w:szCs w:val="28"/>
          <w:shd w:val="clear" w:color="auto" w:fill="FFFFFF"/>
        </w:rPr>
        <w:t>Агроэкология. Методология, технология, экономика</w:t>
      </w:r>
      <w:r w:rsidRPr="007274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2004.</w:t>
      </w:r>
    </w:p>
    <w:p w:rsidR="00A85C27" w:rsidRPr="00F07AD7" w:rsidRDefault="00A85C27" w:rsidP="00F07AD7">
      <w:pPr>
        <w:pStyle w:val="a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C27">
        <w:rPr>
          <w:rFonts w:ascii="Times New Roman" w:hAnsi="Times New Roman" w:cs="Times New Roman"/>
          <w:sz w:val="28"/>
          <w:szCs w:val="28"/>
        </w:rPr>
        <w:t>Голубев И.Г., Шванская И.А., Коноваленко Л.Ю., Лопатников М.В</w:t>
      </w:r>
      <w:r>
        <w:rPr>
          <w:rFonts w:ascii="Times New Roman" w:hAnsi="Times New Roman" w:cs="Times New Roman"/>
          <w:sz w:val="28"/>
          <w:szCs w:val="28"/>
        </w:rPr>
        <w:t xml:space="preserve">, справочник </w:t>
      </w:r>
      <w:r w:rsidRPr="007274C9">
        <w:rPr>
          <w:rFonts w:ascii="Times New Roman" w:hAnsi="Times New Roman" w:cs="Times New Roman"/>
          <w:sz w:val="28"/>
          <w:szCs w:val="28"/>
        </w:rPr>
        <w:t>«</w:t>
      </w:r>
      <w:r w:rsidRPr="00A85C2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ециклинготходовв</w:t>
      </w:r>
      <w:r w:rsidRPr="00A85C27">
        <w:rPr>
          <w:rFonts w:ascii="Times New Roman" w:hAnsi="Times New Roman" w:cs="Times New Roman"/>
          <w:sz w:val="28"/>
          <w:szCs w:val="28"/>
        </w:rPr>
        <w:t xml:space="preserve"> АПК</w:t>
      </w:r>
      <w:r w:rsidRPr="007274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2011.</w:t>
      </w:r>
    </w:p>
    <w:sectPr w:rsidR="00A85C27" w:rsidRPr="00F07AD7" w:rsidSect="00F37C0A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C19" w:rsidRDefault="00730C19">
      <w:pPr>
        <w:spacing w:after="0" w:line="240" w:lineRule="auto"/>
      </w:pPr>
      <w:r>
        <w:separator/>
      </w:r>
    </w:p>
  </w:endnote>
  <w:endnote w:type="continuationSeparator" w:id="1">
    <w:p w:rsidR="00730C19" w:rsidRDefault="0073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639" w:rsidRDefault="00022070">
    <w:pPr>
      <w:jc w:val="center"/>
      <w:rPr>
        <w:rFonts w:ascii="Times New Roman" w:eastAsia="Times New Roman" w:hAnsi="Times New Roman" w:cs="Times New Roman"/>
        <w:sz w:val="34"/>
        <w:szCs w:val="34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 w:rsidR="002F6610"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3D3E3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C19" w:rsidRDefault="00730C19">
      <w:pPr>
        <w:spacing w:after="0" w:line="240" w:lineRule="auto"/>
      </w:pPr>
      <w:r>
        <w:separator/>
      </w:r>
    </w:p>
  </w:footnote>
  <w:footnote w:type="continuationSeparator" w:id="1">
    <w:p w:rsidR="00730C19" w:rsidRDefault="00730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1D6B"/>
    <w:multiLevelType w:val="hybridMultilevel"/>
    <w:tmpl w:val="AB7E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82"/>
    <w:multiLevelType w:val="multilevel"/>
    <w:tmpl w:val="8F2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5B06AE"/>
    <w:multiLevelType w:val="hybridMultilevel"/>
    <w:tmpl w:val="FF283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465A"/>
    <w:multiLevelType w:val="hybridMultilevel"/>
    <w:tmpl w:val="61A6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66068"/>
    <w:multiLevelType w:val="multilevel"/>
    <w:tmpl w:val="A2BE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22291"/>
    <w:multiLevelType w:val="hybridMultilevel"/>
    <w:tmpl w:val="B678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933E7"/>
    <w:multiLevelType w:val="hybridMultilevel"/>
    <w:tmpl w:val="FB92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04744"/>
    <w:multiLevelType w:val="multilevel"/>
    <w:tmpl w:val="6926743C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639"/>
    <w:rsid w:val="00020CB9"/>
    <w:rsid w:val="00022070"/>
    <w:rsid w:val="0004658E"/>
    <w:rsid w:val="0008515C"/>
    <w:rsid w:val="00085EEC"/>
    <w:rsid w:val="000864A2"/>
    <w:rsid w:val="000A4D9C"/>
    <w:rsid w:val="000B5492"/>
    <w:rsid w:val="000F4C0C"/>
    <w:rsid w:val="001258A0"/>
    <w:rsid w:val="00144B8C"/>
    <w:rsid w:val="00177B87"/>
    <w:rsid w:val="001B09A6"/>
    <w:rsid w:val="001F5514"/>
    <w:rsid w:val="00251F97"/>
    <w:rsid w:val="002F6610"/>
    <w:rsid w:val="00300389"/>
    <w:rsid w:val="003C5C46"/>
    <w:rsid w:val="003D3E34"/>
    <w:rsid w:val="003E73FF"/>
    <w:rsid w:val="003F7988"/>
    <w:rsid w:val="004213A7"/>
    <w:rsid w:val="0056280E"/>
    <w:rsid w:val="005915DE"/>
    <w:rsid w:val="005C6850"/>
    <w:rsid w:val="005D10E3"/>
    <w:rsid w:val="00683947"/>
    <w:rsid w:val="006C30CC"/>
    <w:rsid w:val="006F3639"/>
    <w:rsid w:val="007200E9"/>
    <w:rsid w:val="007274C9"/>
    <w:rsid w:val="00730C19"/>
    <w:rsid w:val="007765FD"/>
    <w:rsid w:val="007842C6"/>
    <w:rsid w:val="007B270B"/>
    <w:rsid w:val="00824B51"/>
    <w:rsid w:val="008F0767"/>
    <w:rsid w:val="00912E4A"/>
    <w:rsid w:val="0092202E"/>
    <w:rsid w:val="009739BF"/>
    <w:rsid w:val="009C0B18"/>
    <w:rsid w:val="00A85C27"/>
    <w:rsid w:val="00AB1EBD"/>
    <w:rsid w:val="00B476F7"/>
    <w:rsid w:val="00BA1053"/>
    <w:rsid w:val="00BD0ABB"/>
    <w:rsid w:val="00C201B7"/>
    <w:rsid w:val="00C311D7"/>
    <w:rsid w:val="00C9090B"/>
    <w:rsid w:val="00C92B37"/>
    <w:rsid w:val="00D8134C"/>
    <w:rsid w:val="00D960E7"/>
    <w:rsid w:val="00DE5B3F"/>
    <w:rsid w:val="00E96EB2"/>
    <w:rsid w:val="00E97B83"/>
    <w:rsid w:val="00F07AD7"/>
    <w:rsid w:val="00F10F32"/>
    <w:rsid w:val="00F31404"/>
    <w:rsid w:val="00F37C0A"/>
    <w:rsid w:val="00FA2CFB"/>
    <w:rsid w:val="00FB5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A"/>
  </w:style>
  <w:style w:type="paragraph" w:styleId="1">
    <w:name w:val="heading 1"/>
    <w:basedOn w:val="a"/>
    <w:next w:val="a"/>
    <w:uiPriority w:val="9"/>
    <w:qFormat/>
    <w:rsid w:val="00F37C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F37C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F37C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37C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37C0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37C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37C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37C0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37C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OC Heading"/>
    <w:basedOn w:val="1"/>
    <w:next w:val="a"/>
    <w:uiPriority w:val="39"/>
    <w:unhideWhenUsed/>
    <w:qFormat/>
    <w:rsid w:val="00D960E7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0F4C0C"/>
    <w:pPr>
      <w:tabs>
        <w:tab w:val="right" w:leader="dot" w:pos="9628"/>
      </w:tabs>
      <w:spacing w:after="100"/>
      <w:ind w:left="440"/>
    </w:pPr>
  </w:style>
  <w:style w:type="character" w:styleId="a6">
    <w:name w:val="Hyperlink"/>
    <w:basedOn w:val="a0"/>
    <w:uiPriority w:val="99"/>
    <w:unhideWhenUsed/>
    <w:rsid w:val="00D960E7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D960E7"/>
    <w:pPr>
      <w:spacing w:after="100"/>
      <w:ind w:left="220"/>
    </w:pPr>
    <w:rPr>
      <w:rFonts w:asciiTheme="minorHAnsi" w:eastAsiaTheme="minorEastAsia" w:hAnsiTheme="minorHAnsi" w:cs="Times New Roman"/>
    </w:rPr>
  </w:style>
  <w:style w:type="paragraph" w:styleId="10">
    <w:name w:val="toc 1"/>
    <w:basedOn w:val="a"/>
    <w:next w:val="a"/>
    <w:autoRedefine/>
    <w:uiPriority w:val="39"/>
    <w:unhideWhenUsed/>
    <w:rsid w:val="00D960E7"/>
    <w:pPr>
      <w:spacing w:after="100"/>
    </w:pPr>
    <w:rPr>
      <w:rFonts w:asciiTheme="minorHAnsi" w:eastAsiaTheme="minorEastAsia" w:hAnsiTheme="minorHAnsi" w:cs="Times New Roman"/>
    </w:rPr>
  </w:style>
  <w:style w:type="paragraph" w:styleId="a7">
    <w:name w:val="header"/>
    <w:basedOn w:val="a"/>
    <w:link w:val="a8"/>
    <w:uiPriority w:val="99"/>
    <w:unhideWhenUsed/>
    <w:rsid w:val="0002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CB9"/>
  </w:style>
  <w:style w:type="paragraph" w:styleId="a9">
    <w:name w:val="footer"/>
    <w:basedOn w:val="a"/>
    <w:link w:val="aa"/>
    <w:uiPriority w:val="99"/>
    <w:unhideWhenUsed/>
    <w:rsid w:val="0002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CB9"/>
  </w:style>
  <w:style w:type="paragraph" w:styleId="ab">
    <w:name w:val="Normal (Web)"/>
    <w:basedOn w:val="a"/>
    <w:uiPriority w:val="99"/>
    <w:unhideWhenUsed/>
    <w:rsid w:val="00B47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B476F7"/>
    <w:rPr>
      <w:b/>
      <w:bCs/>
    </w:rPr>
  </w:style>
  <w:style w:type="paragraph" w:styleId="ad">
    <w:name w:val="List Paragraph"/>
    <w:basedOn w:val="a"/>
    <w:uiPriority w:val="34"/>
    <w:qFormat/>
    <w:rsid w:val="005D10E3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B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1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85F0A-8B7E-4DDD-9DB0-DE1E561D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22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2022-05-13T10:05:00Z</dcterms:created>
  <dcterms:modified xsi:type="dcterms:W3CDTF">2023-10-07T18:31:00Z</dcterms:modified>
</cp:coreProperties>
</file>