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803" w:rsidRDefault="00061803" w:rsidP="0006180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под титульный лист</w:t>
      </w:r>
    </w:p>
    <w:p w:rsidR="00061803" w:rsidRDefault="00061803" w:rsidP="0006180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61803" w:rsidRDefault="00061803" w:rsidP="0006180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61803" w:rsidRDefault="00061803" w:rsidP="0006180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61803">
        <w:rPr>
          <w:rFonts w:ascii="Times New Roman" w:hAnsi="Times New Roman"/>
          <w:b/>
          <w:sz w:val="28"/>
          <w:szCs w:val="28"/>
        </w:rPr>
        <w:t>__</w:t>
      </w:r>
      <w:proofErr w:type="spellStart"/>
      <w:r w:rsidRPr="00061803">
        <w:rPr>
          <w:rFonts w:ascii="Times New Roman" w:hAnsi="Times New Roman"/>
          <w:b/>
          <w:sz w:val="28"/>
          <w:szCs w:val="28"/>
        </w:rPr>
        <w:t>zilechka</w:t>
      </w:r>
      <w:proofErr w:type="spellEnd"/>
      <w:r w:rsidRPr="00061803">
        <w:rPr>
          <w:rFonts w:ascii="Times New Roman" w:hAnsi="Times New Roman"/>
          <w:b/>
          <w:sz w:val="28"/>
          <w:szCs w:val="28"/>
        </w:rPr>
        <w:t xml:space="preserve">__ </w:t>
      </w:r>
    </w:p>
    <w:p w:rsidR="00061803" w:rsidRDefault="00061803" w:rsidP="0006180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61803" w:rsidRDefault="00061803" w:rsidP="0006180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61803" w:rsidRDefault="00061803" w:rsidP="0006180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61803">
        <w:rPr>
          <w:rFonts w:ascii="Times New Roman" w:hAnsi="Times New Roman"/>
          <w:b/>
          <w:sz w:val="28"/>
          <w:szCs w:val="28"/>
        </w:rPr>
        <w:t xml:space="preserve">Отчет по учебной практике </w:t>
      </w:r>
    </w:p>
    <w:p w:rsidR="00061803" w:rsidRDefault="00061803" w:rsidP="0006180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61803" w:rsidRDefault="00061803" w:rsidP="0006180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61803">
        <w:rPr>
          <w:rFonts w:ascii="Times New Roman" w:hAnsi="Times New Roman"/>
          <w:b/>
          <w:sz w:val="28"/>
          <w:szCs w:val="28"/>
        </w:rPr>
        <w:t>Казанский государственный университет</w:t>
      </w:r>
    </w:p>
    <w:p w:rsidR="00061803" w:rsidRDefault="00061803" w:rsidP="00184C9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1803" w:rsidRDefault="00061803" w:rsidP="00184C9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1803" w:rsidRDefault="00061803" w:rsidP="00184C9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1803" w:rsidRDefault="00061803" w:rsidP="00184C9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1803" w:rsidRDefault="00061803" w:rsidP="00184C9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1803" w:rsidRDefault="00061803" w:rsidP="00184C9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1803" w:rsidRDefault="00061803" w:rsidP="00184C9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1803" w:rsidRDefault="00061803" w:rsidP="00184C9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1803" w:rsidRDefault="00061803" w:rsidP="00184C9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1803" w:rsidRDefault="00061803" w:rsidP="00184C9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1803" w:rsidRDefault="00061803" w:rsidP="00184C9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1803" w:rsidRDefault="00061803" w:rsidP="00184C9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1803" w:rsidRDefault="00061803" w:rsidP="00184C9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1803" w:rsidRDefault="00061803" w:rsidP="00184C9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1803" w:rsidRDefault="00061803" w:rsidP="00184C9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1803" w:rsidRDefault="00061803" w:rsidP="00184C9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1803" w:rsidRDefault="00061803" w:rsidP="00184C9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1803" w:rsidRDefault="00061803" w:rsidP="00184C9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1803" w:rsidRDefault="00061803" w:rsidP="00184C9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1803" w:rsidRDefault="00061803" w:rsidP="00184C9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1803" w:rsidRDefault="00061803" w:rsidP="00184C9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02CB5" w:rsidRPr="00184C9B" w:rsidRDefault="00237BBB" w:rsidP="0006180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84C9B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202CB5" w:rsidRDefault="00202CB5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4C9B" w:rsidRPr="00184C9B" w:rsidRDefault="00184C9B" w:rsidP="00184C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84C9B">
        <w:rPr>
          <w:rFonts w:ascii="Times New Roman" w:hAnsi="Times New Roman"/>
          <w:sz w:val="28"/>
          <w:szCs w:val="28"/>
        </w:rPr>
        <w:t>Введение</w:t>
      </w:r>
    </w:p>
    <w:p w:rsidR="00184C9B" w:rsidRPr="00184C9B" w:rsidRDefault="00184C9B" w:rsidP="00184C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84C9B">
        <w:rPr>
          <w:rFonts w:ascii="Times New Roman" w:hAnsi="Times New Roman"/>
          <w:sz w:val="28"/>
          <w:szCs w:val="28"/>
        </w:rPr>
        <w:t>Глава 1. Общие сведения Федерального государственного автономного образовательного учреждения высшего образования «</w:t>
      </w:r>
      <w:r w:rsidR="00A372BA">
        <w:rPr>
          <w:rFonts w:ascii="Times New Roman" w:hAnsi="Times New Roman"/>
          <w:sz w:val="28"/>
          <w:szCs w:val="28"/>
        </w:rPr>
        <w:t>Казанский Государственный Аграрный Университет</w:t>
      </w:r>
      <w:r w:rsidRPr="00184C9B">
        <w:rPr>
          <w:rFonts w:ascii="Times New Roman" w:hAnsi="Times New Roman"/>
          <w:sz w:val="28"/>
          <w:szCs w:val="28"/>
        </w:rPr>
        <w:t>»</w:t>
      </w:r>
    </w:p>
    <w:p w:rsidR="00184C9B" w:rsidRPr="00184C9B" w:rsidRDefault="00184C9B" w:rsidP="00184C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84C9B">
        <w:rPr>
          <w:rFonts w:ascii="Times New Roman" w:hAnsi="Times New Roman"/>
          <w:sz w:val="28"/>
          <w:szCs w:val="28"/>
        </w:rPr>
        <w:t>1.1 Краткая характеристика деятельности Казанского (Приволжского) федерального университета</w:t>
      </w:r>
    </w:p>
    <w:p w:rsidR="00184C9B" w:rsidRPr="00184C9B" w:rsidRDefault="00184C9B" w:rsidP="00184C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84C9B">
        <w:rPr>
          <w:rFonts w:ascii="Times New Roman" w:hAnsi="Times New Roman"/>
          <w:sz w:val="28"/>
          <w:szCs w:val="28"/>
        </w:rPr>
        <w:t>1.2 Организационная структура управления Университета</w:t>
      </w:r>
    </w:p>
    <w:p w:rsidR="00184C9B" w:rsidRPr="00184C9B" w:rsidRDefault="00184C9B" w:rsidP="00184C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84C9B">
        <w:rPr>
          <w:rFonts w:ascii="Times New Roman" w:hAnsi="Times New Roman"/>
          <w:sz w:val="28"/>
          <w:szCs w:val="28"/>
        </w:rPr>
        <w:t>1.3 Финансово-экономическая деятельность</w:t>
      </w:r>
    </w:p>
    <w:p w:rsidR="00184C9B" w:rsidRPr="00184C9B" w:rsidRDefault="00184C9B" w:rsidP="00184C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84C9B">
        <w:rPr>
          <w:rFonts w:ascii="Times New Roman" w:hAnsi="Times New Roman"/>
          <w:sz w:val="28"/>
          <w:szCs w:val="28"/>
        </w:rPr>
        <w:t>Глава 2. Управление персоналом</w:t>
      </w:r>
    </w:p>
    <w:p w:rsidR="00184C9B" w:rsidRPr="00184C9B" w:rsidRDefault="00184C9B" w:rsidP="00184C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84C9B">
        <w:rPr>
          <w:rFonts w:ascii="Times New Roman" w:hAnsi="Times New Roman"/>
          <w:sz w:val="28"/>
          <w:szCs w:val="28"/>
        </w:rPr>
        <w:t xml:space="preserve">2.1 Цель, принципы и приоритетные направления кадровой политики </w:t>
      </w:r>
      <w:r w:rsidR="00A372BA">
        <w:rPr>
          <w:rFonts w:ascii="Times New Roman" w:hAnsi="Times New Roman"/>
          <w:sz w:val="28"/>
          <w:szCs w:val="28"/>
        </w:rPr>
        <w:t>КГАУ</w:t>
      </w:r>
    </w:p>
    <w:p w:rsidR="00184C9B" w:rsidRPr="00184C9B" w:rsidRDefault="00184C9B" w:rsidP="00184C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84C9B">
        <w:rPr>
          <w:rFonts w:ascii="Times New Roman" w:hAnsi="Times New Roman"/>
          <w:sz w:val="28"/>
          <w:szCs w:val="28"/>
        </w:rPr>
        <w:t>2.2 Организация труда персонала</w:t>
      </w:r>
    </w:p>
    <w:p w:rsidR="00184C9B" w:rsidRPr="00184C9B" w:rsidRDefault="00184C9B" w:rsidP="00184C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84C9B">
        <w:rPr>
          <w:rFonts w:ascii="Times New Roman" w:hAnsi="Times New Roman"/>
          <w:sz w:val="28"/>
          <w:szCs w:val="28"/>
        </w:rPr>
        <w:t>2.3 Мотивация трудовой деятельности</w:t>
      </w:r>
    </w:p>
    <w:p w:rsidR="00184C9B" w:rsidRPr="00184C9B" w:rsidRDefault="00184C9B" w:rsidP="00184C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84C9B">
        <w:rPr>
          <w:rFonts w:ascii="Times New Roman" w:hAnsi="Times New Roman"/>
          <w:sz w:val="28"/>
          <w:szCs w:val="28"/>
        </w:rPr>
        <w:t>2.4 Делопроизводство в кадровой службе</w:t>
      </w:r>
    </w:p>
    <w:p w:rsidR="00184C9B" w:rsidRPr="00184C9B" w:rsidRDefault="00184C9B" w:rsidP="00184C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84C9B">
        <w:rPr>
          <w:rFonts w:ascii="Times New Roman" w:hAnsi="Times New Roman"/>
          <w:sz w:val="28"/>
          <w:szCs w:val="28"/>
        </w:rPr>
        <w:t>Заключение</w:t>
      </w:r>
    </w:p>
    <w:p w:rsidR="00184C9B" w:rsidRDefault="00184C9B" w:rsidP="00184C9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84C9B"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202CB5" w:rsidRPr="00202CB5" w:rsidRDefault="00202CB5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7BBB" w:rsidRPr="00202CB5" w:rsidRDefault="00237BBB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br w:type="page"/>
      </w:r>
    </w:p>
    <w:p w:rsidR="000551D6" w:rsidRPr="00202CB5" w:rsidRDefault="00202CB5" w:rsidP="00202CB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02CB5"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202CB5" w:rsidRDefault="00202CB5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30CC" w:rsidRPr="00202CB5" w:rsidRDefault="00616A63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Основной целью учебной практики является </w:t>
      </w:r>
      <w:r w:rsidR="009A30CC" w:rsidRPr="00202CB5">
        <w:rPr>
          <w:rFonts w:ascii="Times New Roman" w:hAnsi="Times New Roman"/>
          <w:sz w:val="28"/>
          <w:szCs w:val="28"/>
        </w:rPr>
        <w:t>изучение содержания существующей управленческой деятельности по управлению человеческими ресурсами и основных принципов ее организации в</w:t>
      </w:r>
      <w:r w:rsidR="00202CB5">
        <w:rPr>
          <w:rFonts w:ascii="Times New Roman" w:hAnsi="Times New Roman"/>
          <w:sz w:val="28"/>
          <w:szCs w:val="28"/>
        </w:rPr>
        <w:t xml:space="preserve"> </w:t>
      </w:r>
      <w:r w:rsidR="009A30CC" w:rsidRPr="00202CB5">
        <w:rPr>
          <w:rFonts w:ascii="Times New Roman" w:hAnsi="Times New Roman"/>
          <w:sz w:val="28"/>
          <w:szCs w:val="28"/>
        </w:rPr>
        <w:t>федеральном государственном автономном образовательном учреждении высшего образования «</w:t>
      </w:r>
      <w:r w:rsidR="00A372BA">
        <w:rPr>
          <w:rFonts w:ascii="Times New Roman" w:hAnsi="Times New Roman"/>
          <w:sz w:val="28"/>
          <w:szCs w:val="28"/>
        </w:rPr>
        <w:t>Казанский Государственный Аграрный Университет</w:t>
      </w:r>
      <w:r w:rsidR="009A30CC" w:rsidRPr="00202CB5">
        <w:rPr>
          <w:rFonts w:ascii="Times New Roman" w:hAnsi="Times New Roman"/>
          <w:sz w:val="28"/>
          <w:szCs w:val="28"/>
        </w:rPr>
        <w:t>».</w:t>
      </w:r>
    </w:p>
    <w:p w:rsidR="00154134" w:rsidRPr="00202CB5" w:rsidRDefault="00616A63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>Согласно учебному плану</w:t>
      </w:r>
      <w:r w:rsidR="00E8795D" w:rsidRPr="00202CB5">
        <w:rPr>
          <w:rFonts w:ascii="Times New Roman" w:hAnsi="Times New Roman"/>
          <w:sz w:val="28"/>
          <w:szCs w:val="28"/>
        </w:rPr>
        <w:t xml:space="preserve"> «Управления человеческими ресурсами» направления Управление</w:t>
      </w:r>
      <w:r w:rsidR="00885B24" w:rsidRPr="00202CB5">
        <w:rPr>
          <w:rFonts w:ascii="Times New Roman" w:hAnsi="Times New Roman"/>
          <w:sz w:val="28"/>
          <w:szCs w:val="28"/>
        </w:rPr>
        <w:t xml:space="preserve"> персоналом</w:t>
      </w:r>
      <w:r w:rsidRPr="00202CB5">
        <w:rPr>
          <w:rFonts w:ascii="Times New Roman" w:hAnsi="Times New Roman"/>
          <w:sz w:val="28"/>
          <w:szCs w:val="28"/>
        </w:rPr>
        <w:t>, в течени</w:t>
      </w:r>
      <w:r w:rsidR="00885B24" w:rsidRPr="00202CB5">
        <w:rPr>
          <w:rFonts w:ascii="Times New Roman" w:hAnsi="Times New Roman"/>
          <w:sz w:val="28"/>
          <w:szCs w:val="28"/>
        </w:rPr>
        <w:t>е</w:t>
      </w:r>
      <w:r w:rsidRPr="00202CB5">
        <w:rPr>
          <w:rFonts w:ascii="Times New Roman" w:hAnsi="Times New Roman"/>
          <w:sz w:val="28"/>
          <w:szCs w:val="28"/>
        </w:rPr>
        <w:t xml:space="preserve"> двух недель,</w:t>
      </w:r>
      <w:r w:rsidR="00154134" w:rsidRPr="00202CB5">
        <w:rPr>
          <w:rFonts w:ascii="Times New Roman" w:hAnsi="Times New Roman"/>
          <w:sz w:val="28"/>
          <w:szCs w:val="28"/>
        </w:rPr>
        <w:t xml:space="preserve"> </w:t>
      </w:r>
      <w:r w:rsidRPr="00202CB5">
        <w:rPr>
          <w:rFonts w:ascii="Times New Roman" w:hAnsi="Times New Roman"/>
          <w:sz w:val="28"/>
          <w:szCs w:val="28"/>
        </w:rPr>
        <w:t>(</w:t>
      </w:r>
      <w:r w:rsidR="00154134" w:rsidRPr="00202CB5">
        <w:rPr>
          <w:rFonts w:ascii="Times New Roman" w:hAnsi="Times New Roman"/>
          <w:sz w:val="28"/>
          <w:szCs w:val="28"/>
        </w:rPr>
        <w:t xml:space="preserve">с 22 июня </w:t>
      </w:r>
      <w:r w:rsidR="00061803">
        <w:rPr>
          <w:rFonts w:ascii="Times New Roman" w:hAnsi="Times New Roman"/>
          <w:sz w:val="28"/>
          <w:szCs w:val="28"/>
        </w:rPr>
        <w:t>2023</w:t>
      </w:r>
      <w:r w:rsidR="00154134" w:rsidRPr="00202CB5">
        <w:rPr>
          <w:rFonts w:ascii="Times New Roman" w:hAnsi="Times New Roman"/>
          <w:sz w:val="28"/>
          <w:szCs w:val="28"/>
        </w:rPr>
        <w:t xml:space="preserve"> г. по 5 июля </w:t>
      </w:r>
      <w:r w:rsidR="00061803">
        <w:rPr>
          <w:rFonts w:ascii="Times New Roman" w:hAnsi="Times New Roman"/>
          <w:sz w:val="28"/>
          <w:szCs w:val="28"/>
        </w:rPr>
        <w:t>2023</w:t>
      </w:r>
      <w:r w:rsidR="00154134" w:rsidRPr="00202CB5">
        <w:rPr>
          <w:rFonts w:ascii="Times New Roman" w:hAnsi="Times New Roman"/>
          <w:sz w:val="28"/>
          <w:szCs w:val="28"/>
        </w:rPr>
        <w:t xml:space="preserve"> г.</w:t>
      </w:r>
      <w:r w:rsidRPr="00202CB5">
        <w:rPr>
          <w:rFonts w:ascii="Times New Roman" w:hAnsi="Times New Roman"/>
          <w:sz w:val="28"/>
          <w:szCs w:val="28"/>
        </w:rPr>
        <w:t xml:space="preserve">) мной была пройдена учебная практика </w:t>
      </w:r>
      <w:r w:rsidR="009A30CC" w:rsidRPr="00202CB5">
        <w:rPr>
          <w:rFonts w:ascii="Times New Roman" w:hAnsi="Times New Roman"/>
          <w:sz w:val="28"/>
          <w:szCs w:val="28"/>
        </w:rPr>
        <w:t>Управление</w:t>
      </w:r>
      <w:r w:rsidRPr="00202CB5">
        <w:rPr>
          <w:rFonts w:ascii="Times New Roman" w:hAnsi="Times New Roman"/>
          <w:sz w:val="28"/>
          <w:szCs w:val="28"/>
        </w:rPr>
        <w:t xml:space="preserve"> кадров</w:t>
      </w:r>
      <w:r w:rsidR="00B21151" w:rsidRPr="00202CB5">
        <w:rPr>
          <w:rFonts w:ascii="Times New Roman" w:hAnsi="Times New Roman"/>
          <w:sz w:val="28"/>
          <w:szCs w:val="28"/>
        </w:rPr>
        <w:t xml:space="preserve"> </w:t>
      </w:r>
      <w:r w:rsidRPr="00202CB5">
        <w:rPr>
          <w:rFonts w:ascii="Times New Roman" w:hAnsi="Times New Roman"/>
          <w:sz w:val="28"/>
          <w:szCs w:val="28"/>
        </w:rPr>
        <w:t>федерального государственного автономного образовательного учреждения высшего образования «</w:t>
      </w:r>
      <w:r w:rsidR="00A372BA">
        <w:rPr>
          <w:rFonts w:ascii="Times New Roman" w:hAnsi="Times New Roman"/>
          <w:sz w:val="28"/>
          <w:szCs w:val="28"/>
        </w:rPr>
        <w:t>Казанский Государственный Аграрный Университет</w:t>
      </w:r>
      <w:r w:rsidRPr="00202CB5">
        <w:rPr>
          <w:rFonts w:ascii="Times New Roman" w:hAnsi="Times New Roman"/>
          <w:sz w:val="28"/>
          <w:szCs w:val="28"/>
        </w:rPr>
        <w:t xml:space="preserve">». </w:t>
      </w:r>
      <w:r w:rsidR="00B21151" w:rsidRPr="00202CB5">
        <w:rPr>
          <w:rFonts w:ascii="Times New Roman" w:hAnsi="Times New Roman"/>
          <w:sz w:val="28"/>
          <w:szCs w:val="28"/>
        </w:rPr>
        <w:t xml:space="preserve">Основным результатом </w:t>
      </w:r>
      <w:r w:rsidR="00E8795D" w:rsidRPr="00202CB5">
        <w:rPr>
          <w:rFonts w:ascii="Times New Roman" w:hAnsi="Times New Roman"/>
          <w:sz w:val="28"/>
          <w:szCs w:val="28"/>
        </w:rPr>
        <w:t xml:space="preserve">учебной практики </w:t>
      </w:r>
      <w:r w:rsidR="00B21151" w:rsidRPr="00202CB5">
        <w:rPr>
          <w:rFonts w:ascii="Times New Roman" w:hAnsi="Times New Roman"/>
          <w:sz w:val="28"/>
          <w:szCs w:val="28"/>
        </w:rPr>
        <w:t xml:space="preserve">является отчет о прохождении практики, в котором собраны все результаты </w:t>
      </w:r>
      <w:r w:rsidR="00E8795D" w:rsidRPr="00202CB5">
        <w:rPr>
          <w:rFonts w:ascii="Times New Roman" w:hAnsi="Times New Roman"/>
          <w:sz w:val="28"/>
          <w:szCs w:val="28"/>
        </w:rPr>
        <w:t xml:space="preserve">моей </w:t>
      </w:r>
      <w:r w:rsidR="00B21151" w:rsidRPr="00202CB5">
        <w:rPr>
          <w:rFonts w:ascii="Times New Roman" w:hAnsi="Times New Roman"/>
          <w:sz w:val="28"/>
          <w:szCs w:val="28"/>
        </w:rPr>
        <w:t xml:space="preserve">деятельности за период прохождения практики и анализ основных показателей управления персоналом </w:t>
      </w:r>
      <w:r w:rsidR="00E8795D" w:rsidRPr="00202CB5">
        <w:rPr>
          <w:rFonts w:ascii="Times New Roman" w:hAnsi="Times New Roman"/>
          <w:sz w:val="28"/>
          <w:szCs w:val="28"/>
        </w:rPr>
        <w:t>К(П)ФУ</w:t>
      </w:r>
      <w:r w:rsidR="00B21151" w:rsidRPr="00202CB5">
        <w:rPr>
          <w:rFonts w:ascii="Times New Roman" w:hAnsi="Times New Roman"/>
          <w:sz w:val="28"/>
          <w:szCs w:val="28"/>
        </w:rPr>
        <w:t xml:space="preserve">. </w:t>
      </w:r>
    </w:p>
    <w:p w:rsidR="003D78B3" w:rsidRPr="00202CB5" w:rsidRDefault="003D78B3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>Задачи практики состоят в следующем:</w:t>
      </w:r>
    </w:p>
    <w:p w:rsidR="003D78B3" w:rsidRPr="00202CB5" w:rsidRDefault="003D78B3" w:rsidP="00202CB5">
      <w:pPr>
        <w:pStyle w:val="a4"/>
        <w:numPr>
          <w:ilvl w:val="0"/>
          <w:numId w:val="21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изучение и участие в разработке организационно-методических и нормативно-технических документов для решения отдельных задач управления персоналом организации по месту прохождения практики;</w:t>
      </w:r>
    </w:p>
    <w:p w:rsidR="003D78B3" w:rsidRPr="00202CB5" w:rsidRDefault="003D78B3" w:rsidP="00202CB5">
      <w:pPr>
        <w:pStyle w:val="a4"/>
        <w:numPr>
          <w:ilvl w:val="0"/>
          <w:numId w:val="21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разработка предложений по совершенствованию подсистемы управления персоналом системы управления организации;</w:t>
      </w:r>
    </w:p>
    <w:p w:rsidR="003D78B3" w:rsidRPr="00202CB5" w:rsidRDefault="003D78B3" w:rsidP="00202CB5">
      <w:pPr>
        <w:pStyle w:val="a4"/>
        <w:numPr>
          <w:ilvl w:val="0"/>
          <w:numId w:val="21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сбор необходимых материалов и документов для выполнения магистерской диссертации по дисциплинам «Управление персоналом организации» в соответствии с выбранной темой «Специфика управления персоналом в условиях организационных изменений».</w:t>
      </w:r>
    </w:p>
    <w:p w:rsidR="003D78B3" w:rsidRPr="00202CB5" w:rsidRDefault="003D78B3" w:rsidP="00202CB5">
      <w:pPr>
        <w:pStyle w:val="a4"/>
        <w:numPr>
          <w:ilvl w:val="0"/>
          <w:numId w:val="21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 xml:space="preserve">Данный отчет состоит из введения, заключения, списка литературы и основной части, которая в свою очередь, состоит из перечня производственных и ознакомительных вопросов, по которым проводилась основная аналитическая работа. </w:t>
      </w:r>
    </w:p>
    <w:p w:rsidR="00D403FD" w:rsidRPr="00202CB5" w:rsidRDefault="00D403FD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Объектом исследования в данной работе является ФГАО ВО </w:t>
      </w:r>
      <w:r w:rsidR="00A372BA">
        <w:rPr>
          <w:rFonts w:ascii="Times New Roman" w:hAnsi="Times New Roman"/>
          <w:sz w:val="28"/>
          <w:szCs w:val="28"/>
        </w:rPr>
        <w:t>Казанский Государственный Аграрный Университет</w:t>
      </w:r>
      <w:r w:rsidRPr="00202CB5">
        <w:rPr>
          <w:rFonts w:ascii="Times New Roman" w:hAnsi="Times New Roman"/>
          <w:sz w:val="28"/>
          <w:szCs w:val="28"/>
        </w:rPr>
        <w:t xml:space="preserve">. Предметом исследования - </w:t>
      </w:r>
      <w:r w:rsidR="003D78B3" w:rsidRPr="00202CB5">
        <w:rPr>
          <w:rFonts w:ascii="Times New Roman" w:hAnsi="Times New Roman"/>
          <w:sz w:val="28"/>
          <w:szCs w:val="28"/>
        </w:rPr>
        <w:t>специфика управления персоналом в условиях организационных изменений</w:t>
      </w:r>
      <w:r w:rsidRPr="00202CB5">
        <w:rPr>
          <w:rFonts w:ascii="Times New Roman" w:hAnsi="Times New Roman"/>
          <w:sz w:val="28"/>
          <w:szCs w:val="28"/>
        </w:rPr>
        <w:t>.</w:t>
      </w:r>
    </w:p>
    <w:p w:rsidR="00D403FD" w:rsidRPr="00202CB5" w:rsidRDefault="00D403FD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  <w:shd w:val="clear" w:color="auto" w:fill="FFFFFF"/>
        </w:rPr>
        <w:t xml:space="preserve">Отчет по учебной практике содержит </w:t>
      </w:r>
      <w:r w:rsidRPr="00202CB5">
        <w:rPr>
          <w:rFonts w:ascii="Times New Roman" w:hAnsi="Times New Roman"/>
          <w:sz w:val="28"/>
          <w:szCs w:val="28"/>
        </w:rPr>
        <w:t>материал теоретического и аналитического</w:t>
      </w:r>
      <w:r w:rsidRPr="00202CB5">
        <w:rPr>
          <w:rStyle w:val="FontStyle37"/>
          <w:sz w:val="28"/>
          <w:szCs w:val="28"/>
        </w:rPr>
        <w:t xml:space="preserve"> </w:t>
      </w:r>
      <w:r w:rsidRPr="00202CB5">
        <w:rPr>
          <w:rFonts w:ascii="Times New Roman" w:hAnsi="Times New Roman"/>
          <w:sz w:val="28"/>
          <w:szCs w:val="28"/>
        </w:rPr>
        <w:t>исследования</w:t>
      </w:r>
      <w:r w:rsidRPr="00202CB5">
        <w:rPr>
          <w:rStyle w:val="ad"/>
          <w:rFonts w:ascii="Times New Roman" w:hAnsi="Times New Roman"/>
          <w:sz w:val="28"/>
          <w:szCs w:val="28"/>
        </w:rPr>
        <w:t>.</w:t>
      </w:r>
      <w:r w:rsidRPr="00202CB5">
        <w:rPr>
          <w:rStyle w:val="FontStyle37"/>
          <w:sz w:val="28"/>
          <w:szCs w:val="28"/>
        </w:rPr>
        <w:t xml:space="preserve"> Структура представлена введением, основной частью, изложенной в двух главах, заключением и </w:t>
      </w:r>
      <w:r w:rsidRPr="00202CB5">
        <w:rPr>
          <w:rFonts w:ascii="Times New Roman" w:hAnsi="Times New Roman"/>
          <w:sz w:val="28"/>
          <w:szCs w:val="28"/>
        </w:rPr>
        <w:t>библиографическим перечнем, состоящей из</w:t>
      </w:r>
      <w:r w:rsidR="00045B28" w:rsidRPr="00202CB5">
        <w:rPr>
          <w:rFonts w:ascii="Times New Roman" w:hAnsi="Times New Roman"/>
          <w:sz w:val="28"/>
          <w:szCs w:val="28"/>
        </w:rPr>
        <w:t xml:space="preserve"> </w:t>
      </w:r>
      <w:r w:rsidR="005E198D" w:rsidRPr="00202CB5">
        <w:rPr>
          <w:rFonts w:ascii="Times New Roman" w:hAnsi="Times New Roman"/>
          <w:sz w:val="28"/>
          <w:szCs w:val="28"/>
        </w:rPr>
        <w:t>более 25</w:t>
      </w:r>
      <w:r w:rsidRPr="00202CB5">
        <w:rPr>
          <w:rFonts w:ascii="Times New Roman" w:hAnsi="Times New Roman"/>
          <w:sz w:val="28"/>
          <w:szCs w:val="28"/>
        </w:rPr>
        <w:t xml:space="preserve"> </w:t>
      </w:r>
      <w:r w:rsidR="00045B28" w:rsidRPr="00202CB5">
        <w:rPr>
          <w:rFonts w:ascii="Times New Roman" w:hAnsi="Times New Roman"/>
          <w:sz w:val="28"/>
          <w:szCs w:val="28"/>
        </w:rPr>
        <w:t xml:space="preserve">источников. </w:t>
      </w:r>
    </w:p>
    <w:p w:rsidR="00D403FD" w:rsidRPr="00202CB5" w:rsidRDefault="00D403FD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Во введении </w:t>
      </w:r>
      <w:r w:rsidR="00E8795D" w:rsidRPr="00202CB5">
        <w:rPr>
          <w:rFonts w:ascii="Times New Roman" w:hAnsi="Times New Roman"/>
          <w:sz w:val="28"/>
          <w:szCs w:val="28"/>
        </w:rPr>
        <w:t>п</w:t>
      </w:r>
      <w:r w:rsidRPr="00202CB5">
        <w:rPr>
          <w:rFonts w:ascii="Times New Roman" w:hAnsi="Times New Roman"/>
          <w:sz w:val="28"/>
          <w:szCs w:val="28"/>
        </w:rPr>
        <w:t>оставлены цели и задачи учебной практики. Определены объект и предмет исследования.</w:t>
      </w:r>
    </w:p>
    <w:p w:rsidR="00D403FD" w:rsidRPr="00202CB5" w:rsidRDefault="00D403FD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В первой главе </w:t>
      </w:r>
      <w:r w:rsidR="00B90DBF" w:rsidRPr="00202CB5">
        <w:rPr>
          <w:rFonts w:ascii="Times New Roman" w:hAnsi="Times New Roman"/>
          <w:sz w:val="28"/>
          <w:szCs w:val="28"/>
        </w:rPr>
        <w:t>представлены</w:t>
      </w:r>
      <w:r w:rsidRPr="00202CB5">
        <w:rPr>
          <w:rFonts w:ascii="Times New Roman" w:hAnsi="Times New Roman"/>
          <w:sz w:val="28"/>
          <w:szCs w:val="28"/>
        </w:rPr>
        <w:t xml:space="preserve"> общие сведения</w:t>
      </w:r>
      <w:r w:rsidR="00B90DBF" w:rsidRPr="00202CB5">
        <w:rPr>
          <w:rFonts w:ascii="Times New Roman" w:hAnsi="Times New Roman"/>
          <w:sz w:val="28"/>
          <w:szCs w:val="28"/>
        </w:rPr>
        <w:t>, краткая характеристика деятельности</w:t>
      </w:r>
      <w:r w:rsidRPr="00202CB5">
        <w:rPr>
          <w:rFonts w:ascii="Times New Roman" w:hAnsi="Times New Roman"/>
          <w:sz w:val="28"/>
          <w:szCs w:val="28"/>
        </w:rPr>
        <w:t xml:space="preserve"> </w:t>
      </w:r>
      <w:r w:rsidR="00B90DBF" w:rsidRPr="00202CB5">
        <w:rPr>
          <w:rFonts w:ascii="Times New Roman" w:hAnsi="Times New Roman"/>
          <w:sz w:val="28"/>
          <w:szCs w:val="28"/>
        </w:rPr>
        <w:t>федерального государственного автономного образовательного учреждения высшего профессионального образования «</w:t>
      </w:r>
      <w:r w:rsidR="00A372BA">
        <w:rPr>
          <w:rFonts w:ascii="Times New Roman" w:hAnsi="Times New Roman"/>
          <w:sz w:val="28"/>
          <w:szCs w:val="28"/>
        </w:rPr>
        <w:t>Казанский Государственный Аграрный Университет</w:t>
      </w:r>
      <w:r w:rsidR="00B90DBF" w:rsidRPr="00202CB5">
        <w:rPr>
          <w:rFonts w:ascii="Times New Roman" w:hAnsi="Times New Roman"/>
          <w:sz w:val="28"/>
          <w:szCs w:val="28"/>
        </w:rPr>
        <w:t>». Рассмотрена организационная структура управления университета, проанализирована финансово-экономическая деятельность.</w:t>
      </w:r>
    </w:p>
    <w:p w:rsidR="001F2C6C" w:rsidRPr="00202CB5" w:rsidRDefault="00B90DBF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Во второй главе </w:t>
      </w:r>
      <w:r w:rsidR="001F2C6C" w:rsidRPr="00202CB5">
        <w:rPr>
          <w:rFonts w:ascii="Times New Roman" w:hAnsi="Times New Roman"/>
          <w:sz w:val="28"/>
          <w:szCs w:val="28"/>
        </w:rPr>
        <w:t>изучены</w:t>
      </w:r>
      <w:r w:rsidR="001F2C6C" w:rsidRPr="00202C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F2C6C" w:rsidRPr="00202CB5">
        <w:rPr>
          <w:rFonts w:ascii="Times New Roman" w:hAnsi="Times New Roman"/>
          <w:sz w:val="28"/>
          <w:szCs w:val="28"/>
        </w:rPr>
        <w:t>цели, принципы кадровой политики,</w:t>
      </w:r>
      <w:r w:rsidR="00202CB5">
        <w:rPr>
          <w:rFonts w:ascii="Times New Roman" w:hAnsi="Times New Roman"/>
          <w:sz w:val="28"/>
          <w:szCs w:val="28"/>
        </w:rPr>
        <w:t xml:space="preserve"> </w:t>
      </w:r>
      <w:r w:rsidR="001F2C6C" w:rsidRPr="00202CB5">
        <w:rPr>
          <w:rFonts w:ascii="Times New Roman" w:hAnsi="Times New Roman"/>
          <w:sz w:val="28"/>
          <w:szCs w:val="28"/>
          <w:shd w:val="clear" w:color="auto" w:fill="FFFFFF"/>
        </w:rPr>
        <w:t xml:space="preserve">проведена оценка кадрового потенциала и результативность системы управления персоналом в университете. Показаны методы </w:t>
      </w:r>
      <w:r w:rsidRPr="00202CB5">
        <w:rPr>
          <w:rFonts w:ascii="Times New Roman" w:hAnsi="Times New Roman"/>
          <w:sz w:val="28"/>
          <w:szCs w:val="28"/>
          <w:shd w:val="clear" w:color="auto" w:fill="FFFFFF"/>
        </w:rPr>
        <w:t>мотивации</w:t>
      </w:r>
      <w:r w:rsidR="001F2C6C" w:rsidRPr="00202CB5">
        <w:rPr>
          <w:rFonts w:ascii="Times New Roman" w:hAnsi="Times New Roman"/>
          <w:sz w:val="28"/>
          <w:szCs w:val="28"/>
          <w:shd w:val="clear" w:color="auto" w:fill="FFFFFF"/>
        </w:rPr>
        <w:t xml:space="preserve"> трудовой деятельности</w:t>
      </w:r>
      <w:r w:rsidRPr="00202CB5">
        <w:rPr>
          <w:rFonts w:ascii="Times New Roman" w:hAnsi="Times New Roman"/>
          <w:sz w:val="28"/>
          <w:szCs w:val="28"/>
          <w:shd w:val="clear" w:color="auto" w:fill="FFFFFF"/>
        </w:rPr>
        <w:t xml:space="preserve"> персонала, </w:t>
      </w:r>
      <w:r w:rsidR="001F2C6C" w:rsidRPr="00202CB5">
        <w:rPr>
          <w:rFonts w:ascii="Times New Roman" w:hAnsi="Times New Roman"/>
          <w:sz w:val="28"/>
          <w:szCs w:val="28"/>
          <w:shd w:val="clear" w:color="auto" w:fill="FFFFFF"/>
        </w:rPr>
        <w:t>дана</w:t>
      </w:r>
      <w:r w:rsidRPr="00202C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F2C6C" w:rsidRPr="00202CB5">
        <w:rPr>
          <w:rFonts w:ascii="Times New Roman" w:hAnsi="Times New Roman"/>
          <w:sz w:val="28"/>
          <w:szCs w:val="28"/>
          <w:shd w:val="clear" w:color="auto" w:fill="FFFFFF"/>
        </w:rPr>
        <w:t xml:space="preserve">характеристика </w:t>
      </w:r>
      <w:r w:rsidR="001F2C6C" w:rsidRPr="00202CB5">
        <w:rPr>
          <w:rFonts w:ascii="Times New Roman" w:hAnsi="Times New Roman"/>
          <w:sz w:val="28"/>
          <w:szCs w:val="28"/>
        </w:rPr>
        <w:t xml:space="preserve">делопроизводству кадровой службы </w:t>
      </w:r>
      <w:bookmarkStart w:id="0" w:name="_GoBack"/>
      <w:r w:rsidR="00A372BA">
        <w:rPr>
          <w:rFonts w:ascii="Times New Roman" w:hAnsi="Times New Roman"/>
          <w:sz w:val="28"/>
          <w:szCs w:val="28"/>
        </w:rPr>
        <w:t>КГАУ</w:t>
      </w:r>
      <w:bookmarkEnd w:id="0"/>
      <w:r w:rsidR="001F2C6C" w:rsidRPr="00202CB5">
        <w:rPr>
          <w:rFonts w:ascii="Times New Roman" w:hAnsi="Times New Roman"/>
          <w:sz w:val="28"/>
          <w:szCs w:val="28"/>
        </w:rPr>
        <w:t>.</w:t>
      </w:r>
    </w:p>
    <w:p w:rsidR="001F2C6C" w:rsidRPr="00202CB5" w:rsidRDefault="001F2C6C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>В заключени</w:t>
      </w:r>
      <w:r w:rsidR="00A86AE8" w:rsidRPr="00202CB5">
        <w:rPr>
          <w:rFonts w:ascii="Times New Roman" w:hAnsi="Times New Roman"/>
          <w:sz w:val="28"/>
          <w:szCs w:val="28"/>
        </w:rPr>
        <w:t>е</w:t>
      </w:r>
      <w:r w:rsidRPr="00202CB5">
        <w:rPr>
          <w:rFonts w:ascii="Times New Roman" w:hAnsi="Times New Roman"/>
          <w:sz w:val="28"/>
          <w:szCs w:val="28"/>
        </w:rPr>
        <w:t xml:space="preserve"> была достигнута цель, на основании поставленных задач данной работы.</w:t>
      </w:r>
    </w:p>
    <w:p w:rsidR="00C74F01" w:rsidRPr="00202CB5" w:rsidRDefault="00E8795D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Для написания отчета и в процессе учебной практики нами были собраны и обработаны информационно-аналитические материалы. </w:t>
      </w:r>
      <w:r w:rsidR="001F2C6C" w:rsidRPr="00202CB5">
        <w:rPr>
          <w:rFonts w:ascii="Times New Roman" w:hAnsi="Times New Roman"/>
          <w:sz w:val="28"/>
          <w:szCs w:val="28"/>
          <w:shd w:val="clear" w:color="auto" w:fill="FFFFFF"/>
        </w:rPr>
        <w:t xml:space="preserve">Методологической базой исследования стали </w:t>
      </w:r>
      <w:r w:rsidR="00C74F01" w:rsidRPr="00202CB5">
        <w:rPr>
          <w:rFonts w:ascii="Times New Roman" w:hAnsi="Times New Roman"/>
          <w:sz w:val="28"/>
          <w:szCs w:val="28"/>
          <w:shd w:val="clear" w:color="auto" w:fill="FFFFFF"/>
        </w:rPr>
        <w:t xml:space="preserve">труды </w:t>
      </w:r>
      <w:r w:rsidR="00C74F01" w:rsidRPr="00202CB5">
        <w:rPr>
          <w:rFonts w:ascii="Times New Roman" w:hAnsi="Times New Roman"/>
          <w:sz w:val="28"/>
          <w:szCs w:val="28"/>
        </w:rPr>
        <w:t xml:space="preserve">таких известных </w:t>
      </w:r>
      <w:r w:rsidR="00C74F01" w:rsidRPr="00202CB5">
        <w:rPr>
          <w:rFonts w:ascii="Times New Roman" w:hAnsi="Times New Roman"/>
          <w:sz w:val="28"/>
          <w:szCs w:val="28"/>
          <w:shd w:val="clear" w:color="auto" w:fill="FFFFFF"/>
        </w:rPr>
        <w:t>отечественных</w:t>
      </w:r>
      <w:r w:rsidR="00C74F01" w:rsidRPr="00202CB5">
        <w:rPr>
          <w:rFonts w:ascii="Times New Roman" w:hAnsi="Times New Roman"/>
          <w:sz w:val="28"/>
          <w:szCs w:val="28"/>
        </w:rPr>
        <w:t xml:space="preserve"> авторов </w:t>
      </w:r>
      <w:r w:rsidR="00C74F01" w:rsidRPr="00202CB5">
        <w:rPr>
          <w:rFonts w:ascii="Times New Roman" w:hAnsi="Times New Roman"/>
          <w:sz w:val="28"/>
          <w:szCs w:val="28"/>
          <w:shd w:val="clear" w:color="auto" w:fill="FFFFFF"/>
        </w:rPr>
        <w:t>по вопросам управления персоналом</w:t>
      </w:r>
      <w:r w:rsidR="00C74F01" w:rsidRPr="00202CB5">
        <w:rPr>
          <w:rFonts w:ascii="Times New Roman" w:hAnsi="Times New Roman"/>
          <w:sz w:val="28"/>
          <w:szCs w:val="28"/>
        </w:rPr>
        <w:t xml:space="preserve"> как А. Я. </w:t>
      </w:r>
      <w:proofErr w:type="spellStart"/>
      <w:r w:rsidR="00C74F01" w:rsidRPr="00202CB5">
        <w:rPr>
          <w:rFonts w:ascii="Times New Roman" w:hAnsi="Times New Roman"/>
          <w:sz w:val="28"/>
          <w:szCs w:val="28"/>
        </w:rPr>
        <w:t>Кибанова</w:t>
      </w:r>
      <w:proofErr w:type="spellEnd"/>
      <w:r w:rsidR="001F2C6C" w:rsidRPr="00202CB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C74F01" w:rsidRPr="00202CB5">
        <w:rPr>
          <w:rFonts w:ascii="Times New Roman" w:hAnsi="Times New Roman"/>
          <w:sz w:val="28"/>
          <w:szCs w:val="28"/>
          <w:shd w:val="clear" w:color="auto" w:fill="FFFFFF"/>
        </w:rPr>
        <w:t xml:space="preserve">В.В. Лукашевича. </w:t>
      </w:r>
      <w:r w:rsidR="00C74F01" w:rsidRPr="00202CB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Включены </w:t>
      </w:r>
      <w:r w:rsidR="00C74F01" w:rsidRPr="00202CB5">
        <w:rPr>
          <w:rFonts w:ascii="Times New Roman" w:hAnsi="Times New Roman"/>
          <w:sz w:val="28"/>
          <w:szCs w:val="28"/>
          <w:shd w:val="clear" w:color="auto" w:fill="FFFFFF"/>
        </w:rPr>
        <w:t>материалы и</w:t>
      </w:r>
      <w:r w:rsidR="00C74F01" w:rsidRPr="00202CB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отчетные,</w:t>
      </w:r>
      <w:r w:rsidR="00202CB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C74F01" w:rsidRPr="00202CB5">
        <w:rPr>
          <w:rFonts w:ascii="Times New Roman" w:hAnsi="Times New Roman"/>
          <w:sz w:val="28"/>
          <w:szCs w:val="28"/>
          <w:shd w:val="clear" w:color="auto" w:fill="FFFFFF"/>
        </w:rPr>
        <w:t xml:space="preserve">статистические </w:t>
      </w:r>
      <w:r w:rsidR="00C74F01" w:rsidRPr="00202CB5">
        <w:rPr>
          <w:rFonts w:ascii="Times New Roman" w:hAnsi="Times New Roman"/>
          <w:bCs/>
          <w:sz w:val="28"/>
          <w:szCs w:val="28"/>
          <w:shd w:val="clear" w:color="auto" w:fill="FFFFFF"/>
        </w:rPr>
        <w:t>данные</w:t>
      </w:r>
      <w:r w:rsidR="00C74F01" w:rsidRPr="00202CB5">
        <w:rPr>
          <w:rFonts w:ascii="Times New Roman" w:hAnsi="Times New Roman"/>
          <w:sz w:val="28"/>
          <w:szCs w:val="28"/>
          <w:shd w:val="clear" w:color="auto" w:fill="FFFFFF"/>
        </w:rPr>
        <w:t xml:space="preserve"> Казанского университета, </w:t>
      </w:r>
      <w:r w:rsidR="00876C0C" w:rsidRPr="00202CB5">
        <w:rPr>
          <w:rFonts w:ascii="Times New Roman" w:hAnsi="Times New Roman"/>
          <w:sz w:val="28"/>
          <w:szCs w:val="28"/>
          <w:shd w:val="clear" w:color="auto" w:fill="FFFFFF"/>
        </w:rPr>
        <w:t xml:space="preserve">а именно Устав, коллективный договор, </w:t>
      </w:r>
      <w:r w:rsidR="00876C0C" w:rsidRPr="00202CB5">
        <w:rPr>
          <w:rFonts w:ascii="Times New Roman" w:hAnsi="Times New Roman"/>
          <w:sz w:val="28"/>
          <w:szCs w:val="28"/>
        </w:rPr>
        <w:t xml:space="preserve">отчет о результатах </w:t>
      </w:r>
      <w:proofErr w:type="spellStart"/>
      <w:r w:rsidR="000241BB" w:rsidRPr="00202CB5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 w:rsidR="00876C0C" w:rsidRPr="00202CB5">
        <w:rPr>
          <w:rFonts w:ascii="Times New Roman" w:hAnsi="Times New Roman"/>
          <w:sz w:val="28"/>
          <w:szCs w:val="28"/>
        </w:rPr>
        <w:t xml:space="preserve"> за </w:t>
      </w:r>
      <w:r w:rsidR="00061803">
        <w:rPr>
          <w:rFonts w:ascii="Times New Roman" w:hAnsi="Times New Roman"/>
          <w:sz w:val="28"/>
          <w:szCs w:val="28"/>
        </w:rPr>
        <w:t>2022</w:t>
      </w:r>
      <w:r w:rsidR="00876C0C" w:rsidRPr="00202CB5">
        <w:rPr>
          <w:rFonts w:ascii="Times New Roman" w:hAnsi="Times New Roman"/>
          <w:sz w:val="28"/>
          <w:szCs w:val="28"/>
        </w:rPr>
        <w:t xml:space="preserve"> г., положения и т.д.</w:t>
      </w:r>
    </w:p>
    <w:p w:rsidR="000551D6" w:rsidRDefault="00C74F01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02CB5">
        <w:rPr>
          <w:rFonts w:ascii="Times New Roman" w:hAnsi="Times New Roman"/>
          <w:sz w:val="28"/>
          <w:szCs w:val="28"/>
          <w:shd w:val="clear" w:color="auto" w:fill="FFFFFF"/>
        </w:rPr>
        <w:t>В ходе написания данного отчета также были задействованы следующие нормативно-правовые акты:</w:t>
      </w:r>
      <w:r w:rsidR="00202C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02CB5">
        <w:rPr>
          <w:rFonts w:ascii="Times New Roman" w:hAnsi="Times New Roman"/>
          <w:sz w:val="28"/>
          <w:szCs w:val="28"/>
          <w:shd w:val="clear" w:color="auto" w:fill="FFFFFF"/>
        </w:rPr>
        <w:t xml:space="preserve">Трудовой кодекс Российской Федерации от 30.12.2001 N 197-ФЗ, Указ Президента Российской Федерации от 21 октября 2009 г. № 1172 «О создании федеральных университетов в Северо-Западном, Приволжском, Уральском и Дальневосточном федеральных округах», Приказ Министерства образования и науки Российской Федерации от 13 июля </w:t>
      </w:r>
      <w:r w:rsidR="00061803">
        <w:rPr>
          <w:rFonts w:ascii="Times New Roman" w:hAnsi="Times New Roman"/>
          <w:sz w:val="28"/>
          <w:szCs w:val="28"/>
          <w:shd w:val="clear" w:color="auto" w:fill="FFFFFF"/>
        </w:rPr>
        <w:t>2022</w:t>
      </w:r>
      <w:r w:rsidRPr="00202CB5">
        <w:rPr>
          <w:rFonts w:ascii="Times New Roman" w:hAnsi="Times New Roman"/>
          <w:sz w:val="28"/>
          <w:szCs w:val="28"/>
          <w:shd w:val="clear" w:color="auto" w:fill="FFFFFF"/>
        </w:rPr>
        <w:t xml:space="preserve"> г. № 714 «О Федеральном государственном автономном образовательном учреждении высшего образования «</w:t>
      </w:r>
      <w:r w:rsidR="00A372BA">
        <w:rPr>
          <w:rFonts w:ascii="Times New Roman" w:hAnsi="Times New Roman"/>
          <w:sz w:val="28"/>
          <w:szCs w:val="28"/>
          <w:shd w:val="clear" w:color="auto" w:fill="FFFFFF"/>
        </w:rPr>
        <w:t>Казанский Государственный Аграрный Университет</w:t>
      </w:r>
      <w:r w:rsidRPr="00202CB5">
        <w:rPr>
          <w:rFonts w:ascii="Times New Roman" w:hAnsi="Times New Roman"/>
          <w:sz w:val="28"/>
          <w:szCs w:val="28"/>
          <w:shd w:val="clear" w:color="auto" w:fill="FFFFFF"/>
        </w:rPr>
        <w:t>», Постановление Министерства труда и социального развития Российской Федерации «Об утверждении инструкция по заполнению трудовых книжек» от 10.10.2003 №69 и др.</w:t>
      </w:r>
      <w:r w:rsidR="00876C0C" w:rsidRPr="00202CB5">
        <w:rPr>
          <w:rFonts w:ascii="Times New Roman" w:hAnsi="Times New Roman"/>
          <w:sz w:val="28"/>
          <w:szCs w:val="28"/>
          <w:shd w:val="clear" w:color="auto" w:fill="FFFFFF"/>
        </w:rPr>
        <w:t xml:space="preserve"> Указанные источники регулируют ключевые вопросы исследования и составляют его нормативно-правовую базу.</w:t>
      </w:r>
    </w:p>
    <w:p w:rsidR="00202CB5" w:rsidRPr="00202CB5" w:rsidRDefault="00202CB5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90DBF" w:rsidRPr="00202CB5" w:rsidRDefault="00876C0C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2CB5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202CB5" w:rsidRDefault="002F50DE" w:rsidP="00202CB5">
      <w:pPr>
        <w:widowControl w:val="0"/>
        <w:tabs>
          <w:tab w:val="left" w:pos="993"/>
          <w:tab w:val="left" w:pos="1418"/>
        </w:tabs>
        <w:autoSpaceDE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02CB5">
        <w:rPr>
          <w:rFonts w:ascii="Times New Roman" w:hAnsi="Times New Roman"/>
          <w:b/>
          <w:sz w:val="28"/>
          <w:szCs w:val="28"/>
        </w:rPr>
        <w:t>Глава 1. Общие сведения Федерального государственного автономного образовательного учреждения высшего образования «</w:t>
      </w:r>
      <w:r w:rsidR="00A372BA">
        <w:rPr>
          <w:rFonts w:ascii="Times New Roman" w:hAnsi="Times New Roman"/>
          <w:b/>
          <w:sz w:val="28"/>
          <w:szCs w:val="28"/>
        </w:rPr>
        <w:t>Казанский Государственный Аграрный Университет</w:t>
      </w:r>
      <w:r w:rsidRPr="00202CB5">
        <w:rPr>
          <w:rFonts w:ascii="Times New Roman" w:hAnsi="Times New Roman"/>
          <w:b/>
          <w:sz w:val="28"/>
          <w:szCs w:val="28"/>
        </w:rPr>
        <w:t>»</w:t>
      </w:r>
    </w:p>
    <w:p w:rsidR="00202CB5" w:rsidRPr="00202CB5" w:rsidRDefault="00202CB5" w:rsidP="00202CB5">
      <w:pPr>
        <w:widowControl w:val="0"/>
        <w:tabs>
          <w:tab w:val="left" w:pos="993"/>
          <w:tab w:val="left" w:pos="1418"/>
        </w:tabs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0DE" w:rsidRPr="00202CB5" w:rsidRDefault="00202CB5" w:rsidP="00202CB5">
      <w:pPr>
        <w:widowControl w:val="0"/>
        <w:tabs>
          <w:tab w:val="left" w:pos="993"/>
          <w:tab w:val="left" w:pos="1418"/>
        </w:tabs>
        <w:autoSpaceDE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="00F17A9E" w:rsidRPr="00202CB5">
        <w:rPr>
          <w:rFonts w:ascii="Times New Roman" w:hAnsi="Times New Roman"/>
          <w:b/>
          <w:sz w:val="28"/>
          <w:szCs w:val="28"/>
        </w:rPr>
        <w:t xml:space="preserve"> </w:t>
      </w:r>
      <w:r w:rsidR="002F50DE" w:rsidRPr="00202CB5">
        <w:rPr>
          <w:rFonts w:ascii="Times New Roman" w:hAnsi="Times New Roman"/>
          <w:b/>
          <w:sz w:val="28"/>
          <w:szCs w:val="28"/>
        </w:rPr>
        <w:t>Краткая характеристика деятельности Казанского (Приволжс</w:t>
      </w:r>
      <w:r>
        <w:rPr>
          <w:rFonts w:ascii="Times New Roman" w:hAnsi="Times New Roman"/>
          <w:b/>
          <w:sz w:val="28"/>
          <w:szCs w:val="28"/>
        </w:rPr>
        <w:t>кого) федерального университета</w:t>
      </w:r>
    </w:p>
    <w:p w:rsidR="00202CB5" w:rsidRDefault="00202CB5" w:rsidP="00202CB5">
      <w:pPr>
        <w:widowControl w:val="0"/>
        <w:tabs>
          <w:tab w:val="left" w:pos="993"/>
          <w:tab w:val="left" w:pos="1418"/>
        </w:tabs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4AC3" w:rsidRPr="00202CB5" w:rsidRDefault="006A4AC3" w:rsidP="00202CB5">
      <w:pPr>
        <w:widowControl w:val="0"/>
        <w:tabs>
          <w:tab w:val="left" w:pos="993"/>
          <w:tab w:val="left" w:pos="1418"/>
        </w:tabs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>Федеральное государственное автономное образовательное учреждение высшего образования «</w:t>
      </w:r>
      <w:r w:rsidR="00A372BA">
        <w:rPr>
          <w:rFonts w:ascii="Times New Roman" w:hAnsi="Times New Roman"/>
          <w:sz w:val="28"/>
          <w:szCs w:val="28"/>
        </w:rPr>
        <w:t>Казанский Государственный Аграрный Университет</w:t>
      </w:r>
      <w:r w:rsidRPr="00202CB5">
        <w:rPr>
          <w:rFonts w:ascii="Times New Roman" w:hAnsi="Times New Roman"/>
          <w:sz w:val="28"/>
          <w:szCs w:val="28"/>
        </w:rPr>
        <w:t>» (далее - Университет) является унитарной некоммерческой организацией, созданной для осуществления образовательных, научных, социальных и культурных функций</w:t>
      </w:r>
      <w:r w:rsidR="00F17A9E" w:rsidRPr="00202CB5">
        <w:rPr>
          <w:rFonts w:ascii="Times New Roman" w:hAnsi="Times New Roman"/>
          <w:sz w:val="28"/>
          <w:szCs w:val="28"/>
        </w:rPr>
        <w:t>.</w:t>
      </w:r>
      <w:r w:rsidR="00364F7F" w:rsidRPr="00202CB5">
        <w:rPr>
          <w:rFonts w:ascii="Times New Roman" w:hAnsi="Times New Roman"/>
          <w:sz w:val="28"/>
          <w:szCs w:val="28"/>
        </w:rPr>
        <w:t xml:space="preserve"> </w:t>
      </w:r>
      <w:r w:rsidR="00A372BA">
        <w:rPr>
          <w:rFonts w:ascii="Times New Roman" w:hAnsi="Times New Roman"/>
          <w:sz w:val="28"/>
          <w:szCs w:val="28"/>
        </w:rPr>
        <w:t>Казанский Государственный Аграрный Университет</w:t>
      </w:r>
      <w:r w:rsidR="001C42A3" w:rsidRPr="00202CB5">
        <w:rPr>
          <w:rFonts w:ascii="Times New Roman" w:hAnsi="Times New Roman"/>
          <w:sz w:val="28"/>
          <w:szCs w:val="28"/>
        </w:rPr>
        <w:t xml:space="preserve"> </w:t>
      </w:r>
      <w:r w:rsidR="00364F7F" w:rsidRPr="00202CB5">
        <w:rPr>
          <w:rFonts w:ascii="Times New Roman" w:hAnsi="Times New Roman"/>
          <w:sz w:val="28"/>
          <w:szCs w:val="28"/>
        </w:rPr>
        <w:t xml:space="preserve">— высшее учебное заведение, один из старейших университетов России, расположен в </w:t>
      </w:r>
      <w:r w:rsidR="001C42A3" w:rsidRPr="00202CB5">
        <w:rPr>
          <w:rFonts w:ascii="Times New Roman" w:hAnsi="Times New Roman"/>
          <w:sz w:val="28"/>
          <w:szCs w:val="28"/>
        </w:rPr>
        <w:t>городе</w:t>
      </w:r>
      <w:r w:rsidR="00364F7F" w:rsidRPr="00202CB5">
        <w:rPr>
          <w:rFonts w:ascii="Times New Roman" w:hAnsi="Times New Roman"/>
          <w:sz w:val="28"/>
          <w:szCs w:val="28"/>
        </w:rPr>
        <w:t xml:space="preserve"> Казани.</w:t>
      </w:r>
    </w:p>
    <w:p w:rsidR="006A4AC3" w:rsidRPr="00202CB5" w:rsidRDefault="003C2762" w:rsidP="00202CB5">
      <w:pPr>
        <w:widowControl w:val="0"/>
        <w:tabs>
          <w:tab w:val="left" w:pos="993"/>
          <w:tab w:val="left" w:pos="1418"/>
        </w:tabs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>Федеральное государственное автономное образовательное учреждение высшего образования «</w:t>
      </w:r>
      <w:r w:rsidR="00A372BA">
        <w:rPr>
          <w:rFonts w:ascii="Times New Roman" w:hAnsi="Times New Roman"/>
          <w:sz w:val="28"/>
          <w:szCs w:val="28"/>
        </w:rPr>
        <w:t>Казанский Государственный Аграрный Университет</w:t>
      </w:r>
      <w:r w:rsidRPr="00202CB5">
        <w:rPr>
          <w:rFonts w:ascii="Times New Roman" w:hAnsi="Times New Roman"/>
          <w:sz w:val="28"/>
          <w:szCs w:val="28"/>
        </w:rPr>
        <w:t xml:space="preserve">» (далее – </w:t>
      </w:r>
      <w:r w:rsidR="004E1C1C" w:rsidRPr="00202CB5">
        <w:rPr>
          <w:rFonts w:ascii="Times New Roman" w:hAnsi="Times New Roman"/>
          <w:sz w:val="28"/>
          <w:szCs w:val="28"/>
        </w:rPr>
        <w:t>ФГАО</w:t>
      </w:r>
      <w:r w:rsidRPr="00202CB5">
        <w:rPr>
          <w:rFonts w:ascii="Times New Roman" w:hAnsi="Times New Roman"/>
          <w:sz w:val="28"/>
          <w:szCs w:val="28"/>
        </w:rPr>
        <w:t>У</w:t>
      </w:r>
      <w:r w:rsidR="004E1C1C" w:rsidRPr="00202CB5">
        <w:rPr>
          <w:rFonts w:ascii="Times New Roman" w:hAnsi="Times New Roman"/>
          <w:sz w:val="28"/>
          <w:szCs w:val="28"/>
        </w:rPr>
        <w:t xml:space="preserve"> ВО К(П)ФУ, У</w:t>
      </w:r>
      <w:r w:rsidRPr="00202CB5">
        <w:rPr>
          <w:rFonts w:ascii="Times New Roman" w:hAnsi="Times New Roman"/>
          <w:sz w:val="28"/>
          <w:szCs w:val="28"/>
        </w:rPr>
        <w:t xml:space="preserve">ниверситет, </w:t>
      </w:r>
      <w:r w:rsidR="00A372BA">
        <w:rPr>
          <w:rFonts w:ascii="Times New Roman" w:hAnsi="Times New Roman"/>
          <w:sz w:val="28"/>
          <w:szCs w:val="28"/>
        </w:rPr>
        <w:t>КГАУ</w:t>
      </w:r>
      <w:r w:rsidRPr="00202CB5">
        <w:rPr>
          <w:rFonts w:ascii="Times New Roman" w:hAnsi="Times New Roman"/>
          <w:sz w:val="28"/>
          <w:szCs w:val="28"/>
        </w:rPr>
        <w:t>) создан путем изменения типа и вида государственного образовательного учреждения высшего профессионального образования «Казанский государственный университет им. В.И. Ульянова-Ленина» в соответствии с Указом Президента Российской Федерации от 21 октября 2009 г. № 1172</w:t>
      </w:r>
      <w:r w:rsidRPr="00202CB5">
        <w:rPr>
          <w:rStyle w:val="a8"/>
          <w:rFonts w:ascii="Times New Roman" w:hAnsi="Times New Roman"/>
          <w:sz w:val="28"/>
          <w:szCs w:val="28"/>
        </w:rPr>
        <w:footnoteReference w:id="1"/>
      </w:r>
      <w:r w:rsidRPr="00202CB5">
        <w:rPr>
          <w:rFonts w:ascii="Times New Roman" w:hAnsi="Times New Roman"/>
          <w:sz w:val="28"/>
          <w:szCs w:val="28"/>
        </w:rPr>
        <w:t xml:space="preserve">, Распоряжением Правительства Российской Федерации от 02 апреля </w:t>
      </w:r>
      <w:r w:rsidR="00061803">
        <w:rPr>
          <w:rFonts w:ascii="Times New Roman" w:hAnsi="Times New Roman"/>
          <w:sz w:val="28"/>
          <w:szCs w:val="28"/>
        </w:rPr>
        <w:t>2021</w:t>
      </w:r>
      <w:r w:rsidRPr="00202CB5">
        <w:rPr>
          <w:rFonts w:ascii="Times New Roman" w:hAnsi="Times New Roman"/>
          <w:sz w:val="28"/>
          <w:szCs w:val="28"/>
        </w:rPr>
        <w:t xml:space="preserve"> г. № 500-р</w:t>
      </w:r>
      <w:r w:rsidRPr="00202CB5">
        <w:rPr>
          <w:rStyle w:val="a8"/>
          <w:rFonts w:ascii="Times New Roman" w:hAnsi="Times New Roman"/>
          <w:sz w:val="28"/>
          <w:szCs w:val="28"/>
        </w:rPr>
        <w:footnoteReference w:id="2"/>
      </w:r>
      <w:r w:rsidRPr="00202CB5">
        <w:rPr>
          <w:rFonts w:ascii="Times New Roman" w:hAnsi="Times New Roman"/>
          <w:sz w:val="28"/>
          <w:szCs w:val="28"/>
        </w:rPr>
        <w:t xml:space="preserve"> и Приказом Министерства образования и науки Российской Федерации от 13 июля </w:t>
      </w:r>
      <w:r w:rsidR="00061803">
        <w:rPr>
          <w:rFonts w:ascii="Times New Roman" w:hAnsi="Times New Roman"/>
          <w:sz w:val="28"/>
          <w:szCs w:val="28"/>
        </w:rPr>
        <w:t>2022</w:t>
      </w:r>
      <w:r w:rsidRPr="00202CB5">
        <w:rPr>
          <w:rFonts w:ascii="Times New Roman" w:hAnsi="Times New Roman"/>
          <w:sz w:val="28"/>
          <w:szCs w:val="28"/>
        </w:rPr>
        <w:t xml:space="preserve"> г. № 714</w:t>
      </w:r>
      <w:r w:rsidRPr="00202CB5">
        <w:rPr>
          <w:rStyle w:val="a8"/>
          <w:rFonts w:ascii="Times New Roman" w:hAnsi="Times New Roman"/>
          <w:sz w:val="28"/>
          <w:szCs w:val="28"/>
        </w:rPr>
        <w:footnoteReference w:id="3"/>
      </w:r>
      <w:r w:rsidRPr="00202CB5">
        <w:rPr>
          <w:rFonts w:ascii="Times New Roman" w:hAnsi="Times New Roman"/>
          <w:sz w:val="28"/>
          <w:szCs w:val="28"/>
        </w:rPr>
        <w:t>.</w:t>
      </w:r>
    </w:p>
    <w:p w:rsidR="006A4AC3" w:rsidRPr="00202CB5" w:rsidRDefault="001C42A3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Казанский университет </w:t>
      </w:r>
      <w:r w:rsidR="00364F7F" w:rsidRPr="00202CB5">
        <w:rPr>
          <w:rFonts w:ascii="Times New Roman" w:hAnsi="Times New Roman"/>
          <w:sz w:val="28"/>
          <w:szCs w:val="28"/>
        </w:rPr>
        <w:t>— один из старейших в России и б</w:t>
      </w:r>
      <w:r w:rsidR="006A4AC3" w:rsidRPr="00202CB5">
        <w:rPr>
          <w:rFonts w:ascii="Times New Roman" w:hAnsi="Times New Roman"/>
          <w:sz w:val="28"/>
          <w:szCs w:val="28"/>
        </w:rPr>
        <w:t xml:space="preserve">ыл основан как Императорский Казанский университет в 1804 году. Утвердительная грамота и Устав были подписаны 5 (17) ноября 1804 г. императором Александром </w:t>
      </w:r>
      <w:r w:rsidR="006A4AC3" w:rsidRPr="00202CB5">
        <w:rPr>
          <w:rFonts w:ascii="Times New Roman" w:hAnsi="Times New Roman"/>
          <w:sz w:val="28"/>
          <w:szCs w:val="28"/>
          <w:lang w:val="en-US"/>
        </w:rPr>
        <w:t>I</w:t>
      </w:r>
      <w:r w:rsidR="006A4AC3" w:rsidRPr="00202CB5">
        <w:rPr>
          <w:rFonts w:ascii="Times New Roman" w:hAnsi="Times New Roman"/>
          <w:sz w:val="28"/>
          <w:szCs w:val="28"/>
        </w:rPr>
        <w:t>. Решением Президиума Всероссийского ЦИК от 29 июня 1925 г. Казанскому государственному университету присвоено имя В.И. Ульянова-Ленина</w:t>
      </w:r>
      <w:r w:rsidR="002F50DE" w:rsidRPr="00202CB5">
        <w:rPr>
          <w:rFonts w:ascii="Times New Roman" w:hAnsi="Times New Roman"/>
          <w:sz w:val="28"/>
          <w:szCs w:val="28"/>
        </w:rPr>
        <w:t>.</w:t>
      </w:r>
    </w:p>
    <w:p w:rsidR="005C3CB2" w:rsidRPr="00202CB5" w:rsidRDefault="005C3CB2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от 2 февраля 2011 г. № 156</w:t>
      </w:r>
      <w:r w:rsidRPr="00202CB5">
        <w:rPr>
          <w:rStyle w:val="a8"/>
          <w:rFonts w:ascii="Times New Roman" w:hAnsi="Times New Roman"/>
          <w:sz w:val="28"/>
          <w:szCs w:val="28"/>
        </w:rPr>
        <w:footnoteReference w:id="4"/>
      </w:r>
      <w:r w:rsidRPr="00202CB5">
        <w:rPr>
          <w:rFonts w:ascii="Times New Roman" w:hAnsi="Times New Roman"/>
          <w:sz w:val="28"/>
          <w:szCs w:val="28"/>
        </w:rPr>
        <w:t xml:space="preserve"> федеральное государственное автономное образовательное учреждение высшего профессионального образования «</w:t>
      </w:r>
      <w:r w:rsidR="00A372BA">
        <w:rPr>
          <w:rFonts w:ascii="Times New Roman" w:hAnsi="Times New Roman"/>
          <w:sz w:val="28"/>
          <w:szCs w:val="28"/>
        </w:rPr>
        <w:t>Казанский Государственный Аграрный Университет</w:t>
      </w:r>
      <w:r w:rsidRPr="00202CB5">
        <w:rPr>
          <w:rFonts w:ascii="Times New Roman" w:hAnsi="Times New Roman"/>
          <w:sz w:val="28"/>
          <w:szCs w:val="28"/>
        </w:rPr>
        <w:t xml:space="preserve">» реорганизовано в форме присоединения к нему государственного образовательного учреждения высшего профессионального образования «Татарский государственный </w:t>
      </w:r>
      <w:proofErr w:type="spellStart"/>
      <w:r w:rsidRPr="00202CB5">
        <w:rPr>
          <w:rFonts w:ascii="Times New Roman" w:hAnsi="Times New Roman"/>
          <w:sz w:val="28"/>
          <w:szCs w:val="28"/>
        </w:rPr>
        <w:t>гуманитарно</w:t>
      </w:r>
      <w:proofErr w:type="spellEnd"/>
      <w:r w:rsidRPr="00202CB5">
        <w:rPr>
          <w:rFonts w:ascii="Times New Roman" w:hAnsi="Times New Roman"/>
          <w:sz w:val="28"/>
          <w:szCs w:val="28"/>
        </w:rPr>
        <w:t xml:space="preserve"> педагогический университет», государственного образовательного учреждения высшего профессионального образования «Казанский государственный финансово-экономический институт» и государственного образовательного учреждения высшего профессионального образования «</w:t>
      </w:r>
      <w:proofErr w:type="spellStart"/>
      <w:r w:rsidRPr="00202CB5">
        <w:rPr>
          <w:rFonts w:ascii="Times New Roman" w:hAnsi="Times New Roman"/>
          <w:sz w:val="28"/>
          <w:szCs w:val="28"/>
        </w:rPr>
        <w:t>Елабужский</w:t>
      </w:r>
      <w:proofErr w:type="spellEnd"/>
      <w:r w:rsidRPr="00202CB5">
        <w:rPr>
          <w:rFonts w:ascii="Times New Roman" w:hAnsi="Times New Roman"/>
          <w:sz w:val="28"/>
          <w:szCs w:val="28"/>
        </w:rPr>
        <w:t xml:space="preserve"> государственный педагогический университет». </w:t>
      </w:r>
    </w:p>
    <w:p w:rsidR="00364F7F" w:rsidRPr="00202CB5" w:rsidRDefault="00364F7F" w:rsidP="00202CB5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Уже в первые десятилетия своего существования стал крупным центром образования и науки. В нем сформировался ряд научных направлений и школ (математическая, химическая, медицинская, лингвистическая, геологическая, геоботаническая и др.). Предм</w:t>
      </w:r>
      <w:r w:rsidR="00450CF9" w:rsidRPr="00202CB5">
        <w:rPr>
          <w:sz w:val="28"/>
          <w:szCs w:val="28"/>
        </w:rPr>
        <w:t xml:space="preserve">ет особой гордости университета </w:t>
      </w:r>
      <w:r w:rsidRPr="00202CB5">
        <w:rPr>
          <w:sz w:val="28"/>
          <w:szCs w:val="28"/>
        </w:rPr>
        <w:t>— выдающиеся научные открытия и достижения: создание неевклидовой геометрии (Н.</w:t>
      </w:r>
      <w:r w:rsidR="00970303" w:rsidRPr="00202CB5">
        <w:rPr>
          <w:sz w:val="28"/>
          <w:szCs w:val="28"/>
        </w:rPr>
        <w:t xml:space="preserve"> </w:t>
      </w:r>
      <w:proofErr w:type="spellStart"/>
      <w:r w:rsidRPr="00202CB5">
        <w:rPr>
          <w:sz w:val="28"/>
          <w:szCs w:val="28"/>
        </w:rPr>
        <w:t>И.Лобачевский</w:t>
      </w:r>
      <w:proofErr w:type="spellEnd"/>
      <w:r w:rsidRPr="00202CB5">
        <w:rPr>
          <w:sz w:val="28"/>
          <w:szCs w:val="28"/>
        </w:rPr>
        <w:t>), создание теории строения органических соединений (</w:t>
      </w:r>
      <w:proofErr w:type="spellStart"/>
      <w:r w:rsidRPr="00202CB5">
        <w:rPr>
          <w:sz w:val="28"/>
          <w:szCs w:val="28"/>
        </w:rPr>
        <w:t>А.М.Бутлеров</w:t>
      </w:r>
      <w:proofErr w:type="spellEnd"/>
      <w:r w:rsidRPr="00202CB5">
        <w:rPr>
          <w:sz w:val="28"/>
          <w:szCs w:val="28"/>
        </w:rPr>
        <w:t>), открытие электронного парамагнитного резонанса (</w:t>
      </w:r>
      <w:proofErr w:type="spellStart"/>
      <w:r w:rsidRPr="00202CB5">
        <w:rPr>
          <w:sz w:val="28"/>
          <w:szCs w:val="28"/>
        </w:rPr>
        <w:t>Е.К.Завойский</w:t>
      </w:r>
      <w:proofErr w:type="spellEnd"/>
      <w:r w:rsidRPr="00202CB5">
        <w:rPr>
          <w:sz w:val="28"/>
          <w:szCs w:val="28"/>
        </w:rPr>
        <w:t>), открытие акустического парамагнитного резонанса (</w:t>
      </w:r>
      <w:proofErr w:type="spellStart"/>
      <w:r w:rsidRPr="00202CB5">
        <w:rPr>
          <w:sz w:val="28"/>
          <w:szCs w:val="28"/>
        </w:rPr>
        <w:t>С.А.Альтшулер</w:t>
      </w:r>
      <w:proofErr w:type="spellEnd"/>
      <w:r w:rsidRPr="00202CB5">
        <w:rPr>
          <w:sz w:val="28"/>
          <w:szCs w:val="28"/>
        </w:rPr>
        <w:t>) и многие другие.</w:t>
      </w:r>
    </w:p>
    <w:p w:rsidR="008B590E" w:rsidRPr="00202CB5" w:rsidRDefault="00E42F35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В </w:t>
      </w:r>
      <w:r w:rsidR="008B590E" w:rsidRPr="00202CB5">
        <w:rPr>
          <w:rFonts w:ascii="Times New Roman" w:hAnsi="Times New Roman"/>
          <w:sz w:val="28"/>
          <w:szCs w:val="28"/>
        </w:rPr>
        <w:t xml:space="preserve">Уставе </w:t>
      </w:r>
      <w:r w:rsidRPr="00202CB5">
        <w:rPr>
          <w:rFonts w:ascii="Times New Roman" w:hAnsi="Times New Roman"/>
          <w:sz w:val="28"/>
          <w:szCs w:val="28"/>
        </w:rPr>
        <w:t xml:space="preserve">Казанского Федерального </w:t>
      </w:r>
      <w:r w:rsidR="008B590E" w:rsidRPr="00202CB5">
        <w:rPr>
          <w:rFonts w:ascii="Times New Roman" w:hAnsi="Times New Roman"/>
          <w:sz w:val="28"/>
          <w:szCs w:val="28"/>
        </w:rPr>
        <w:t>Университета</w:t>
      </w:r>
      <w:r w:rsidR="00202CB5">
        <w:rPr>
          <w:rFonts w:ascii="Times New Roman" w:hAnsi="Times New Roman"/>
          <w:sz w:val="28"/>
          <w:szCs w:val="28"/>
        </w:rPr>
        <w:t xml:space="preserve"> </w:t>
      </w:r>
      <w:r w:rsidR="008B590E" w:rsidRPr="00202CB5">
        <w:rPr>
          <w:rFonts w:ascii="Times New Roman" w:hAnsi="Times New Roman"/>
          <w:sz w:val="28"/>
          <w:szCs w:val="28"/>
        </w:rPr>
        <w:t xml:space="preserve">прописаны </w:t>
      </w:r>
      <w:r w:rsidRPr="00202CB5">
        <w:rPr>
          <w:rFonts w:ascii="Times New Roman" w:hAnsi="Times New Roman"/>
          <w:sz w:val="28"/>
          <w:szCs w:val="28"/>
        </w:rPr>
        <w:t>о</w:t>
      </w:r>
      <w:r w:rsidR="008B590E" w:rsidRPr="00202CB5">
        <w:rPr>
          <w:rFonts w:ascii="Times New Roman" w:hAnsi="Times New Roman"/>
          <w:sz w:val="28"/>
          <w:szCs w:val="28"/>
        </w:rPr>
        <w:t xml:space="preserve">сновные цели, задачи и комплекс мероприятий по совершенствованию деятельности Университета </w:t>
      </w:r>
      <w:r w:rsidRPr="00202CB5">
        <w:rPr>
          <w:rFonts w:ascii="Times New Roman" w:hAnsi="Times New Roman"/>
          <w:sz w:val="28"/>
          <w:szCs w:val="28"/>
        </w:rPr>
        <w:t xml:space="preserve">и </w:t>
      </w:r>
      <w:r w:rsidR="008B590E" w:rsidRPr="00202CB5">
        <w:rPr>
          <w:rFonts w:ascii="Times New Roman" w:hAnsi="Times New Roman"/>
          <w:sz w:val="28"/>
          <w:szCs w:val="28"/>
        </w:rPr>
        <w:t xml:space="preserve">определяются </w:t>
      </w:r>
      <w:r w:rsidRPr="00202CB5">
        <w:rPr>
          <w:rFonts w:ascii="Times New Roman" w:hAnsi="Times New Roman"/>
          <w:sz w:val="28"/>
          <w:szCs w:val="28"/>
        </w:rPr>
        <w:t xml:space="preserve">они </w:t>
      </w:r>
      <w:r w:rsidR="008B590E" w:rsidRPr="00202CB5">
        <w:rPr>
          <w:rFonts w:ascii="Times New Roman" w:hAnsi="Times New Roman"/>
          <w:sz w:val="28"/>
          <w:szCs w:val="28"/>
        </w:rPr>
        <w:t>программой развития Университета, принимаемой конференцией работников и обучающихся Университета и утверждаемой Правительством Российской Федерации.</w:t>
      </w:r>
    </w:p>
    <w:p w:rsidR="008B590E" w:rsidRPr="00202CB5" w:rsidRDefault="008B590E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>Предметом деятельности Университета являются</w:t>
      </w:r>
      <w:r w:rsidRPr="00202CB5">
        <w:rPr>
          <w:rStyle w:val="a8"/>
          <w:rFonts w:ascii="Times New Roman" w:hAnsi="Times New Roman"/>
          <w:sz w:val="28"/>
          <w:szCs w:val="28"/>
        </w:rPr>
        <w:footnoteReference w:id="5"/>
      </w:r>
      <w:r w:rsidRPr="00202CB5">
        <w:rPr>
          <w:rFonts w:ascii="Times New Roman" w:hAnsi="Times New Roman"/>
          <w:sz w:val="28"/>
          <w:szCs w:val="28"/>
        </w:rPr>
        <w:t xml:space="preserve">: </w:t>
      </w:r>
    </w:p>
    <w:p w:rsidR="008B590E" w:rsidRPr="00202CB5" w:rsidRDefault="008B590E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1) подготовка кадров по образовательным программам высшего образования и среднего профессионального образования в соответствии с потребностями общества и государства, удовлетворение потребностей личности в интеллектуальном, культурном и нравственном развитии; </w:t>
      </w:r>
    </w:p>
    <w:p w:rsidR="008B590E" w:rsidRPr="00202CB5" w:rsidRDefault="008B590E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2) создание условий для подготовки научными и педагогическими работниками диссертаций на соискание ученой степени доктора наук в докторантуре Университета и подготовки диссертаций на соискание ученой степени кандидата наук лицами, прикрепленными к Университету; </w:t>
      </w:r>
    </w:p>
    <w:p w:rsidR="008B590E" w:rsidRPr="00202CB5" w:rsidRDefault="008B590E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>3) реализация основных общеобразовательных программ, основных программ профессионального обучения, дополнительных профессиональных программ (программ повышения квалификации и программ профессиональной переподготовки), дополнительных общеобразовательных программ;</w:t>
      </w:r>
    </w:p>
    <w:p w:rsidR="008B590E" w:rsidRPr="00202CB5" w:rsidRDefault="008B590E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 4) проведение научных исследований, экспериментальных разработок, экспертных, аналитических работ, а также распространение современных научных знаний в российском обществе, в том числе в профессиональных сообществах; </w:t>
      </w:r>
    </w:p>
    <w:p w:rsidR="008B590E" w:rsidRPr="00202CB5" w:rsidRDefault="008B590E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5) распространение знаний среди специалистов и широких групп населения, повышение их образовательного и культурного уровня; </w:t>
      </w:r>
    </w:p>
    <w:p w:rsidR="008B590E" w:rsidRPr="00202CB5" w:rsidRDefault="008B590E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6) научно-методическое и кадровое обеспечение развития науки и образования в Российской Федерации, обеспечение конкурентоспособности Университета по отношению к ведущим зарубежным образовательным и исследовательским центрам; </w:t>
      </w:r>
    </w:p>
    <w:p w:rsidR="008B590E" w:rsidRPr="00202CB5" w:rsidRDefault="008B590E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7) содействие интеграции науки, образования и здравоохранения в международное научно- исследовательское и образовательное пространство; </w:t>
      </w:r>
    </w:p>
    <w:p w:rsidR="008B590E" w:rsidRPr="00202CB5" w:rsidRDefault="008B590E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>8) распространение зарубежного и (или) накопленного в Университете научного и образовательного опыта путем издания научных монографий, учебников, учебных пособий, препринтов, периодических изданий и другой издательской продукции на русском и иностранных языках;</w:t>
      </w:r>
    </w:p>
    <w:p w:rsidR="008B590E" w:rsidRPr="00202CB5" w:rsidRDefault="008B590E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9) содействие распространению инновационных практик; </w:t>
      </w:r>
    </w:p>
    <w:p w:rsidR="008B590E" w:rsidRPr="00202CB5" w:rsidRDefault="008B590E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>10) продвижение образовательных и исследовательских программ в международное образовательное и научное пространство;</w:t>
      </w:r>
    </w:p>
    <w:p w:rsidR="008B590E" w:rsidRPr="00202CB5" w:rsidRDefault="008B590E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11) управление правами на результаты интеллектуальной деятельности, в том числе полученных в рамках выполнения научно-исследовательских, опытно-конструкторских и технологических работ, включая использование таких результатов и получение доходов от распоряжения правами; </w:t>
      </w:r>
    </w:p>
    <w:p w:rsidR="008B590E" w:rsidRPr="00202CB5" w:rsidRDefault="008B590E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>12) оказание квалифицированной медицинской помощи.</w:t>
      </w:r>
    </w:p>
    <w:p w:rsidR="008B590E" w:rsidRPr="00202CB5" w:rsidRDefault="008B590E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>Целями деятельности Университета являются</w:t>
      </w:r>
      <w:r w:rsidR="00004907" w:rsidRPr="00202CB5">
        <w:rPr>
          <w:rStyle w:val="a8"/>
          <w:rFonts w:ascii="Times New Roman" w:hAnsi="Times New Roman"/>
          <w:sz w:val="28"/>
          <w:szCs w:val="28"/>
        </w:rPr>
        <w:footnoteReference w:id="6"/>
      </w:r>
      <w:r w:rsidRPr="00202CB5">
        <w:rPr>
          <w:rFonts w:ascii="Times New Roman" w:hAnsi="Times New Roman"/>
          <w:sz w:val="28"/>
          <w:szCs w:val="28"/>
        </w:rPr>
        <w:t xml:space="preserve">: </w:t>
      </w:r>
    </w:p>
    <w:p w:rsidR="008B590E" w:rsidRPr="00202CB5" w:rsidRDefault="008B590E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1) удовлетворение потребностей общества и государства в квалифицированных специалистах с высшим образованием; </w:t>
      </w:r>
    </w:p>
    <w:p w:rsidR="008B590E" w:rsidRPr="00202CB5" w:rsidRDefault="008B590E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>2) выполнение заказов на научные исследования и разработки для юридических физических лиц на основе гражданско-правовых договоров;</w:t>
      </w:r>
    </w:p>
    <w:p w:rsidR="008B590E" w:rsidRPr="00202CB5" w:rsidRDefault="008B590E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3) организация и проведение фундаментальных, прикладных и поисковых научных исследований, использование полученных результатов в образовательном процессе, в том числе для развития научных и педагогических школ, а также их передача иным хозяйствующим субъектам в целях практического использования; </w:t>
      </w:r>
    </w:p>
    <w:p w:rsidR="008B590E" w:rsidRPr="00202CB5" w:rsidRDefault="008B590E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>4) обеспечение системной модернизации высшего образования;</w:t>
      </w:r>
    </w:p>
    <w:p w:rsidR="008B590E" w:rsidRPr="00202CB5" w:rsidRDefault="008B590E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5) создание целевой медицины - интегрированной системы всестороннего лечения, призванной рационально и своевременно решать медицинские проблемы пациента; </w:t>
      </w:r>
    </w:p>
    <w:p w:rsidR="008B590E" w:rsidRPr="00202CB5" w:rsidRDefault="008B590E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6) развитие материально-технической базы Университета, в том числе за счет выполнения функций заказчика-застройщика; </w:t>
      </w:r>
    </w:p>
    <w:p w:rsidR="008B590E" w:rsidRPr="00202CB5" w:rsidRDefault="008B590E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>7) информационное обеспечение структурных подразделений Университета, работников и обучающихся Университета, создание, развитие и применение информационных сетей, баз данных, программ;</w:t>
      </w:r>
    </w:p>
    <w:p w:rsidR="008B590E" w:rsidRPr="00202CB5" w:rsidRDefault="008B590E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8) создание для обучающихся и работников условий для реализации их интеллектуального и творческого потенциала, занятий спортом, отдыха, в том числе в спортивно-оздоровительных студенческих лагерях, на базах отдыха и в гостевых домах, созданных на базе закрепленного за Университетом имущества; </w:t>
      </w:r>
    </w:p>
    <w:p w:rsidR="008B590E" w:rsidRPr="00202CB5" w:rsidRDefault="008B590E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9) написание, издание и тиражирование учебников, учебных пособий и монографий </w:t>
      </w:r>
    </w:p>
    <w:p w:rsidR="00004907" w:rsidRPr="00202CB5" w:rsidRDefault="00004907" w:rsidP="00202CB5">
      <w:pPr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>Во исполнение возложенных задач Университет осуществляет следующие основные виды деятельности:</w:t>
      </w:r>
    </w:p>
    <w:p w:rsidR="005C3CB2" w:rsidRPr="00202CB5" w:rsidRDefault="007A5591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1) </w:t>
      </w:r>
      <w:r w:rsidR="005C3CB2" w:rsidRPr="00202CB5">
        <w:rPr>
          <w:rFonts w:ascii="Times New Roman" w:hAnsi="Times New Roman"/>
          <w:sz w:val="28"/>
          <w:szCs w:val="28"/>
        </w:rPr>
        <w:t>образовательн</w:t>
      </w:r>
      <w:r w:rsidR="00004907" w:rsidRPr="00202CB5">
        <w:rPr>
          <w:rFonts w:ascii="Times New Roman" w:hAnsi="Times New Roman"/>
          <w:sz w:val="28"/>
          <w:szCs w:val="28"/>
        </w:rPr>
        <w:t>ую</w:t>
      </w:r>
      <w:r w:rsidR="005C3CB2" w:rsidRPr="00202CB5">
        <w:rPr>
          <w:rFonts w:ascii="Times New Roman" w:hAnsi="Times New Roman"/>
          <w:sz w:val="28"/>
          <w:szCs w:val="28"/>
        </w:rPr>
        <w:t xml:space="preserve"> деятельность по образовательным программам высшего образования, среднего профессионального образования, основным общеобразовательным программам, основным программам профессионального обучения, дополнительным профессиональным программам и дополнительным общеобразовательным программам; </w:t>
      </w:r>
    </w:p>
    <w:p w:rsidR="005C3CB2" w:rsidRPr="00202CB5" w:rsidRDefault="005C3CB2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>2) научн</w:t>
      </w:r>
      <w:r w:rsidR="00004907" w:rsidRPr="00202CB5">
        <w:rPr>
          <w:rFonts w:ascii="Times New Roman" w:hAnsi="Times New Roman"/>
          <w:sz w:val="28"/>
          <w:szCs w:val="28"/>
        </w:rPr>
        <w:t>ую</w:t>
      </w:r>
      <w:r w:rsidRPr="00202CB5">
        <w:rPr>
          <w:rFonts w:ascii="Times New Roman" w:hAnsi="Times New Roman"/>
          <w:sz w:val="28"/>
          <w:szCs w:val="28"/>
        </w:rPr>
        <w:t xml:space="preserve"> деятельность; </w:t>
      </w:r>
    </w:p>
    <w:p w:rsidR="005C3CB2" w:rsidRDefault="005C3CB2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>3) организаци</w:t>
      </w:r>
      <w:r w:rsidR="00004907" w:rsidRPr="00202CB5">
        <w:rPr>
          <w:rFonts w:ascii="Times New Roman" w:hAnsi="Times New Roman"/>
          <w:sz w:val="28"/>
          <w:szCs w:val="28"/>
        </w:rPr>
        <w:t>ю</w:t>
      </w:r>
      <w:r w:rsidRPr="00202CB5">
        <w:rPr>
          <w:rFonts w:ascii="Times New Roman" w:hAnsi="Times New Roman"/>
          <w:sz w:val="28"/>
          <w:szCs w:val="28"/>
        </w:rPr>
        <w:t xml:space="preserve"> проведения общественно значимых мероприятий в сфере образования, науки и медицины.</w:t>
      </w:r>
    </w:p>
    <w:p w:rsidR="00202CB5" w:rsidRPr="00202CB5" w:rsidRDefault="00202CB5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2CB5" w:rsidRDefault="009757F6" w:rsidP="00202CB5">
      <w:pPr>
        <w:spacing w:after="0" w:line="360" w:lineRule="auto"/>
        <w:ind w:firstLine="709"/>
        <w:jc w:val="both"/>
        <w:rPr>
          <w:rFonts w:ascii="Times New Roman" w:eastAsiaTheme="majorEastAsia" w:hAnsi="Times New Roman"/>
          <w:b/>
          <w:sz w:val="28"/>
          <w:szCs w:val="28"/>
          <w:lang w:eastAsia="ru-RU"/>
        </w:rPr>
      </w:pPr>
      <w:r w:rsidRPr="00202CB5">
        <w:rPr>
          <w:rFonts w:ascii="Times New Roman" w:eastAsiaTheme="majorEastAsia" w:hAnsi="Times New Roman"/>
          <w:b/>
          <w:sz w:val="28"/>
          <w:szCs w:val="28"/>
          <w:lang w:eastAsia="ru-RU"/>
        </w:rPr>
        <w:t>1.2 Организационная структура</w:t>
      </w:r>
      <w:r w:rsidR="006D1A30" w:rsidRPr="00202CB5">
        <w:rPr>
          <w:rFonts w:ascii="Times New Roman" w:eastAsiaTheme="majorEastAsia" w:hAnsi="Times New Roman"/>
          <w:b/>
          <w:sz w:val="28"/>
          <w:szCs w:val="28"/>
          <w:lang w:eastAsia="ru-RU"/>
        </w:rPr>
        <w:t xml:space="preserve"> управления</w:t>
      </w:r>
      <w:r w:rsidRPr="00202CB5">
        <w:rPr>
          <w:rFonts w:ascii="Times New Roman" w:eastAsiaTheme="majorEastAsia" w:hAnsi="Times New Roman"/>
          <w:b/>
          <w:sz w:val="28"/>
          <w:szCs w:val="28"/>
          <w:lang w:eastAsia="ru-RU"/>
        </w:rPr>
        <w:t xml:space="preserve"> Университета</w:t>
      </w:r>
    </w:p>
    <w:p w:rsidR="00202CB5" w:rsidRDefault="00202CB5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2AD2" w:rsidRPr="00202CB5" w:rsidRDefault="00B62AD2" w:rsidP="00202CB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>Организационная структура управления – совокупность специализированных функциональных подразделений, взаимосвязанных в процессе обоснования, выработки, принятия и реализации управленческих решений</w:t>
      </w:r>
      <w:r w:rsidR="004E1C1C" w:rsidRPr="00202CB5">
        <w:rPr>
          <w:rStyle w:val="a8"/>
          <w:rFonts w:ascii="Times New Roman" w:hAnsi="Times New Roman"/>
          <w:sz w:val="28"/>
          <w:szCs w:val="28"/>
        </w:rPr>
        <w:footnoteReference w:id="7"/>
      </w:r>
      <w:r w:rsidRPr="00202CB5">
        <w:rPr>
          <w:rFonts w:ascii="Times New Roman" w:hAnsi="Times New Roman"/>
          <w:sz w:val="28"/>
          <w:szCs w:val="28"/>
        </w:rPr>
        <w:t xml:space="preserve">. </w:t>
      </w:r>
    </w:p>
    <w:p w:rsidR="00187D24" w:rsidRPr="00202CB5" w:rsidRDefault="00187D24" w:rsidP="00202CB5">
      <w:pPr>
        <w:pStyle w:val="a9"/>
        <w:tabs>
          <w:tab w:val="left" w:pos="90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02CB5">
        <w:rPr>
          <w:bCs/>
          <w:sz w:val="28"/>
          <w:szCs w:val="28"/>
        </w:rPr>
        <w:t xml:space="preserve">Университет обладает автономией и несет ответственность за свою деятельность перед каждым обучающимся, обществом и государством. Под автономией Университета понимается его самостоятельность в подборе и расстановке кадров, осуществление учебной, научной, финансово – хозяйственной и иной деятельности в соответствии с законодательством Российской Федерации. </w:t>
      </w:r>
    </w:p>
    <w:p w:rsidR="00187D24" w:rsidRPr="00202CB5" w:rsidRDefault="00515ECC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bCs/>
          <w:sz w:val="28"/>
          <w:szCs w:val="28"/>
          <w:lang w:eastAsia="ru-RU"/>
        </w:rPr>
        <w:t xml:space="preserve">Управление </w:t>
      </w:r>
      <w:r w:rsidR="00A372BA">
        <w:rPr>
          <w:rFonts w:ascii="Times New Roman" w:hAnsi="Times New Roman"/>
          <w:bCs/>
          <w:sz w:val="28"/>
          <w:szCs w:val="28"/>
          <w:lang w:eastAsia="ru-RU"/>
        </w:rPr>
        <w:t>КГАУ</w:t>
      </w:r>
      <w:r w:rsidRPr="00202CB5">
        <w:rPr>
          <w:rFonts w:ascii="Times New Roman" w:hAnsi="Times New Roman"/>
          <w:bCs/>
          <w:sz w:val="28"/>
          <w:szCs w:val="28"/>
          <w:lang w:eastAsia="ru-RU"/>
        </w:rPr>
        <w:t xml:space="preserve"> осуществляется в соответствии с законодательством Российской Федерации и настоящим уставом на основе сочетания принципов единоначалия и коллегиальности. </w:t>
      </w:r>
      <w:r w:rsidR="00187D24" w:rsidRPr="00202CB5">
        <w:rPr>
          <w:rFonts w:ascii="Times New Roman" w:hAnsi="Times New Roman"/>
          <w:sz w:val="28"/>
          <w:szCs w:val="28"/>
        </w:rPr>
        <w:t>Органами управления Университетом являются: наблюдательный совет Университета, конференция работников и обучающихся Университета, ученый совет Университета, ректор Университета, попечительский совет Университета, научно-клинический совет Университета, Международный научный совет, Дирекция Программы по повышению конкурентоспособности Университета. В Университете созд</w:t>
      </w:r>
      <w:r w:rsidRPr="00202CB5">
        <w:rPr>
          <w:rFonts w:ascii="Times New Roman" w:hAnsi="Times New Roman"/>
          <w:sz w:val="28"/>
          <w:szCs w:val="28"/>
        </w:rPr>
        <w:t xml:space="preserve">аются ученые советы факультетов, </w:t>
      </w:r>
      <w:r w:rsidR="00187D24" w:rsidRPr="00202CB5">
        <w:rPr>
          <w:rFonts w:ascii="Times New Roman" w:hAnsi="Times New Roman"/>
          <w:sz w:val="28"/>
          <w:szCs w:val="28"/>
        </w:rPr>
        <w:t xml:space="preserve">институтов Университета. </w:t>
      </w:r>
    </w:p>
    <w:p w:rsidR="00187D24" w:rsidRPr="00202CB5" w:rsidRDefault="00187D24" w:rsidP="00202CB5">
      <w:pPr>
        <w:pStyle w:val="a9"/>
        <w:tabs>
          <w:tab w:val="left" w:pos="90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2CB5">
        <w:rPr>
          <w:sz w:val="28"/>
          <w:szCs w:val="28"/>
        </w:rPr>
        <w:t xml:space="preserve">Для решения функциональных задач управления университетом при ректоре создается ректорат в составе первого проректора, проректора по административной работе – руководителя аппарата, проректора по образовательной деятельности, проректора по научной деятельности, проректора по вопросам экономического и стратегического развития, проректора по финансовой деятельности, проректора по хозяйственной деятельности, проректора по социальной и воспитательной работе, проректора по внешним связям, проректора по инновационной деятельности, директоров институтов, деканов факультетов, руководителей структурных подразделений административно-управленческого аппарата (АУП) и др. </w:t>
      </w:r>
    </w:p>
    <w:p w:rsidR="00187D24" w:rsidRPr="00202CB5" w:rsidRDefault="00187D24" w:rsidP="00202CB5">
      <w:pPr>
        <w:pStyle w:val="a9"/>
        <w:tabs>
          <w:tab w:val="left" w:pos="90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В соответствии с приказом ректора «О распределении полномочий между проректорами университета»</w:t>
      </w:r>
      <w:r w:rsidR="00B62AD2" w:rsidRPr="00202CB5">
        <w:rPr>
          <w:rStyle w:val="a8"/>
          <w:sz w:val="28"/>
          <w:szCs w:val="28"/>
        </w:rPr>
        <w:footnoteReference w:id="8"/>
      </w:r>
      <w:r w:rsidR="00202CB5">
        <w:rPr>
          <w:sz w:val="28"/>
          <w:szCs w:val="28"/>
        </w:rPr>
        <w:t xml:space="preserve"> </w:t>
      </w:r>
      <w:r w:rsidRPr="00202CB5">
        <w:rPr>
          <w:sz w:val="28"/>
          <w:szCs w:val="28"/>
        </w:rPr>
        <w:t>каждый из проректоров курирует те или иные аспекты деятельности преподавателей и сотрудников вуза.</w:t>
      </w:r>
    </w:p>
    <w:p w:rsidR="00A05E28" w:rsidRPr="00202CB5" w:rsidRDefault="00A372BA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КГАУ</w:t>
      </w:r>
      <w:r w:rsidR="00A05E28" w:rsidRPr="00202CB5">
        <w:rPr>
          <w:rFonts w:ascii="Times New Roman" w:hAnsi="Times New Roman"/>
          <w:sz w:val="28"/>
          <w:szCs w:val="28"/>
        </w:rPr>
        <w:t xml:space="preserve"> самостоятельно формирует свою структуру,</w:t>
      </w:r>
      <w:r w:rsidR="00202CB5">
        <w:rPr>
          <w:rFonts w:ascii="Times New Roman" w:hAnsi="Times New Roman"/>
          <w:sz w:val="28"/>
          <w:szCs w:val="28"/>
        </w:rPr>
        <w:t xml:space="preserve"> </w:t>
      </w:r>
      <w:r w:rsidR="00A05E28" w:rsidRPr="00202CB5">
        <w:rPr>
          <w:rFonts w:ascii="Times New Roman" w:hAnsi="Times New Roman"/>
          <w:sz w:val="28"/>
          <w:szCs w:val="28"/>
        </w:rPr>
        <w:t>устанавливает штатное расписание исходя из объема и форм реализуемых образовательных программ, оказываемых услуг и выполняемой работы, определяет численность работников в структурных подразделениях и осуществляет прием на работу работников, заключение и расторжение с ними трудовых договоров, распределение должностных обязанностей.</w:t>
      </w:r>
    </w:p>
    <w:p w:rsidR="009D43A2" w:rsidRPr="00202CB5" w:rsidRDefault="00E512D8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В состав </w:t>
      </w:r>
      <w:r w:rsidR="00A372BA">
        <w:rPr>
          <w:rFonts w:ascii="Times New Roman" w:hAnsi="Times New Roman"/>
          <w:sz w:val="28"/>
          <w:szCs w:val="28"/>
        </w:rPr>
        <w:t>КГАУ</w:t>
      </w:r>
      <w:r w:rsidRPr="00202CB5">
        <w:rPr>
          <w:rFonts w:ascii="Times New Roman" w:hAnsi="Times New Roman"/>
          <w:sz w:val="28"/>
          <w:szCs w:val="28"/>
        </w:rPr>
        <w:t xml:space="preserve"> входят </w:t>
      </w:r>
      <w:r w:rsidR="009D43A2" w:rsidRPr="00202CB5">
        <w:rPr>
          <w:rFonts w:ascii="Times New Roman" w:hAnsi="Times New Roman"/>
          <w:sz w:val="28"/>
          <w:szCs w:val="28"/>
        </w:rPr>
        <w:t xml:space="preserve">филиалы, представительства, отделения, факультеты, институты, научно- исследовательские институты, управления, дирекции, центры, кафедры, подготовительные отделения и курсы, научно-исследовательские, </w:t>
      </w:r>
      <w:proofErr w:type="spellStart"/>
      <w:r w:rsidR="009D43A2" w:rsidRPr="00202CB5">
        <w:rPr>
          <w:rFonts w:ascii="Times New Roman" w:hAnsi="Times New Roman"/>
          <w:sz w:val="28"/>
          <w:szCs w:val="28"/>
        </w:rPr>
        <w:t>инновационно</w:t>
      </w:r>
      <w:proofErr w:type="spellEnd"/>
      <w:r w:rsidR="009D43A2" w:rsidRPr="00202CB5">
        <w:rPr>
          <w:rFonts w:ascii="Times New Roman" w:hAnsi="Times New Roman"/>
          <w:sz w:val="28"/>
          <w:szCs w:val="28"/>
        </w:rPr>
        <w:t xml:space="preserve">-технологические, методические и учебно-методические подразделения, центры коллективного пользования научным оборудованием, лаборатории, учебные и учебно-производственные мастерские, </w:t>
      </w:r>
      <w:proofErr w:type="spellStart"/>
      <w:r w:rsidR="009D43A2" w:rsidRPr="00202CB5">
        <w:rPr>
          <w:rFonts w:ascii="Times New Roman" w:hAnsi="Times New Roman"/>
          <w:sz w:val="28"/>
          <w:szCs w:val="28"/>
        </w:rPr>
        <w:t>медико</w:t>
      </w:r>
      <w:proofErr w:type="spellEnd"/>
      <w:r w:rsidR="009D43A2" w:rsidRPr="00202CB5">
        <w:rPr>
          <w:rFonts w:ascii="Times New Roman" w:hAnsi="Times New Roman"/>
          <w:sz w:val="28"/>
          <w:szCs w:val="28"/>
        </w:rPr>
        <w:t xml:space="preserve"> - санитарную часть, учебно-научные базы, практики, учебно-демонстрационные центры, театры, библиотеки, типографии, музеи, спортивные клубы, спортивно-оздоровительные лагеря, физкультурно-оздоровительные центры, общежития, интернаты, психологические и социально</w:t>
      </w:r>
      <w:r w:rsidR="004120FD" w:rsidRPr="00202CB5">
        <w:rPr>
          <w:rFonts w:ascii="Times New Roman" w:hAnsi="Times New Roman"/>
          <w:sz w:val="28"/>
          <w:szCs w:val="28"/>
        </w:rPr>
        <w:t>-</w:t>
      </w:r>
      <w:r w:rsidR="009D43A2" w:rsidRPr="00202CB5">
        <w:rPr>
          <w:rFonts w:ascii="Times New Roman" w:hAnsi="Times New Roman"/>
          <w:sz w:val="28"/>
          <w:szCs w:val="28"/>
        </w:rPr>
        <w:t xml:space="preserve"> педагогические службы, обеспечивающие социальную адаптацию и реабилитацию нуждающихся в ней обучающихся, ботанический сад и иные струк</w:t>
      </w:r>
      <w:r w:rsidRPr="00202CB5">
        <w:rPr>
          <w:rFonts w:ascii="Times New Roman" w:hAnsi="Times New Roman"/>
          <w:sz w:val="28"/>
          <w:szCs w:val="28"/>
        </w:rPr>
        <w:t>турные подразделения, осуществляющие образовательную, научную, научно-исследовательскую, информационно- аналитическую, методическую, редакционно-издательскую, финансово-экономическую, управленческую и иную деятельность, предусмотренную законодательством РФ</w:t>
      </w:r>
      <w:r w:rsidR="00C237B9" w:rsidRPr="00202CB5">
        <w:rPr>
          <w:rFonts w:ascii="Times New Roman" w:hAnsi="Times New Roman"/>
          <w:sz w:val="28"/>
          <w:szCs w:val="28"/>
        </w:rPr>
        <w:t>, локальными нормативными актами Университета</w:t>
      </w:r>
      <w:r w:rsidRPr="00202CB5">
        <w:rPr>
          <w:rFonts w:ascii="Times New Roman" w:hAnsi="Times New Roman"/>
          <w:sz w:val="28"/>
          <w:szCs w:val="28"/>
        </w:rPr>
        <w:t xml:space="preserve"> и настоящим Уставом</w:t>
      </w:r>
      <w:r w:rsidR="009D43A2" w:rsidRPr="00202CB5">
        <w:rPr>
          <w:rFonts w:ascii="Times New Roman" w:hAnsi="Times New Roman"/>
          <w:sz w:val="28"/>
          <w:szCs w:val="28"/>
        </w:rPr>
        <w:t>. Правовой статус, функции и полномочия структурных подразделений Университета определяются положениями о них, утверждаемыми в порядке, установленном настоящим уставом.</w:t>
      </w:r>
      <w:r w:rsidR="00C237B9" w:rsidRPr="00202CB5">
        <w:rPr>
          <w:rFonts w:ascii="Times New Roman" w:hAnsi="Times New Roman"/>
          <w:sz w:val="28"/>
          <w:szCs w:val="28"/>
        </w:rPr>
        <w:t xml:space="preserve"> Также входят объекты производственной и социальной инфраструктуры</w:t>
      </w:r>
      <w:r w:rsidR="00C237B9" w:rsidRPr="00202CB5">
        <w:rPr>
          <w:rStyle w:val="a8"/>
          <w:rFonts w:ascii="Times New Roman" w:hAnsi="Times New Roman"/>
          <w:sz w:val="28"/>
          <w:szCs w:val="28"/>
        </w:rPr>
        <w:footnoteReference w:id="9"/>
      </w:r>
      <w:r w:rsidR="00C237B9" w:rsidRPr="00202CB5">
        <w:rPr>
          <w:rFonts w:ascii="Times New Roman" w:hAnsi="Times New Roman"/>
          <w:sz w:val="28"/>
          <w:szCs w:val="28"/>
        </w:rPr>
        <w:t>.</w:t>
      </w:r>
    </w:p>
    <w:p w:rsidR="009D43A2" w:rsidRPr="00202CB5" w:rsidRDefault="009D43A2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>В состав</w:t>
      </w:r>
      <w:r w:rsidR="00C237B9" w:rsidRPr="00202CB5">
        <w:rPr>
          <w:rFonts w:ascii="Times New Roman" w:hAnsi="Times New Roman"/>
          <w:sz w:val="28"/>
          <w:szCs w:val="28"/>
        </w:rPr>
        <w:t>е</w:t>
      </w:r>
      <w:r w:rsidRPr="00202CB5">
        <w:rPr>
          <w:rFonts w:ascii="Times New Roman" w:hAnsi="Times New Roman"/>
          <w:sz w:val="28"/>
          <w:szCs w:val="28"/>
        </w:rPr>
        <w:t xml:space="preserve"> </w:t>
      </w:r>
      <w:r w:rsidR="00A372BA">
        <w:rPr>
          <w:rFonts w:ascii="Times New Roman" w:hAnsi="Times New Roman"/>
          <w:sz w:val="28"/>
          <w:szCs w:val="28"/>
        </w:rPr>
        <w:t>КГАУ</w:t>
      </w:r>
      <w:r w:rsidR="00C237B9" w:rsidRPr="00202CB5">
        <w:rPr>
          <w:rFonts w:ascii="Times New Roman" w:hAnsi="Times New Roman"/>
          <w:sz w:val="28"/>
          <w:szCs w:val="28"/>
        </w:rPr>
        <w:t xml:space="preserve"> созданы и осуществляют деятельность в качестве обособленных структурных подразделений следующие филиалы:</w:t>
      </w:r>
    </w:p>
    <w:p w:rsidR="009D43A2" w:rsidRPr="00202CB5" w:rsidRDefault="009D43A2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202CB5">
        <w:rPr>
          <w:rFonts w:ascii="Times New Roman" w:hAnsi="Times New Roman"/>
          <w:sz w:val="28"/>
          <w:szCs w:val="28"/>
        </w:rPr>
        <w:t>Набережночелнинский</w:t>
      </w:r>
      <w:proofErr w:type="spellEnd"/>
      <w:r w:rsidRPr="00202CB5">
        <w:rPr>
          <w:rFonts w:ascii="Times New Roman" w:hAnsi="Times New Roman"/>
          <w:sz w:val="28"/>
          <w:szCs w:val="28"/>
        </w:rPr>
        <w:t xml:space="preserve"> институт (филиал) федерального государственного автономного образовательного учреждения высшего образования «</w:t>
      </w:r>
      <w:r w:rsidR="00A372BA">
        <w:rPr>
          <w:rFonts w:ascii="Times New Roman" w:hAnsi="Times New Roman"/>
          <w:sz w:val="28"/>
          <w:szCs w:val="28"/>
        </w:rPr>
        <w:t>Казанский Государственный Аграрный Университет</w:t>
      </w:r>
      <w:r w:rsidRPr="00202CB5">
        <w:rPr>
          <w:rFonts w:ascii="Times New Roman" w:hAnsi="Times New Roman"/>
          <w:sz w:val="28"/>
          <w:szCs w:val="28"/>
        </w:rPr>
        <w:t xml:space="preserve">». </w:t>
      </w:r>
    </w:p>
    <w:p w:rsidR="009D43A2" w:rsidRPr="00202CB5" w:rsidRDefault="009D43A2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202CB5">
        <w:rPr>
          <w:rFonts w:ascii="Times New Roman" w:hAnsi="Times New Roman"/>
          <w:sz w:val="28"/>
          <w:szCs w:val="28"/>
        </w:rPr>
        <w:t>Елабужский</w:t>
      </w:r>
      <w:proofErr w:type="spellEnd"/>
      <w:r w:rsidRPr="00202CB5">
        <w:rPr>
          <w:rFonts w:ascii="Times New Roman" w:hAnsi="Times New Roman"/>
          <w:sz w:val="28"/>
          <w:szCs w:val="28"/>
        </w:rPr>
        <w:t xml:space="preserve"> институт (филиал) федерального государственного автономного образовательного учреждения высшего образования «</w:t>
      </w:r>
      <w:r w:rsidR="00A372BA">
        <w:rPr>
          <w:rFonts w:ascii="Times New Roman" w:hAnsi="Times New Roman"/>
          <w:sz w:val="28"/>
          <w:szCs w:val="28"/>
        </w:rPr>
        <w:t>Казанский Государственный Аграрный Университет</w:t>
      </w:r>
      <w:r w:rsidRPr="00202CB5">
        <w:rPr>
          <w:rFonts w:ascii="Times New Roman" w:hAnsi="Times New Roman"/>
          <w:sz w:val="28"/>
          <w:szCs w:val="28"/>
        </w:rPr>
        <w:t xml:space="preserve">». </w:t>
      </w:r>
    </w:p>
    <w:p w:rsidR="009D43A2" w:rsidRPr="00202CB5" w:rsidRDefault="009D43A2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>Также данное образовательное учреждение имеет представительство федерального государственного автономного образовательного учреждения высшего образования «</w:t>
      </w:r>
      <w:r w:rsidR="00A372BA">
        <w:rPr>
          <w:rFonts w:ascii="Times New Roman" w:hAnsi="Times New Roman"/>
          <w:sz w:val="28"/>
          <w:szCs w:val="28"/>
        </w:rPr>
        <w:t>Казанский Государственный Аграрный Университет</w:t>
      </w:r>
      <w:r w:rsidRPr="00202CB5">
        <w:rPr>
          <w:rFonts w:ascii="Times New Roman" w:hAnsi="Times New Roman"/>
          <w:sz w:val="28"/>
          <w:szCs w:val="28"/>
        </w:rPr>
        <w:t xml:space="preserve">» в Республике Абхазия. </w:t>
      </w:r>
    </w:p>
    <w:p w:rsidR="00B62AD2" w:rsidRPr="00202CB5" w:rsidRDefault="00BC0FD1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Казанский университет </w:t>
      </w:r>
      <w:r w:rsidR="00187D24" w:rsidRPr="00202CB5">
        <w:rPr>
          <w:rFonts w:ascii="Times New Roman" w:hAnsi="Times New Roman"/>
          <w:sz w:val="28"/>
          <w:szCs w:val="28"/>
        </w:rPr>
        <w:t>имеет в своей структуре следующие обособле</w:t>
      </w:r>
      <w:r w:rsidR="00B62AD2" w:rsidRPr="00202CB5">
        <w:rPr>
          <w:rFonts w:ascii="Times New Roman" w:hAnsi="Times New Roman"/>
          <w:sz w:val="28"/>
          <w:szCs w:val="28"/>
        </w:rPr>
        <w:t xml:space="preserve">нные структурные подразделения: </w:t>
      </w:r>
    </w:p>
    <w:p w:rsidR="00B62AD2" w:rsidRPr="00202CB5" w:rsidRDefault="00187D24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1) Институт физики ФГАОУ ВО </w:t>
      </w:r>
      <w:r w:rsidR="00A372BA">
        <w:rPr>
          <w:rFonts w:ascii="Times New Roman" w:hAnsi="Times New Roman"/>
          <w:sz w:val="28"/>
          <w:szCs w:val="28"/>
        </w:rPr>
        <w:t>КГАУ</w:t>
      </w:r>
      <w:r w:rsidRPr="00202CB5">
        <w:rPr>
          <w:rFonts w:ascii="Times New Roman" w:hAnsi="Times New Roman"/>
          <w:sz w:val="28"/>
          <w:szCs w:val="28"/>
        </w:rPr>
        <w:t xml:space="preserve">; </w:t>
      </w:r>
    </w:p>
    <w:p w:rsidR="00B62AD2" w:rsidRPr="00202CB5" w:rsidRDefault="00187D24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2) Институт математики и механики им. Н.И. Лобачевского ФГАОУ ВО </w:t>
      </w:r>
      <w:r w:rsidR="00A372BA">
        <w:rPr>
          <w:rFonts w:ascii="Times New Roman" w:hAnsi="Times New Roman"/>
          <w:sz w:val="28"/>
          <w:szCs w:val="28"/>
        </w:rPr>
        <w:t>КГАУ</w:t>
      </w:r>
      <w:r w:rsidRPr="00202CB5">
        <w:rPr>
          <w:rFonts w:ascii="Times New Roman" w:hAnsi="Times New Roman"/>
          <w:sz w:val="28"/>
          <w:szCs w:val="28"/>
        </w:rPr>
        <w:t xml:space="preserve">; </w:t>
      </w:r>
    </w:p>
    <w:p w:rsidR="00B62AD2" w:rsidRPr="00202CB5" w:rsidRDefault="00187D24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3) Институт управления, экономики и финансов ФГАОУ ВО </w:t>
      </w:r>
      <w:r w:rsidR="00A372BA">
        <w:rPr>
          <w:rFonts w:ascii="Times New Roman" w:hAnsi="Times New Roman"/>
          <w:sz w:val="28"/>
          <w:szCs w:val="28"/>
        </w:rPr>
        <w:t>КГАУ</w:t>
      </w:r>
      <w:r w:rsidRPr="00202CB5">
        <w:rPr>
          <w:rFonts w:ascii="Times New Roman" w:hAnsi="Times New Roman"/>
          <w:sz w:val="28"/>
          <w:szCs w:val="28"/>
        </w:rPr>
        <w:t xml:space="preserve">; </w:t>
      </w:r>
    </w:p>
    <w:p w:rsidR="00B62AD2" w:rsidRPr="00202CB5" w:rsidRDefault="00187D24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4) Институт экологии и природопользования ФГАОУ ВО </w:t>
      </w:r>
      <w:r w:rsidR="00A372BA">
        <w:rPr>
          <w:rFonts w:ascii="Times New Roman" w:hAnsi="Times New Roman"/>
          <w:sz w:val="28"/>
          <w:szCs w:val="28"/>
        </w:rPr>
        <w:t>КГАУ</w:t>
      </w:r>
      <w:r w:rsidRPr="00202CB5">
        <w:rPr>
          <w:rFonts w:ascii="Times New Roman" w:hAnsi="Times New Roman"/>
          <w:sz w:val="28"/>
          <w:szCs w:val="28"/>
        </w:rPr>
        <w:t>;</w:t>
      </w:r>
    </w:p>
    <w:p w:rsidR="00B62AD2" w:rsidRPr="00202CB5" w:rsidRDefault="00187D24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5) Институт филологии и межкультурной коммуникации им. Льва Толстого ФГАОУ ВО </w:t>
      </w:r>
      <w:r w:rsidR="00A372BA">
        <w:rPr>
          <w:rFonts w:ascii="Times New Roman" w:hAnsi="Times New Roman"/>
          <w:sz w:val="28"/>
          <w:szCs w:val="28"/>
        </w:rPr>
        <w:t>КГАУ</w:t>
      </w:r>
      <w:r w:rsidRPr="00202CB5">
        <w:rPr>
          <w:rFonts w:ascii="Times New Roman" w:hAnsi="Times New Roman"/>
          <w:sz w:val="28"/>
          <w:szCs w:val="28"/>
        </w:rPr>
        <w:t xml:space="preserve">; </w:t>
      </w:r>
    </w:p>
    <w:p w:rsidR="00B62AD2" w:rsidRPr="00202CB5" w:rsidRDefault="00BC0FD1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6) </w:t>
      </w:r>
      <w:r w:rsidR="00187D24" w:rsidRPr="00202CB5">
        <w:rPr>
          <w:rFonts w:ascii="Times New Roman" w:hAnsi="Times New Roman"/>
          <w:sz w:val="28"/>
          <w:szCs w:val="28"/>
        </w:rPr>
        <w:t xml:space="preserve">Институт вычислительной математики и информационных технологий ФГ АОУ ВО </w:t>
      </w:r>
      <w:r w:rsidR="00A372BA">
        <w:rPr>
          <w:rFonts w:ascii="Times New Roman" w:hAnsi="Times New Roman"/>
          <w:sz w:val="28"/>
          <w:szCs w:val="28"/>
        </w:rPr>
        <w:t>КГАУ</w:t>
      </w:r>
      <w:r w:rsidR="00187D24" w:rsidRPr="00202CB5">
        <w:rPr>
          <w:rFonts w:ascii="Times New Roman" w:hAnsi="Times New Roman"/>
          <w:sz w:val="28"/>
          <w:szCs w:val="28"/>
        </w:rPr>
        <w:t>;</w:t>
      </w:r>
    </w:p>
    <w:p w:rsidR="00B62AD2" w:rsidRPr="00202CB5" w:rsidRDefault="00187D24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7) Институт геологии и нефтегазовых технологий ФГАОУ ВО </w:t>
      </w:r>
      <w:r w:rsidR="00A372BA">
        <w:rPr>
          <w:rFonts w:ascii="Times New Roman" w:hAnsi="Times New Roman"/>
          <w:sz w:val="28"/>
          <w:szCs w:val="28"/>
        </w:rPr>
        <w:t>КГАУ</w:t>
      </w:r>
      <w:r w:rsidRPr="00202CB5">
        <w:rPr>
          <w:rFonts w:ascii="Times New Roman" w:hAnsi="Times New Roman"/>
          <w:sz w:val="28"/>
          <w:szCs w:val="28"/>
        </w:rPr>
        <w:t xml:space="preserve">; </w:t>
      </w:r>
    </w:p>
    <w:p w:rsidR="00B62AD2" w:rsidRPr="00202CB5" w:rsidRDefault="00187D24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8) Высшая школа информационных технологий и информационных систем ФГАОУ ВО </w:t>
      </w:r>
      <w:r w:rsidR="00A372BA">
        <w:rPr>
          <w:rFonts w:ascii="Times New Roman" w:hAnsi="Times New Roman"/>
          <w:sz w:val="28"/>
          <w:szCs w:val="28"/>
        </w:rPr>
        <w:t>КГАУ</w:t>
      </w:r>
      <w:r w:rsidRPr="00202CB5">
        <w:rPr>
          <w:rFonts w:ascii="Times New Roman" w:hAnsi="Times New Roman"/>
          <w:sz w:val="28"/>
          <w:szCs w:val="28"/>
        </w:rPr>
        <w:t xml:space="preserve">; </w:t>
      </w:r>
    </w:p>
    <w:p w:rsidR="00B62AD2" w:rsidRPr="00202CB5" w:rsidRDefault="00187D24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9) Институт непрерывного образования ФГАОУ ВО </w:t>
      </w:r>
      <w:r w:rsidR="00A372BA">
        <w:rPr>
          <w:rFonts w:ascii="Times New Roman" w:hAnsi="Times New Roman"/>
          <w:sz w:val="28"/>
          <w:szCs w:val="28"/>
        </w:rPr>
        <w:t>КГАУ</w:t>
      </w:r>
      <w:r w:rsidRPr="00202CB5">
        <w:rPr>
          <w:rFonts w:ascii="Times New Roman" w:hAnsi="Times New Roman"/>
          <w:sz w:val="28"/>
          <w:szCs w:val="28"/>
        </w:rPr>
        <w:t>;</w:t>
      </w:r>
    </w:p>
    <w:p w:rsidR="00B62AD2" w:rsidRPr="00202CB5" w:rsidRDefault="00187D24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10) Институт фундаментальной медицины и биологии ФГАОУ ВО </w:t>
      </w:r>
      <w:r w:rsidR="00A372BA">
        <w:rPr>
          <w:rFonts w:ascii="Times New Roman" w:hAnsi="Times New Roman"/>
          <w:sz w:val="28"/>
          <w:szCs w:val="28"/>
        </w:rPr>
        <w:t>КГАУ</w:t>
      </w:r>
      <w:r w:rsidRPr="00202CB5">
        <w:rPr>
          <w:rFonts w:ascii="Times New Roman" w:hAnsi="Times New Roman"/>
          <w:sz w:val="28"/>
          <w:szCs w:val="28"/>
        </w:rPr>
        <w:t>;</w:t>
      </w:r>
    </w:p>
    <w:p w:rsidR="00B62AD2" w:rsidRPr="00202CB5" w:rsidRDefault="00187D24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11) Институт психологии и образования ФГАОУ ВО </w:t>
      </w:r>
      <w:r w:rsidR="00A372BA">
        <w:rPr>
          <w:rFonts w:ascii="Times New Roman" w:hAnsi="Times New Roman"/>
          <w:sz w:val="28"/>
          <w:szCs w:val="28"/>
        </w:rPr>
        <w:t>КГАУ</w:t>
      </w:r>
      <w:r w:rsidRPr="00202CB5">
        <w:rPr>
          <w:rFonts w:ascii="Times New Roman" w:hAnsi="Times New Roman"/>
          <w:sz w:val="28"/>
          <w:szCs w:val="28"/>
        </w:rPr>
        <w:t>;</w:t>
      </w:r>
    </w:p>
    <w:p w:rsidR="00B62AD2" w:rsidRPr="00202CB5" w:rsidRDefault="00187D24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12) Инженерный институт ФГАОУ ВО </w:t>
      </w:r>
      <w:r w:rsidR="00A372BA">
        <w:rPr>
          <w:rFonts w:ascii="Times New Roman" w:hAnsi="Times New Roman"/>
          <w:sz w:val="28"/>
          <w:szCs w:val="28"/>
        </w:rPr>
        <w:t>КГАУ</w:t>
      </w:r>
      <w:r w:rsidRPr="00202CB5">
        <w:rPr>
          <w:rFonts w:ascii="Times New Roman" w:hAnsi="Times New Roman"/>
          <w:sz w:val="28"/>
          <w:szCs w:val="28"/>
        </w:rPr>
        <w:t>;</w:t>
      </w:r>
    </w:p>
    <w:p w:rsidR="00B62AD2" w:rsidRPr="00202CB5" w:rsidRDefault="00187D24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13) Институт международных отношений, истории и востоковедения ФГАОУ ВО </w:t>
      </w:r>
      <w:r w:rsidR="00A372BA">
        <w:rPr>
          <w:rFonts w:ascii="Times New Roman" w:hAnsi="Times New Roman"/>
          <w:sz w:val="28"/>
          <w:szCs w:val="28"/>
        </w:rPr>
        <w:t>КГАУ</w:t>
      </w:r>
      <w:r w:rsidRPr="00202CB5">
        <w:rPr>
          <w:rFonts w:ascii="Times New Roman" w:hAnsi="Times New Roman"/>
          <w:sz w:val="28"/>
          <w:szCs w:val="28"/>
        </w:rPr>
        <w:t xml:space="preserve">; </w:t>
      </w:r>
    </w:p>
    <w:p w:rsidR="00B62AD2" w:rsidRPr="00202CB5" w:rsidRDefault="00187D24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14) Химический институт им. А.М. Бутлерова ФГАОУ ВО </w:t>
      </w:r>
      <w:r w:rsidR="00A372BA">
        <w:rPr>
          <w:rFonts w:ascii="Times New Roman" w:hAnsi="Times New Roman"/>
          <w:sz w:val="28"/>
          <w:szCs w:val="28"/>
        </w:rPr>
        <w:t>КГАУ</w:t>
      </w:r>
      <w:r w:rsidRPr="00202CB5">
        <w:rPr>
          <w:rFonts w:ascii="Times New Roman" w:hAnsi="Times New Roman"/>
          <w:sz w:val="28"/>
          <w:szCs w:val="28"/>
        </w:rPr>
        <w:t xml:space="preserve">; </w:t>
      </w:r>
    </w:p>
    <w:p w:rsidR="00B62AD2" w:rsidRPr="00202CB5" w:rsidRDefault="00187D24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15) Институт социально-философских наук и массовых коммуникаций ФГАОУ ВО </w:t>
      </w:r>
      <w:r w:rsidR="00A372BA">
        <w:rPr>
          <w:rFonts w:ascii="Times New Roman" w:hAnsi="Times New Roman"/>
          <w:sz w:val="28"/>
          <w:szCs w:val="28"/>
        </w:rPr>
        <w:t>КГАУ</w:t>
      </w:r>
      <w:r w:rsidRPr="00202CB5">
        <w:rPr>
          <w:rFonts w:ascii="Times New Roman" w:hAnsi="Times New Roman"/>
          <w:sz w:val="28"/>
          <w:szCs w:val="28"/>
        </w:rPr>
        <w:t xml:space="preserve">; </w:t>
      </w:r>
    </w:p>
    <w:p w:rsidR="00B62AD2" w:rsidRPr="00202CB5" w:rsidRDefault="00187D24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16) Высшая школа государственного и муниципального управления ФГАОУ ВО </w:t>
      </w:r>
      <w:r w:rsidR="00A372BA">
        <w:rPr>
          <w:rFonts w:ascii="Times New Roman" w:hAnsi="Times New Roman"/>
          <w:sz w:val="28"/>
          <w:szCs w:val="28"/>
        </w:rPr>
        <w:t>КГАУ</w:t>
      </w:r>
      <w:r w:rsidRPr="00202CB5">
        <w:rPr>
          <w:rFonts w:ascii="Times New Roman" w:hAnsi="Times New Roman"/>
          <w:sz w:val="28"/>
          <w:szCs w:val="28"/>
        </w:rPr>
        <w:t xml:space="preserve">; </w:t>
      </w:r>
    </w:p>
    <w:p w:rsidR="00B62AD2" w:rsidRPr="00202CB5" w:rsidRDefault="00187D24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17) Высшая школа телевидения ФГАОУ ВО </w:t>
      </w:r>
      <w:r w:rsidR="00A372BA">
        <w:rPr>
          <w:rFonts w:ascii="Times New Roman" w:hAnsi="Times New Roman"/>
          <w:sz w:val="28"/>
          <w:szCs w:val="28"/>
        </w:rPr>
        <w:t>КГАУ</w:t>
      </w:r>
      <w:r w:rsidRPr="00202CB5">
        <w:rPr>
          <w:rFonts w:ascii="Times New Roman" w:hAnsi="Times New Roman"/>
          <w:sz w:val="28"/>
          <w:szCs w:val="28"/>
        </w:rPr>
        <w:t xml:space="preserve">; </w:t>
      </w:r>
    </w:p>
    <w:p w:rsidR="00B62AD2" w:rsidRPr="00202CB5" w:rsidRDefault="00187D24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18) Студенческий городок ФГАОУ ВО </w:t>
      </w:r>
      <w:r w:rsidR="00A372BA">
        <w:rPr>
          <w:rFonts w:ascii="Times New Roman" w:hAnsi="Times New Roman"/>
          <w:sz w:val="28"/>
          <w:szCs w:val="28"/>
        </w:rPr>
        <w:t>КГАУ</w:t>
      </w:r>
      <w:r w:rsidRPr="00202CB5">
        <w:rPr>
          <w:rFonts w:ascii="Times New Roman" w:hAnsi="Times New Roman"/>
          <w:sz w:val="28"/>
          <w:szCs w:val="28"/>
        </w:rPr>
        <w:t>;</w:t>
      </w:r>
    </w:p>
    <w:p w:rsidR="00B62AD2" w:rsidRPr="00202CB5" w:rsidRDefault="00187D24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19) Санаторий-профилакторий ФГАОУ ВО </w:t>
      </w:r>
      <w:r w:rsidR="00A372BA">
        <w:rPr>
          <w:rFonts w:ascii="Times New Roman" w:hAnsi="Times New Roman"/>
          <w:sz w:val="28"/>
          <w:szCs w:val="28"/>
        </w:rPr>
        <w:t>КГАУ</w:t>
      </w:r>
      <w:r w:rsidRPr="00202CB5">
        <w:rPr>
          <w:rFonts w:ascii="Times New Roman" w:hAnsi="Times New Roman"/>
          <w:sz w:val="28"/>
          <w:szCs w:val="28"/>
        </w:rPr>
        <w:t>;</w:t>
      </w:r>
    </w:p>
    <w:p w:rsidR="00B62AD2" w:rsidRPr="00202CB5" w:rsidRDefault="00187D24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20) Комбинат общественного питания и торговли ФГАОУ ВО </w:t>
      </w:r>
      <w:r w:rsidR="00A372BA">
        <w:rPr>
          <w:rFonts w:ascii="Times New Roman" w:hAnsi="Times New Roman"/>
          <w:sz w:val="28"/>
          <w:szCs w:val="28"/>
        </w:rPr>
        <w:t>КГАУ</w:t>
      </w:r>
      <w:r w:rsidRPr="00202CB5">
        <w:rPr>
          <w:rFonts w:ascii="Times New Roman" w:hAnsi="Times New Roman"/>
          <w:sz w:val="28"/>
          <w:szCs w:val="28"/>
        </w:rPr>
        <w:t xml:space="preserve">; </w:t>
      </w:r>
    </w:p>
    <w:p w:rsidR="00B62AD2" w:rsidRPr="00202CB5" w:rsidRDefault="00187D24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>2</w:t>
      </w:r>
      <w:r w:rsidR="00B62AD2" w:rsidRPr="00202CB5">
        <w:rPr>
          <w:rFonts w:ascii="Times New Roman" w:hAnsi="Times New Roman"/>
          <w:sz w:val="28"/>
          <w:szCs w:val="28"/>
        </w:rPr>
        <w:t xml:space="preserve">1) Издательство ФГАОУ ВО </w:t>
      </w:r>
      <w:r w:rsidR="00A372BA">
        <w:rPr>
          <w:rFonts w:ascii="Times New Roman" w:hAnsi="Times New Roman"/>
          <w:sz w:val="28"/>
          <w:szCs w:val="28"/>
        </w:rPr>
        <w:t>КГАУ</w:t>
      </w:r>
      <w:r w:rsidR="00B62AD2" w:rsidRPr="00202CB5">
        <w:rPr>
          <w:rFonts w:ascii="Times New Roman" w:hAnsi="Times New Roman"/>
          <w:sz w:val="28"/>
          <w:szCs w:val="28"/>
        </w:rPr>
        <w:t>;</w:t>
      </w:r>
    </w:p>
    <w:p w:rsidR="00B62AD2" w:rsidRPr="00202CB5" w:rsidRDefault="00187D24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22) Центр экспертных правовых услуг и </w:t>
      </w:r>
      <w:proofErr w:type="spellStart"/>
      <w:r w:rsidRPr="00202CB5">
        <w:rPr>
          <w:rFonts w:ascii="Times New Roman" w:hAnsi="Times New Roman"/>
          <w:sz w:val="28"/>
          <w:szCs w:val="28"/>
        </w:rPr>
        <w:t>медиационной</w:t>
      </w:r>
      <w:proofErr w:type="spellEnd"/>
      <w:r w:rsidRPr="00202CB5">
        <w:rPr>
          <w:rFonts w:ascii="Times New Roman" w:hAnsi="Times New Roman"/>
          <w:sz w:val="28"/>
          <w:szCs w:val="28"/>
        </w:rPr>
        <w:t xml:space="preserve"> деятельности «</w:t>
      </w:r>
      <w:proofErr w:type="spellStart"/>
      <w:r w:rsidRPr="00202CB5">
        <w:rPr>
          <w:rFonts w:ascii="Times New Roman" w:hAnsi="Times New Roman"/>
          <w:sz w:val="28"/>
          <w:szCs w:val="28"/>
        </w:rPr>
        <w:t>Униюрсервис</w:t>
      </w:r>
      <w:proofErr w:type="spellEnd"/>
      <w:r w:rsidRPr="00202CB5">
        <w:rPr>
          <w:rFonts w:ascii="Times New Roman" w:hAnsi="Times New Roman"/>
          <w:sz w:val="28"/>
          <w:szCs w:val="28"/>
        </w:rPr>
        <w:t xml:space="preserve">» ФГАОУ ВО </w:t>
      </w:r>
      <w:r w:rsidR="00A372BA">
        <w:rPr>
          <w:rFonts w:ascii="Times New Roman" w:hAnsi="Times New Roman"/>
          <w:sz w:val="28"/>
          <w:szCs w:val="28"/>
        </w:rPr>
        <w:t>КГАУ</w:t>
      </w:r>
      <w:r w:rsidRPr="00202CB5">
        <w:rPr>
          <w:rFonts w:ascii="Times New Roman" w:hAnsi="Times New Roman"/>
          <w:sz w:val="28"/>
          <w:szCs w:val="28"/>
        </w:rPr>
        <w:t xml:space="preserve">; </w:t>
      </w:r>
    </w:p>
    <w:p w:rsidR="00B62AD2" w:rsidRPr="00202CB5" w:rsidRDefault="00187D24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23) Центр стратегических оценок и прогнозов ФГАОУ ВО </w:t>
      </w:r>
      <w:r w:rsidR="00A372BA">
        <w:rPr>
          <w:rFonts w:ascii="Times New Roman" w:hAnsi="Times New Roman"/>
          <w:sz w:val="28"/>
          <w:szCs w:val="28"/>
        </w:rPr>
        <w:t>КГАУ</w:t>
      </w:r>
      <w:r w:rsidRPr="00202CB5">
        <w:rPr>
          <w:rFonts w:ascii="Times New Roman" w:hAnsi="Times New Roman"/>
          <w:sz w:val="28"/>
          <w:szCs w:val="28"/>
        </w:rPr>
        <w:t>;</w:t>
      </w:r>
    </w:p>
    <w:p w:rsidR="00B62AD2" w:rsidRPr="00202CB5" w:rsidRDefault="00187D24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24) Центр инженерных изысканий и проектирования ФГАОУ ВО </w:t>
      </w:r>
      <w:r w:rsidR="00A372BA">
        <w:rPr>
          <w:rFonts w:ascii="Times New Roman" w:hAnsi="Times New Roman"/>
          <w:sz w:val="28"/>
          <w:szCs w:val="28"/>
        </w:rPr>
        <w:t>КГАУ</w:t>
      </w:r>
      <w:r w:rsidRPr="00202CB5">
        <w:rPr>
          <w:rFonts w:ascii="Times New Roman" w:hAnsi="Times New Roman"/>
          <w:sz w:val="28"/>
          <w:szCs w:val="28"/>
        </w:rPr>
        <w:t>;</w:t>
      </w:r>
    </w:p>
    <w:p w:rsidR="00B62AD2" w:rsidRPr="00202CB5" w:rsidRDefault="00187D24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25) Дирекция спортивных комплексов «Универсиада» ФГАОУ ВО </w:t>
      </w:r>
      <w:r w:rsidR="00A372BA">
        <w:rPr>
          <w:rFonts w:ascii="Times New Roman" w:hAnsi="Times New Roman"/>
          <w:sz w:val="28"/>
          <w:szCs w:val="28"/>
        </w:rPr>
        <w:t>КГАУ</w:t>
      </w:r>
      <w:r w:rsidRPr="00202CB5">
        <w:rPr>
          <w:rFonts w:ascii="Times New Roman" w:hAnsi="Times New Roman"/>
          <w:sz w:val="28"/>
          <w:szCs w:val="28"/>
        </w:rPr>
        <w:t xml:space="preserve">; </w:t>
      </w:r>
    </w:p>
    <w:p w:rsidR="00B62AD2" w:rsidRPr="00202CB5" w:rsidRDefault="00187D24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26) Учебно-эксплуатационный центр автотранспорта ФГАОУ ВО </w:t>
      </w:r>
      <w:r w:rsidR="00A372BA">
        <w:rPr>
          <w:rFonts w:ascii="Times New Roman" w:hAnsi="Times New Roman"/>
          <w:sz w:val="28"/>
          <w:szCs w:val="28"/>
        </w:rPr>
        <w:t>КГАУ</w:t>
      </w:r>
      <w:r w:rsidRPr="00202CB5">
        <w:rPr>
          <w:rFonts w:ascii="Times New Roman" w:hAnsi="Times New Roman"/>
          <w:sz w:val="28"/>
          <w:szCs w:val="28"/>
        </w:rPr>
        <w:t xml:space="preserve">; </w:t>
      </w:r>
    </w:p>
    <w:p w:rsidR="00B62AD2" w:rsidRPr="00202CB5" w:rsidRDefault="00187D24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27) Высшая школа бизнеса ФГАОУ ВО </w:t>
      </w:r>
      <w:r w:rsidR="00A372BA">
        <w:rPr>
          <w:rFonts w:ascii="Times New Roman" w:hAnsi="Times New Roman"/>
          <w:sz w:val="28"/>
          <w:szCs w:val="28"/>
        </w:rPr>
        <w:t>КГАУ</w:t>
      </w:r>
      <w:r w:rsidRPr="00202CB5">
        <w:rPr>
          <w:rFonts w:ascii="Times New Roman" w:hAnsi="Times New Roman"/>
          <w:sz w:val="28"/>
          <w:szCs w:val="28"/>
        </w:rPr>
        <w:t xml:space="preserve">; </w:t>
      </w:r>
    </w:p>
    <w:p w:rsidR="00B62AD2" w:rsidRPr="00202CB5" w:rsidRDefault="00187D24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28) Общеобразовательная школа-интернат «IT-лицей» ФГАОУ ВО </w:t>
      </w:r>
      <w:r w:rsidR="00A372BA">
        <w:rPr>
          <w:rFonts w:ascii="Times New Roman" w:hAnsi="Times New Roman"/>
          <w:sz w:val="28"/>
          <w:szCs w:val="28"/>
        </w:rPr>
        <w:t>КГАУ</w:t>
      </w:r>
      <w:r w:rsidRPr="00202CB5">
        <w:rPr>
          <w:rFonts w:ascii="Times New Roman" w:hAnsi="Times New Roman"/>
          <w:sz w:val="28"/>
          <w:szCs w:val="28"/>
        </w:rPr>
        <w:t>;</w:t>
      </w:r>
    </w:p>
    <w:p w:rsidR="00B62AD2" w:rsidRPr="00202CB5" w:rsidRDefault="00187D24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29) Общеобразовательная школа-интернат «Лицей имени Н.И. Лобачевского» ФГАОУ ВО </w:t>
      </w:r>
      <w:r w:rsidR="00A372BA">
        <w:rPr>
          <w:rFonts w:ascii="Times New Roman" w:hAnsi="Times New Roman"/>
          <w:sz w:val="28"/>
          <w:szCs w:val="28"/>
        </w:rPr>
        <w:t>КГАУ</w:t>
      </w:r>
      <w:r w:rsidRPr="00202CB5">
        <w:rPr>
          <w:rFonts w:ascii="Times New Roman" w:hAnsi="Times New Roman"/>
          <w:sz w:val="28"/>
          <w:szCs w:val="28"/>
        </w:rPr>
        <w:t xml:space="preserve">; </w:t>
      </w:r>
    </w:p>
    <w:p w:rsidR="002F50DE" w:rsidRPr="00202CB5" w:rsidRDefault="00187D24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30) Медико-санитарная часть ФГАОУ ВО </w:t>
      </w:r>
      <w:r w:rsidR="00A372BA">
        <w:rPr>
          <w:rFonts w:ascii="Times New Roman" w:hAnsi="Times New Roman"/>
          <w:sz w:val="28"/>
          <w:szCs w:val="28"/>
        </w:rPr>
        <w:t>КГАУ</w:t>
      </w:r>
      <w:r w:rsidRPr="00202CB5">
        <w:rPr>
          <w:rFonts w:ascii="Times New Roman" w:hAnsi="Times New Roman"/>
          <w:sz w:val="28"/>
          <w:szCs w:val="28"/>
        </w:rPr>
        <w:t>.</w:t>
      </w:r>
    </w:p>
    <w:p w:rsidR="00DC7F08" w:rsidRPr="00202CB5" w:rsidRDefault="003C2762" w:rsidP="00202CB5">
      <w:pPr>
        <w:pStyle w:val="a9"/>
        <w:tabs>
          <w:tab w:val="left" w:pos="90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2CB5">
        <w:rPr>
          <w:sz w:val="28"/>
          <w:szCs w:val="28"/>
        </w:rPr>
        <w:t xml:space="preserve"> </w:t>
      </w:r>
      <w:r w:rsidR="00DC7F08" w:rsidRPr="00202CB5">
        <w:rPr>
          <w:sz w:val="28"/>
          <w:szCs w:val="28"/>
        </w:rPr>
        <w:t xml:space="preserve">Институт в структуре </w:t>
      </w:r>
      <w:r w:rsidR="00A372BA">
        <w:rPr>
          <w:sz w:val="28"/>
          <w:szCs w:val="28"/>
        </w:rPr>
        <w:t>КГАУ</w:t>
      </w:r>
      <w:r w:rsidR="00DC7F08" w:rsidRPr="00202CB5">
        <w:rPr>
          <w:sz w:val="28"/>
          <w:szCs w:val="28"/>
        </w:rPr>
        <w:t xml:space="preserve"> возглавляет директор, избираемый на конкурсной основе в соответствии с Положением о порядке замещения должностей научно-педагогических работников</w:t>
      </w:r>
      <w:r w:rsidR="00DC7F08" w:rsidRPr="00202CB5">
        <w:rPr>
          <w:rStyle w:val="a8"/>
          <w:sz w:val="28"/>
          <w:szCs w:val="28"/>
        </w:rPr>
        <w:footnoteReference w:id="10"/>
      </w:r>
      <w:r w:rsidR="00DC7F08" w:rsidRPr="00202CB5">
        <w:rPr>
          <w:sz w:val="28"/>
          <w:szCs w:val="28"/>
        </w:rPr>
        <w:t>. Директор института утверждается в должности приказом ректора.</w:t>
      </w:r>
    </w:p>
    <w:p w:rsidR="00BC0FD1" w:rsidRDefault="00DC7F08" w:rsidP="00202CB5">
      <w:pPr>
        <w:pStyle w:val="a9"/>
        <w:tabs>
          <w:tab w:val="left" w:pos="90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2CB5">
        <w:rPr>
          <w:sz w:val="28"/>
          <w:szCs w:val="28"/>
        </w:rPr>
        <w:t xml:space="preserve">Факультет возглавляет декан, избираемый на конкурсной основе расширенным Ученым советом структурного подразделения сроком до 5 лет путем тайного голосования из числа наиболее квалифицированных и авторитетных работников </w:t>
      </w:r>
      <w:r w:rsidR="00A372BA">
        <w:rPr>
          <w:sz w:val="28"/>
          <w:szCs w:val="28"/>
        </w:rPr>
        <w:t>КГАУ</w:t>
      </w:r>
      <w:r w:rsidRPr="00202CB5">
        <w:rPr>
          <w:sz w:val="28"/>
          <w:szCs w:val="28"/>
        </w:rPr>
        <w:t>, имеющих ученое звание и ученую степень, и утвержденный в должности приказом ректо</w:t>
      </w:r>
      <w:r w:rsidR="00BC0FD1" w:rsidRPr="00202CB5">
        <w:rPr>
          <w:sz w:val="28"/>
          <w:szCs w:val="28"/>
        </w:rPr>
        <w:t>ра.</w:t>
      </w:r>
    </w:p>
    <w:p w:rsidR="00202CB5" w:rsidRPr="00202CB5" w:rsidRDefault="00202CB5" w:rsidP="00202CB5">
      <w:pPr>
        <w:pStyle w:val="a9"/>
        <w:tabs>
          <w:tab w:val="left" w:pos="90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33090" w:rsidRPr="00202CB5" w:rsidRDefault="00F33090" w:rsidP="00202CB5">
      <w:pPr>
        <w:pStyle w:val="2"/>
        <w:keepNext w:val="0"/>
        <w:keepLines w:val="0"/>
        <w:spacing w:before="0" w:line="360" w:lineRule="auto"/>
        <w:ind w:firstLine="709"/>
        <w:jc w:val="both"/>
        <w:rPr>
          <w:rFonts w:eastAsia="Times New Roman"/>
          <w:szCs w:val="28"/>
        </w:rPr>
      </w:pPr>
      <w:r w:rsidRPr="00202CB5">
        <w:rPr>
          <w:szCs w:val="28"/>
        </w:rPr>
        <w:t>1.</w:t>
      </w:r>
      <w:r w:rsidR="003646E4" w:rsidRPr="00202CB5">
        <w:rPr>
          <w:szCs w:val="28"/>
        </w:rPr>
        <w:t>3</w:t>
      </w:r>
      <w:r w:rsidRPr="00202CB5">
        <w:rPr>
          <w:szCs w:val="28"/>
        </w:rPr>
        <w:t xml:space="preserve"> </w:t>
      </w:r>
      <w:r w:rsidRPr="00202CB5">
        <w:rPr>
          <w:rFonts w:eastAsia="Times New Roman"/>
          <w:szCs w:val="28"/>
        </w:rPr>
        <w:t>Финансово-экономическая деятельность</w:t>
      </w:r>
    </w:p>
    <w:p w:rsidR="00202CB5" w:rsidRDefault="00202CB5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3090" w:rsidRPr="00202CB5" w:rsidRDefault="00F33090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Финансовая политика </w:t>
      </w:r>
      <w:r w:rsidR="00A372BA">
        <w:rPr>
          <w:rFonts w:ascii="Times New Roman" w:hAnsi="Times New Roman"/>
          <w:sz w:val="28"/>
          <w:szCs w:val="28"/>
        </w:rPr>
        <w:t>КГАУ</w:t>
      </w:r>
      <w:r w:rsidRPr="00202CB5">
        <w:rPr>
          <w:rFonts w:ascii="Times New Roman" w:hAnsi="Times New Roman"/>
          <w:sz w:val="28"/>
          <w:szCs w:val="28"/>
        </w:rPr>
        <w:t xml:space="preserve"> направлена на достижение стратегических и тактических целей по удовлетворению требований, нужд и ожиданий персонала и потребителей (студентов, слушателей и т.д.) и основывается на рациональном и эффективном использовании ресурсов. Стратегическими задачами и особенностями финансовой политики </w:t>
      </w:r>
      <w:r w:rsidR="00A372BA">
        <w:rPr>
          <w:rFonts w:ascii="Times New Roman" w:hAnsi="Times New Roman"/>
          <w:sz w:val="28"/>
          <w:szCs w:val="28"/>
        </w:rPr>
        <w:t>КГАУ</w:t>
      </w:r>
      <w:r w:rsidRPr="00202CB5">
        <w:rPr>
          <w:rFonts w:ascii="Times New Roman" w:hAnsi="Times New Roman"/>
          <w:sz w:val="28"/>
          <w:szCs w:val="28"/>
        </w:rPr>
        <w:t xml:space="preserve"> являются:</w:t>
      </w:r>
    </w:p>
    <w:p w:rsidR="00F33090" w:rsidRPr="00202CB5" w:rsidRDefault="00F33090" w:rsidP="00202CB5">
      <w:pPr>
        <w:pStyle w:val="a4"/>
        <w:numPr>
          <w:ilvl w:val="0"/>
          <w:numId w:val="12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 xml:space="preserve">Повышение конкурентоспособности </w:t>
      </w:r>
      <w:r w:rsidR="00A372BA">
        <w:rPr>
          <w:sz w:val="28"/>
          <w:szCs w:val="28"/>
        </w:rPr>
        <w:t>КГАУ</w:t>
      </w:r>
      <w:r w:rsidRPr="00202CB5">
        <w:rPr>
          <w:sz w:val="28"/>
          <w:szCs w:val="28"/>
        </w:rPr>
        <w:t xml:space="preserve"> среди ведущих мировых научно - образовательных центров;</w:t>
      </w:r>
    </w:p>
    <w:p w:rsidR="00F33090" w:rsidRPr="00202CB5" w:rsidRDefault="00F33090" w:rsidP="00202CB5">
      <w:pPr>
        <w:pStyle w:val="a4"/>
        <w:numPr>
          <w:ilvl w:val="0"/>
          <w:numId w:val="12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 xml:space="preserve">Развитие </w:t>
      </w:r>
      <w:r w:rsidR="00A372BA">
        <w:rPr>
          <w:sz w:val="28"/>
          <w:szCs w:val="28"/>
        </w:rPr>
        <w:t>КГАУ</w:t>
      </w:r>
      <w:r w:rsidRPr="00202CB5">
        <w:rPr>
          <w:sz w:val="28"/>
          <w:szCs w:val="28"/>
        </w:rPr>
        <w:t xml:space="preserve"> по всем направлениям основной деятельности.</w:t>
      </w:r>
    </w:p>
    <w:p w:rsidR="00F33090" w:rsidRPr="00202CB5" w:rsidRDefault="00F33090" w:rsidP="00202CB5">
      <w:pPr>
        <w:pStyle w:val="a4"/>
        <w:numPr>
          <w:ilvl w:val="0"/>
          <w:numId w:val="12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 xml:space="preserve"> Создание финансовой базы для обеспечения образовательной и научной деятельности высокого качества;</w:t>
      </w:r>
    </w:p>
    <w:p w:rsidR="00F33090" w:rsidRPr="00202CB5" w:rsidRDefault="00F33090" w:rsidP="00202CB5">
      <w:pPr>
        <w:pStyle w:val="a4"/>
        <w:numPr>
          <w:ilvl w:val="0"/>
          <w:numId w:val="12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 xml:space="preserve">Обеспечение финансовой устойчивости; </w:t>
      </w:r>
    </w:p>
    <w:p w:rsidR="00F33090" w:rsidRPr="00202CB5" w:rsidRDefault="00F33090" w:rsidP="00202CB5">
      <w:pPr>
        <w:pStyle w:val="a4"/>
        <w:numPr>
          <w:ilvl w:val="0"/>
          <w:numId w:val="12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Обеспечение профессиональной и инвестиционной привлекательности;</w:t>
      </w:r>
    </w:p>
    <w:p w:rsidR="00F33090" w:rsidRPr="00202CB5" w:rsidRDefault="00F33090" w:rsidP="00202CB5">
      <w:pPr>
        <w:pStyle w:val="a4"/>
        <w:numPr>
          <w:ilvl w:val="0"/>
          <w:numId w:val="12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 xml:space="preserve">Увеличение доходов в интересах обеспечения основной деятельности </w:t>
      </w:r>
      <w:r w:rsidR="00A372BA">
        <w:rPr>
          <w:sz w:val="28"/>
          <w:szCs w:val="28"/>
        </w:rPr>
        <w:t>КГАУ</w:t>
      </w:r>
      <w:r w:rsidRPr="00202CB5">
        <w:rPr>
          <w:sz w:val="28"/>
          <w:szCs w:val="28"/>
        </w:rPr>
        <w:t>;</w:t>
      </w:r>
    </w:p>
    <w:p w:rsidR="00F33090" w:rsidRPr="00202CB5" w:rsidRDefault="00F33090" w:rsidP="00202CB5">
      <w:pPr>
        <w:pStyle w:val="a4"/>
        <w:numPr>
          <w:ilvl w:val="0"/>
          <w:numId w:val="12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 xml:space="preserve"> Прозрачность финансового состояния </w:t>
      </w:r>
      <w:r w:rsidR="00A372BA">
        <w:rPr>
          <w:sz w:val="28"/>
          <w:szCs w:val="28"/>
        </w:rPr>
        <w:t>КГАУ</w:t>
      </w:r>
      <w:r w:rsidRPr="00202CB5">
        <w:rPr>
          <w:sz w:val="28"/>
          <w:szCs w:val="28"/>
        </w:rPr>
        <w:t>;</w:t>
      </w:r>
    </w:p>
    <w:p w:rsidR="00F33090" w:rsidRPr="00202CB5" w:rsidRDefault="00F33090" w:rsidP="00202CB5">
      <w:pPr>
        <w:pStyle w:val="a4"/>
        <w:numPr>
          <w:ilvl w:val="0"/>
          <w:numId w:val="12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Финансовое стимулирование всех категорий сотрудников, способствующих повышению качества научной и образовательной деятельности, максимизации доходов и экономии расходов;</w:t>
      </w:r>
    </w:p>
    <w:p w:rsidR="00F33090" w:rsidRPr="00202CB5" w:rsidRDefault="00F33090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Финансовая деятельность </w:t>
      </w:r>
      <w:r w:rsidR="00A372BA">
        <w:rPr>
          <w:rFonts w:ascii="Times New Roman" w:hAnsi="Times New Roman"/>
          <w:sz w:val="28"/>
          <w:szCs w:val="28"/>
        </w:rPr>
        <w:t>КГАУ</w:t>
      </w:r>
      <w:r w:rsidRPr="00202CB5">
        <w:rPr>
          <w:rFonts w:ascii="Times New Roman" w:hAnsi="Times New Roman"/>
          <w:sz w:val="28"/>
          <w:szCs w:val="28"/>
        </w:rPr>
        <w:t xml:space="preserve"> направлена для достижения следующих целей: </w:t>
      </w:r>
    </w:p>
    <w:p w:rsidR="00F33090" w:rsidRPr="00202CB5" w:rsidRDefault="00F33090" w:rsidP="00202CB5">
      <w:pPr>
        <w:pStyle w:val="a4"/>
        <w:numPr>
          <w:ilvl w:val="0"/>
          <w:numId w:val="12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 xml:space="preserve">Удовлетворение потребностей личности в интеллектуальном, культурном и нравственном развитии посредством получения высшего и послевузовского профессионального образования; </w:t>
      </w:r>
    </w:p>
    <w:p w:rsidR="00F33090" w:rsidRPr="00202CB5" w:rsidRDefault="00F33090" w:rsidP="00202CB5">
      <w:pPr>
        <w:pStyle w:val="a4"/>
        <w:numPr>
          <w:ilvl w:val="0"/>
          <w:numId w:val="12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Удовлетворение потребности общества и государства в квалифицированных специалистах с высшим профессиональным образованием и в научно-педагогических кадрах высшей квалификации;</w:t>
      </w:r>
    </w:p>
    <w:p w:rsidR="00F33090" w:rsidRPr="00202CB5" w:rsidRDefault="00F33090" w:rsidP="00202CB5">
      <w:pPr>
        <w:pStyle w:val="a4"/>
        <w:numPr>
          <w:ilvl w:val="0"/>
          <w:numId w:val="12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Расширение и повышение результативности научной деятельности;</w:t>
      </w:r>
    </w:p>
    <w:p w:rsidR="00F33090" w:rsidRPr="00202CB5" w:rsidRDefault="00F33090" w:rsidP="00202CB5">
      <w:pPr>
        <w:pStyle w:val="a4"/>
        <w:numPr>
          <w:ilvl w:val="0"/>
          <w:numId w:val="12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 xml:space="preserve"> Организация и проведение фундаментальных и прикладных научных исследований по актуальным проблемам;</w:t>
      </w:r>
    </w:p>
    <w:p w:rsidR="00F33090" w:rsidRPr="00202CB5" w:rsidRDefault="00F33090" w:rsidP="00202CB5">
      <w:pPr>
        <w:pStyle w:val="a4"/>
        <w:numPr>
          <w:ilvl w:val="0"/>
          <w:numId w:val="12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Подготовка научных и научно-педагогических кадров через аспирантуру, докторантуру и соискательство;</w:t>
      </w:r>
    </w:p>
    <w:p w:rsidR="00F33090" w:rsidRPr="00202CB5" w:rsidRDefault="00F33090" w:rsidP="00202CB5">
      <w:pPr>
        <w:pStyle w:val="a4"/>
        <w:numPr>
          <w:ilvl w:val="0"/>
          <w:numId w:val="12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 xml:space="preserve">Переподготовка и повышение квалификации профессорско-преподавательского состава, руководящих работников, специалистов по профилям </w:t>
      </w:r>
      <w:r w:rsidR="00A372BA">
        <w:rPr>
          <w:sz w:val="28"/>
          <w:szCs w:val="28"/>
        </w:rPr>
        <w:t>КГАУ</w:t>
      </w:r>
      <w:r w:rsidRPr="00202CB5">
        <w:rPr>
          <w:sz w:val="28"/>
          <w:szCs w:val="28"/>
        </w:rPr>
        <w:t>;</w:t>
      </w:r>
    </w:p>
    <w:p w:rsidR="00F33090" w:rsidRPr="00202CB5" w:rsidRDefault="00F33090" w:rsidP="00202CB5">
      <w:pPr>
        <w:pStyle w:val="a4"/>
        <w:numPr>
          <w:ilvl w:val="0"/>
          <w:numId w:val="12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Распространение знаний среди населения, повышение его образовательного и культурного уровня;</w:t>
      </w:r>
    </w:p>
    <w:p w:rsidR="00F33090" w:rsidRPr="00202CB5" w:rsidRDefault="00F33090" w:rsidP="00202CB5">
      <w:pPr>
        <w:pStyle w:val="a4"/>
        <w:numPr>
          <w:ilvl w:val="0"/>
          <w:numId w:val="12"/>
        </w:numPr>
        <w:spacing w:line="360" w:lineRule="auto"/>
        <w:ind w:left="0" w:firstLine="709"/>
        <w:contextualSpacing w:val="0"/>
        <w:jc w:val="both"/>
        <w:rPr>
          <w:b/>
          <w:sz w:val="28"/>
          <w:szCs w:val="28"/>
        </w:rPr>
      </w:pPr>
      <w:r w:rsidRPr="00202CB5">
        <w:rPr>
          <w:sz w:val="28"/>
          <w:szCs w:val="28"/>
        </w:rPr>
        <w:t>Культурно-массовая, творческая и спортивно-оздоровительная деятельность студентов.</w:t>
      </w:r>
    </w:p>
    <w:p w:rsidR="005D4D16" w:rsidRPr="00202CB5" w:rsidRDefault="00686E73" w:rsidP="00202CB5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 xml:space="preserve">Финансовая деятельность </w:t>
      </w:r>
      <w:r w:rsidR="00A372BA">
        <w:rPr>
          <w:sz w:val="28"/>
          <w:szCs w:val="28"/>
        </w:rPr>
        <w:t>КГАУ</w:t>
      </w:r>
      <w:r w:rsidRPr="00202CB5">
        <w:rPr>
          <w:sz w:val="28"/>
          <w:szCs w:val="28"/>
        </w:rPr>
        <w:t xml:space="preserve"> </w:t>
      </w:r>
      <w:r w:rsidR="005D4D16" w:rsidRPr="00202CB5">
        <w:rPr>
          <w:sz w:val="28"/>
          <w:szCs w:val="28"/>
        </w:rPr>
        <w:t xml:space="preserve">осуществляется в соответствии с Планом финансово- хозяйственной деятельности </w:t>
      </w:r>
      <w:r w:rsidR="00A372BA">
        <w:rPr>
          <w:sz w:val="28"/>
          <w:szCs w:val="28"/>
        </w:rPr>
        <w:t>КГАУ</w:t>
      </w:r>
      <w:r w:rsidR="005D4D16" w:rsidRPr="00202CB5">
        <w:rPr>
          <w:sz w:val="28"/>
          <w:szCs w:val="28"/>
        </w:rPr>
        <w:t>.</w:t>
      </w:r>
      <w:r w:rsidR="00FD25A7" w:rsidRPr="00202CB5">
        <w:rPr>
          <w:sz w:val="28"/>
          <w:szCs w:val="28"/>
        </w:rPr>
        <w:t xml:space="preserve"> 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лиц, о поступлении финансовых и материальных средств и об их расходовании по итогам финансового года осуществляется в плане финансово- хозяйственной деятельности, отчетах о результатах деятельности учреждения, бухгалтерском балансе (приложение № 1).</w:t>
      </w:r>
    </w:p>
    <w:p w:rsidR="00FA1158" w:rsidRPr="00202CB5" w:rsidRDefault="00FA1158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2CB5">
        <w:rPr>
          <w:rFonts w:ascii="Times New Roman" w:hAnsi="Times New Roman"/>
          <w:sz w:val="28"/>
          <w:szCs w:val="28"/>
        </w:rPr>
        <w:t>В приложении 2 произведен</w:t>
      </w:r>
      <w:r w:rsidR="00202CB5">
        <w:rPr>
          <w:rFonts w:ascii="Times New Roman" w:hAnsi="Times New Roman"/>
          <w:sz w:val="28"/>
          <w:szCs w:val="28"/>
        </w:rPr>
        <w:t xml:space="preserve"> </w:t>
      </w:r>
      <w:r w:rsidRPr="00202CB5">
        <w:rPr>
          <w:rFonts w:ascii="Times New Roman" w:hAnsi="Times New Roman"/>
          <w:sz w:val="28"/>
          <w:szCs w:val="28"/>
        </w:rPr>
        <w:t xml:space="preserve">горизонтальный анализ активов ФГАО ВО </w:t>
      </w:r>
      <w:r w:rsidR="00A372BA">
        <w:rPr>
          <w:rFonts w:ascii="Times New Roman" w:hAnsi="Times New Roman"/>
          <w:sz w:val="28"/>
          <w:szCs w:val="28"/>
        </w:rPr>
        <w:t>КГАУ</w:t>
      </w:r>
      <w:r w:rsidRPr="00202CB5">
        <w:rPr>
          <w:rFonts w:ascii="Times New Roman" w:hAnsi="Times New Roman"/>
          <w:sz w:val="28"/>
          <w:szCs w:val="28"/>
        </w:rPr>
        <w:t xml:space="preserve"> и можно сделать вывод о том, что с 2013 по </w:t>
      </w:r>
      <w:r w:rsidR="00061803">
        <w:rPr>
          <w:rFonts w:ascii="Times New Roman" w:hAnsi="Times New Roman"/>
          <w:sz w:val="28"/>
          <w:szCs w:val="28"/>
        </w:rPr>
        <w:t>2022</w:t>
      </w:r>
      <w:r w:rsidRPr="00202CB5">
        <w:rPr>
          <w:rFonts w:ascii="Times New Roman" w:hAnsi="Times New Roman"/>
          <w:sz w:val="28"/>
          <w:szCs w:val="28"/>
        </w:rPr>
        <w:t xml:space="preserve"> годы сумма активов возросла. </w:t>
      </w:r>
      <w:r w:rsidRPr="00202CB5">
        <w:rPr>
          <w:rFonts w:ascii="Times New Roman" w:hAnsi="Times New Roman"/>
          <w:sz w:val="28"/>
          <w:szCs w:val="28"/>
          <w:lang w:eastAsia="ru-RU"/>
        </w:rPr>
        <w:t xml:space="preserve">В приложении 3 вертикальный анализ активов - значительная доля принадлежит </w:t>
      </w:r>
      <w:proofErr w:type="spellStart"/>
      <w:r w:rsidRPr="00202CB5">
        <w:rPr>
          <w:rFonts w:ascii="Times New Roman" w:hAnsi="Times New Roman"/>
          <w:sz w:val="28"/>
          <w:szCs w:val="28"/>
          <w:lang w:eastAsia="ru-RU"/>
        </w:rPr>
        <w:t>внеоборотным</w:t>
      </w:r>
      <w:proofErr w:type="spellEnd"/>
      <w:r w:rsidRPr="00202CB5">
        <w:rPr>
          <w:rFonts w:ascii="Times New Roman" w:hAnsi="Times New Roman"/>
          <w:sz w:val="28"/>
          <w:szCs w:val="28"/>
          <w:lang w:eastAsia="ru-RU"/>
        </w:rPr>
        <w:t xml:space="preserve"> активам. На протяжении 3 лет существует положительная тенденция роста денежных средств организации. Рост денежных средств свидетельствует об улучшении ликвидности </w:t>
      </w:r>
      <w:r w:rsidR="00A372BA">
        <w:rPr>
          <w:rFonts w:ascii="Times New Roman" w:hAnsi="Times New Roman"/>
          <w:sz w:val="28"/>
          <w:szCs w:val="28"/>
          <w:lang w:eastAsia="ru-RU"/>
        </w:rPr>
        <w:t>КГАУ</w:t>
      </w:r>
      <w:r w:rsidRPr="00202CB5">
        <w:rPr>
          <w:rFonts w:ascii="Times New Roman" w:hAnsi="Times New Roman"/>
          <w:sz w:val="28"/>
          <w:szCs w:val="28"/>
          <w:lang w:eastAsia="ru-RU"/>
        </w:rPr>
        <w:t xml:space="preserve"> (таблица 1).</w:t>
      </w:r>
    </w:p>
    <w:p w:rsidR="00202CB5" w:rsidRDefault="00202CB5" w:rsidP="00202CB5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</w:p>
    <w:p w:rsidR="00FA1158" w:rsidRPr="00202CB5" w:rsidRDefault="00FA1158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>Таблица 1</w:t>
      </w:r>
      <w:r w:rsidR="00202CB5" w:rsidRPr="00202CB5">
        <w:rPr>
          <w:rFonts w:ascii="Times New Roman" w:hAnsi="Times New Roman"/>
          <w:sz w:val="28"/>
          <w:szCs w:val="28"/>
        </w:rPr>
        <w:t>.</w:t>
      </w:r>
      <w:r w:rsidR="00202CB5" w:rsidRPr="00202CB5">
        <w:rPr>
          <w:rFonts w:ascii="Times New Roman" w:hAnsi="Times New Roman"/>
          <w:bCs/>
          <w:sz w:val="28"/>
          <w:szCs w:val="28"/>
          <w:lang w:eastAsia="ru-RU"/>
        </w:rPr>
        <w:t xml:space="preserve"> Динамика показателей ликвидности за 2013 - </w:t>
      </w:r>
      <w:r w:rsidR="00061803">
        <w:rPr>
          <w:rFonts w:ascii="Times New Roman" w:hAnsi="Times New Roman"/>
          <w:bCs/>
          <w:sz w:val="28"/>
          <w:szCs w:val="28"/>
          <w:lang w:eastAsia="ru-RU"/>
        </w:rPr>
        <w:t>2022</w:t>
      </w:r>
      <w:r w:rsidR="00202CB5" w:rsidRPr="00202CB5">
        <w:rPr>
          <w:rFonts w:ascii="Times New Roman" w:hAnsi="Times New Roman"/>
          <w:bCs/>
          <w:sz w:val="28"/>
          <w:szCs w:val="28"/>
          <w:lang w:eastAsia="ru-RU"/>
        </w:rPr>
        <w:t>гг.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198"/>
        <w:gridCol w:w="2359"/>
        <w:gridCol w:w="933"/>
        <w:gridCol w:w="783"/>
        <w:gridCol w:w="783"/>
      </w:tblGrid>
      <w:tr w:rsidR="00202CB5" w:rsidRPr="00202CB5" w:rsidTr="00202CB5">
        <w:trPr>
          <w:trHeight w:val="345"/>
        </w:trPr>
        <w:tc>
          <w:tcPr>
            <w:tcW w:w="0" w:type="auto"/>
            <w:hideMark/>
          </w:tcPr>
          <w:p w:rsidR="00FA1158" w:rsidRPr="00202CB5" w:rsidRDefault="00FA1158" w:rsidP="00202CB5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2CB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0" w:type="auto"/>
            <w:hideMark/>
          </w:tcPr>
          <w:p w:rsidR="00FA1158" w:rsidRPr="00202CB5" w:rsidRDefault="00FA1158" w:rsidP="00202CB5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2CB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Рекомендуемое значение </w:t>
            </w:r>
          </w:p>
        </w:tc>
        <w:tc>
          <w:tcPr>
            <w:tcW w:w="0" w:type="auto"/>
            <w:hideMark/>
          </w:tcPr>
          <w:p w:rsidR="00FA1158" w:rsidRPr="00202CB5" w:rsidRDefault="00FA1158" w:rsidP="00202CB5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2CB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0" w:type="auto"/>
            <w:hideMark/>
          </w:tcPr>
          <w:p w:rsidR="00FA1158" w:rsidRPr="00202CB5" w:rsidRDefault="00FA1158" w:rsidP="00202CB5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02CB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0" w:type="auto"/>
            <w:hideMark/>
          </w:tcPr>
          <w:p w:rsidR="00FA1158" w:rsidRPr="00202CB5" w:rsidRDefault="00061803" w:rsidP="00202CB5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2022</w:t>
            </w:r>
          </w:p>
        </w:tc>
      </w:tr>
      <w:tr w:rsidR="00202CB5" w:rsidRPr="00202CB5" w:rsidTr="00202CB5">
        <w:trPr>
          <w:trHeight w:val="20"/>
        </w:trPr>
        <w:tc>
          <w:tcPr>
            <w:tcW w:w="0" w:type="auto"/>
            <w:hideMark/>
          </w:tcPr>
          <w:p w:rsidR="00FA1158" w:rsidRPr="00202CB5" w:rsidRDefault="00FA1158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CB5">
              <w:rPr>
                <w:rFonts w:ascii="Times New Roman" w:hAnsi="Times New Roman"/>
                <w:sz w:val="20"/>
                <w:szCs w:val="20"/>
                <w:lang w:eastAsia="ru-RU"/>
              </w:rPr>
              <w:t>Кал</w:t>
            </w:r>
          </w:p>
        </w:tc>
        <w:tc>
          <w:tcPr>
            <w:tcW w:w="0" w:type="auto"/>
            <w:hideMark/>
          </w:tcPr>
          <w:p w:rsidR="00FA1158" w:rsidRPr="00202CB5" w:rsidRDefault="00FA1158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CB5">
              <w:rPr>
                <w:rFonts w:ascii="Times New Roman" w:hAnsi="Times New Roman"/>
                <w:sz w:val="20"/>
                <w:szCs w:val="20"/>
                <w:lang w:eastAsia="ru-RU"/>
              </w:rPr>
              <w:t>0,2–0,3</w:t>
            </w:r>
          </w:p>
        </w:tc>
        <w:tc>
          <w:tcPr>
            <w:tcW w:w="0" w:type="auto"/>
            <w:hideMark/>
          </w:tcPr>
          <w:p w:rsidR="00FA1158" w:rsidRPr="00202CB5" w:rsidRDefault="00FA1158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CB5">
              <w:rPr>
                <w:rFonts w:ascii="Times New Roman" w:hAnsi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hideMark/>
          </w:tcPr>
          <w:p w:rsidR="00FA1158" w:rsidRPr="00202CB5" w:rsidRDefault="00FA1158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CB5">
              <w:rPr>
                <w:rFonts w:ascii="Times New Roman" w:hAnsi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:rsidR="00FA1158" w:rsidRPr="00202CB5" w:rsidRDefault="00FA1158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CB5">
              <w:rPr>
                <w:rFonts w:ascii="Times New Roman" w:hAnsi="Times New Roman"/>
                <w:sz w:val="20"/>
                <w:szCs w:val="20"/>
                <w:lang w:eastAsia="ru-RU"/>
              </w:rPr>
              <w:t>0,31</w:t>
            </w:r>
          </w:p>
        </w:tc>
      </w:tr>
      <w:tr w:rsidR="00202CB5" w:rsidRPr="00202CB5" w:rsidTr="00202CB5">
        <w:trPr>
          <w:trHeight w:val="20"/>
        </w:trPr>
        <w:tc>
          <w:tcPr>
            <w:tcW w:w="0" w:type="auto"/>
            <w:hideMark/>
          </w:tcPr>
          <w:p w:rsidR="00FA1158" w:rsidRPr="00202CB5" w:rsidRDefault="00FA1158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02CB5">
              <w:rPr>
                <w:rFonts w:ascii="Times New Roman" w:hAnsi="Times New Roman"/>
                <w:sz w:val="20"/>
                <w:szCs w:val="20"/>
                <w:lang w:eastAsia="ru-RU"/>
              </w:rPr>
              <w:t>Кбл</w:t>
            </w:r>
            <w:proofErr w:type="spellEnd"/>
          </w:p>
        </w:tc>
        <w:tc>
          <w:tcPr>
            <w:tcW w:w="0" w:type="auto"/>
            <w:hideMark/>
          </w:tcPr>
          <w:p w:rsidR="00FA1158" w:rsidRPr="00202CB5" w:rsidRDefault="00FA1158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CB5">
              <w:rPr>
                <w:rFonts w:ascii="Times New Roman" w:hAnsi="Times New Roman"/>
                <w:sz w:val="20"/>
                <w:szCs w:val="20"/>
                <w:lang w:eastAsia="ru-RU"/>
              </w:rPr>
              <w:t>0,7–0,8</w:t>
            </w:r>
          </w:p>
        </w:tc>
        <w:tc>
          <w:tcPr>
            <w:tcW w:w="0" w:type="auto"/>
            <w:hideMark/>
          </w:tcPr>
          <w:p w:rsidR="00FA1158" w:rsidRPr="00202CB5" w:rsidRDefault="00FA1158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CB5"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:rsidR="00FA1158" w:rsidRPr="00202CB5" w:rsidRDefault="00FA1158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CB5">
              <w:rPr>
                <w:rFonts w:ascii="Times New Roman" w:hAnsi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0" w:type="auto"/>
            <w:hideMark/>
          </w:tcPr>
          <w:p w:rsidR="00FA1158" w:rsidRPr="00202CB5" w:rsidRDefault="00FA1158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CB5">
              <w:rPr>
                <w:rFonts w:ascii="Times New Roman" w:hAnsi="Times New Roman"/>
                <w:sz w:val="20"/>
                <w:szCs w:val="20"/>
                <w:lang w:eastAsia="ru-RU"/>
              </w:rPr>
              <w:t>0,6</w:t>
            </w:r>
          </w:p>
        </w:tc>
      </w:tr>
      <w:tr w:rsidR="00202CB5" w:rsidRPr="00202CB5" w:rsidTr="00202CB5">
        <w:trPr>
          <w:trHeight w:val="20"/>
        </w:trPr>
        <w:tc>
          <w:tcPr>
            <w:tcW w:w="0" w:type="auto"/>
            <w:hideMark/>
          </w:tcPr>
          <w:p w:rsidR="00FA1158" w:rsidRPr="00202CB5" w:rsidRDefault="00FA1158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02CB5">
              <w:rPr>
                <w:rFonts w:ascii="Times New Roman" w:hAnsi="Times New Roman"/>
                <w:sz w:val="20"/>
                <w:szCs w:val="20"/>
                <w:lang w:eastAsia="ru-RU"/>
              </w:rPr>
              <w:t>Ктк</w:t>
            </w:r>
            <w:proofErr w:type="spellEnd"/>
          </w:p>
        </w:tc>
        <w:tc>
          <w:tcPr>
            <w:tcW w:w="0" w:type="auto"/>
            <w:hideMark/>
          </w:tcPr>
          <w:p w:rsidR="00FA1158" w:rsidRPr="00202CB5" w:rsidRDefault="00FA1158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CB5">
              <w:rPr>
                <w:rFonts w:ascii="Times New Roman" w:hAnsi="Times New Roman"/>
                <w:sz w:val="20"/>
                <w:szCs w:val="20"/>
                <w:lang w:eastAsia="ru-RU"/>
              </w:rPr>
              <w:t>1,0–2,0</w:t>
            </w:r>
          </w:p>
        </w:tc>
        <w:tc>
          <w:tcPr>
            <w:tcW w:w="0" w:type="auto"/>
            <w:hideMark/>
          </w:tcPr>
          <w:p w:rsidR="00FA1158" w:rsidRPr="00202CB5" w:rsidRDefault="00FA1158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CB5">
              <w:rPr>
                <w:rFonts w:ascii="Times New Roman" w:hAnsi="Times New Roman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0" w:type="auto"/>
            <w:hideMark/>
          </w:tcPr>
          <w:p w:rsidR="00FA1158" w:rsidRPr="00202CB5" w:rsidRDefault="00FA1158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CB5">
              <w:rPr>
                <w:rFonts w:ascii="Times New Roman" w:hAnsi="Times New Roman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0" w:type="auto"/>
            <w:hideMark/>
          </w:tcPr>
          <w:p w:rsidR="00FA1158" w:rsidRPr="00202CB5" w:rsidRDefault="00FA1158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CB5">
              <w:rPr>
                <w:rFonts w:ascii="Times New Roman" w:hAnsi="Times New Roman"/>
                <w:sz w:val="20"/>
                <w:szCs w:val="20"/>
                <w:lang w:eastAsia="ru-RU"/>
              </w:rPr>
              <w:t>0,78</w:t>
            </w:r>
          </w:p>
        </w:tc>
      </w:tr>
      <w:tr w:rsidR="00202CB5" w:rsidRPr="00202CB5" w:rsidTr="00202CB5">
        <w:trPr>
          <w:trHeight w:val="20"/>
        </w:trPr>
        <w:tc>
          <w:tcPr>
            <w:tcW w:w="0" w:type="auto"/>
            <w:hideMark/>
          </w:tcPr>
          <w:p w:rsidR="00FA1158" w:rsidRPr="00202CB5" w:rsidRDefault="00FA1158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02CB5">
              <w:rPr>
                <w:rFonts w:ascii="Times New Roman" w:hAnsi="Times New Roman"/>
                <w:sz w:val="20"/>
                <w:szCs w:val="20"/>
                <w:lang w:eastAsia="ru-RU"/>
              </w:rPr>
              <w:t>Чоа</w:t>
            </w:r>
            <w:proofErr w:type="spellEnd"/>
          </w:p>
        </w:tc>
        <w:tc>
          <w:tcPr>
            <w:tcW w:w="0" w:type="auto"/>
            <w:hideMark/>
          </w:tcPr>
          <w:p w:rsidR="00FA1158" w:rsidRPr="00202CB5" w:rsidRDefault="00202CB5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CB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FA1158" w:rsidRPr="00202CB5" w:rsidRDefault="00FA1158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CB5">
              <w:rPr>
                <w:rFonts w:ascii="Times New Roman" w:hAnsi="Times New Roman"/>
                <w:sz w:val="20"/>
                <w:szCs w:val="20"/>
                <w:lang w:eastAsia="ru-RU"/>
              </w:rPr>
              <w:t>-118 631</w:t>
            </w:r>
          </w:p>
        </w:tc>
        <w:tc>
          <w:tcPr>
            <w:tcW w:w="0" w:type="auto"/>
            <w:hideMark/>
          </w:tcPr>
          <w:p w:rsidR="00FA1158" w:rsidRPr="00202CB5" w:rsidRDefault="00FA1158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CB5">
              <w:rPr>
                <w:rFonts w:ascii="Times New Roman" w:hAnsi="Times New Roman"/>
                <w:sz w:val="20"/>
                <w:szCs w:val="20"/>
                <w:lang w:eastAsia="ru-RU"/>
              </w:rPr>
              <w:t>-98187</w:t>
            </w:r>
          </w:p>
        </w:tc>
        <w:tc>
          <w:tcPr>
            <w:tcW w:w="0" w:type="auto"/>
            <w:hideMark/>
          </w:tcPr>
          <w:p w:rsidR="00FA1158" w:rsidRPr="00202CB5" w:rsidRDefault="00FA1158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2CB5">
              <w:rPr>
                <w:rFonts w:ascii="Times New Roman" w:hAnsi="Times New Roman"/>
                <w:sz w:val="20"/>
                <w:szCs w:val="20"/>
                <w:lang w:eastAsia="ru-RU"/>
              </w:rPr>
              <w:t>-99286</w:t>
            </w:r>
          </w:p>
        </w:tc>
      </w:tr>
    </w:tbl>
    <w:p w:rsidR="00FA1158" w:rsidRPr="00202CB5" w:rsidRDefault="00FA1158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D16" w:rsidRPr="00202CB5" w:rsidRDefault="005D4D16" w:rsidP="00202CB5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 xml:space="preserve">Основными источниками обеспечения финансовой деятельности </w:t>
      </w:r>
      <w:r w:rsidR="00A372BA">
        <w:rPr>
          <w:sz w:val="28"/>
          <w:szCs w:val="28"/>
        </w:rPr>
        <w:t>КГАУ</w:t>
      </w:r>
      <w:r w:rsidRPr="00202CB5">
        <w:rPr>
          <w:sz w:val="28"/>
          <w:szCs w:val="28"/>
        </w:rPr>
        <w:t xml:space="preserve"> являются: </w:t>
      </w:r>
    </w:p>
    <w:p w:rsidR="009F229F" w:rsidRPr="00202CB5" w:rsidRDefault="005D4D16" w:rsidP="00202CB5">
      <w:pPr>
        <w:pStyle w:val="a4"/>
        <w:numPr>
          <w:ilvl w:val="0"/>
          <w:numId w:val="13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Финансирование из федерального бюджета в виде субсидий на обеспечение государственного задания и</w:t>
      </w:r>
      <w:r w:rsidR="00686E73" w:rsidRPr="00202CB5">
        <w:rPr>
          <w:sz w:val="28"/>
          <w:szCs w:val="28"/>
        </w:rPr>
        <w:t xml:space="preserve"> целевых субсидий на иные цели. </w:t>
      </w:r>
      <w:r w:rsidR="009F229F" w:rsidRPr="00202CB5">
        <w:rPr>
          <w:sz w:val="28"/>
          <w:szCs w:val="28"/>
        </w:rPr>
        <w:t xml:space="preserve">Финансовое обеспечение </w:t>
      </w:r>
      <w:r w:rsidR="00A372BA">
        <w:rPr>
          <w:sz w:val="28"/>
          <w:szCs w:val="28"/>
        </w:rPr>
        <w:t>КГАУ</w:t>
      </w:r>
      <w:r w:rsidR="009F229F" w:rsidRPr="00202CB5">
        <w:rPr>
          <w:sz w:val="28"/>
          <w:szCs w:val="28"/>
        </w:rPr>
        <w:t xml:space="preserve"> за счет федерального бюджета осуществлялось в соответствии с Соглашениями о порядке и условиях предоставления субсидии на финансовое обеспечение выполнения государственного задания на оказание государственных услуг (выполнение работ), Соглашениями о порядке и условиях предоставления субсидии на иные цели, Соглашениями на целевые субсидии, Договорами, расходными расписаниями по исполнению публичных обязательств перед физическими лицами. Финансовое обеспечение </w:t>
      </w:r>
      <w:r w:rsidR="00A372BA">
        <w:rPr>
          <w:sz w:val="28"/>
          <w:szCs w:val="28"/>
        </w:rPr>
        <w:t>КГАУ</w:t>
      </w:r>
      <w:r w:rsidR="009F229F" w:rsidRPr="00202CB5">
        <w:rPr>
          <w:sz w:val="28"/>
          <w:szCs w:val="28"/>
        </w:rPr>
        <w:t xml:space="preserve"> за счет федерального бюджета за 2011-</w:t>
      </w:r>
      <w:r w:rsidR="00061803">
        <w:rPr>
          <w:sz w:val="28"/>
          <w:szCs w:val="28"/>
        </w:rPr>
        <w:t>2022</w:t>
      </w:r>
      <w:r w:rsidR="009F229F" w:rsidRPr="00202CB5">
        <w:rPr>
          <w:sz w:val="28"/>
          <w:szCs w:val="28"/>
        </w:rPr>
        <w:t xml:space="preserve"> годы в общем объеме составило 23 260 млрд. рублей. При этом, по сравнению с 2014 годом финансирование в </w:t>
      </w:r>
      <w:r w:rsidR="00061803">
        <w:rPr>
          <w:sz w:val="28"/>
          <w:szCs w:val="28"/>
        </w:rPr>
        <w:t>2022</w:t>
      </w:r>
      <w:r w:rsidR="009F229F" w:rsidRPr="00202CB5">
        <w:rPr>
          <w:sz w:val="28"/>
          <w:szCs w:val="28"/>
        </w:rPr>
        <w:t xml:space="preserve"> году сократилось на 16%: с 5 593,3 млн. руб. в 2014 году до 4 706,6 млн. рублей в </w:t>
      </w:r>
      <w:r w:rsidR="00061803">
        <w:rPr>
          <w:sz w:val="28"/>
          <w:szCs w:val="28"/>
        </w:rPr>
        <w:t>2022</w:t>
      </w:r>
      <w:r w:rsidR="009F229F" w:rsidRPr="00202CB5">
        <w:rPr>
          <w:sz w:val="28"/>
          <w:szCs w:val="28"/>
        </w:rPr>
        <w:t xml:space="preserve"> году (</w:t>
      </w:r>
      <w:r w:rsidR="00686E73" w:rsidRPr="00202CB5">
        <w:rPr>
          <w:sz w:val="28"/>
          <w:szCs w:val="28"/>
        </w:rPr>
        <w:t>р</w:t>
      </w:r>
      <w:r w:rsidR="007A5D87" w:rsidRPr="00202CB5">
        <w:rPr>
          <w:sz w:val="28"/>
          <w:szCs w:val="28"/>
        </w:rPr>
        <w:t>ис</w:t>
      </w:r>
      <w:r w:rsidR="00DD57C8" w:rsidRPr="00202CB5">
        <w:rPr>
          <w:sz w:val="28"/>
          <w:szCs w:val="28"/>
        </w:rPr>
        <w:t xml:space="preserve">. </w:t>
      </w:r>
      <w:r w:rsidR="009F229F" w:rsidRPr="00202CB5">
        <w:rPr>
          <w:sz w:val="28"/>
          <w:szCs w:val="28"/>
        </w:rPr>
        <w:t>1).</w:t>
      </w:r>
    </w:p>
    <w:p w:rsidR="00C97E30" w:rsidRPr="00202CB5" w:rsidRDefault="00C97E30" w:rsidP="00202CB5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</w:p>
    <w:p w:rsidR="009F229F" w:rsidRPr="00202CB5" w:rsidRDefault="007F6995" w:rsidP="00202CB5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F6995">
        <w:rPr>
          <w:noProof/>
          <w:sz w:val="28"/>
          <w:szCs w:val="28"/>
        </w:rPr>
        <w:drawing>
          <wp:inline distT="0" distB="0" distL="0" distR="0">
            <wp:extent cx="5248275" cy="2905125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02CB5" w:rsidRPr="00202CB5" w:rsidRDefault="00202CB5" w:rsidP="00202CB5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 xml:space="preserve">Рисунок 1. </w:t>
      </w:r>
      <w:r w:rsidRPr="00202CB5">
        <w:rPr>
          <w:bCs/>
          <w:sz w:val="28"/>
          <w:szCs w:val="28"/>
        </w:rPr>
        <w:t>Поступления из федерального бюджета</w:t>
      </w:r>
      <w:r w:rsidRPr="00202CB5">
        <w:rPr>
          <w:sz w:val="28"/>
          <w:szCs w:val="28"/>
        </w:rPr>
        <w:t xml:space="preserve"> </w:t>
      </w:r>
      <w:r w:rsidRPr="00202CB5">
        <w:rPr>
          <w:bCs/>
          <w:sz w:val="28"/>
          <w:szCs w:val="28"/>
        </w:rPr>
        <w:t xml:space="preserve">за 2011 - </w:t>
      </w:r>
      <w:r w:rsidR="00061803">
        <w:rPr>
          <w:bCs/>
          <w:sz w:val="28"/>
          <w:szCs w:val="28"/>
        </w:rPr>
        <w:t>2022</w:t>
      </w:r>
      <w:r w:rsidRPr="00202CB5">
        <w:rPr>
          <w:bCs/>
          <w:sz w:val="28"/>
          <w:szCs w:val="28"/>
        </w:rPr>
        <w:t xml:space="preserve"> гг., млн. руб.</w:t>
      </w:r>
      <w:r w:rsidRPr="00202CB5">
        <w:rPr>
          <w:rStyle w:val="a8"/>
          <w:bCs/>
          <w:sz w:val="28"/>
          <w:szCs w:val="28"/>
        </w:rPr>
        <w:footnoteReference w:id="11"/>
      </w:r>
    </w:p>
    <w:p w:rsidR="00202CB5" w:rsidRDefault="00202CB5" w:rsidP="00202CB5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</w:p>
    <w:p w:rsidR="009F229F" w:rsidRPr="00202CB5" w:rsidRDefault="009F229F" w:rsidP="00202CB5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 xml:space="preserve">В составе субсидии на выполнение государственного задания с </w:t>
      </w:r>
      <w:r w:rsidR="00061803">
        <w:rPr>
          <w:sz w:val="28"/>
          <w:szCs w:val="28"/>
        </w:rPr>
        <w:t>2021</w:t>
      </w:r>
      <w:r w:rsidRPr="00202CB5">
        <w:rPr>
          <w:sz w:val="28"/>
          <w:szCs w:val="28"/>
        </w:rPr>
        <w:t xml:space="preserve"> года из федерального бюджета предоставлялись субсидии на реализацию Программы развития </w:t>
      </w:r>
      <w:r w:rsidR="00A372BA">
        <w:rPr>
          <w:sz w:val="28"/>
          <w:szCs w:val="28"/>
        </w:rPr>
        <w:t>КГАУ</w:t>
      </w:r>
      <w:r w:rsidRPr="00202CB5">
        <w:rPr>
          <w:sz w:val="28"/>
          <w:szCs w:val="28"/>
        </w:rPr>
        <w:t xml:space="preserve"> на </w:t>
      </w:r>
      <w:r w:rsidR="00061803">
        <w:rPr>
          <w:sz w:val="28"/>
          <w:szCs w:val="28"/>
        </w:rPr>
        <w:t>2021</w:t>
      </w:r>
      <w:r w:rsidRPr="00202CB5">
        <w:rPr>
          <w:sz w:val="28"/>
          <w:szCs w:val="28"/>
        </w:rPr>
        <w:t>-2019 годы, утвержденной распоряжением Правительства Российской Федерации от 13.09.</w:t>
      </w:r>
      <w:r w:rsidR="00061803">
        <w:rPr>
          <w:sz w:val="28"/>
          <w:szCs w:val="28"/>
        </w:rPr>
        <w:t>2021</w:t>
      </w:r>
      <w:r w:rsidRPr="00202CB5">
        <w:rPr>
          <w:sz w:val="28"/>
          <w:szCs w:val="28"/>
        </w:rPr>
        <w:t>. № 1543-р</w:t>
      </w:r>
      <w:r w:rsidRPr="00202CB5">
        <w:rPr>
          <w:rStyle w:val="a8"/>
          <w:sz w:val="28"/>
          <w:szCs w:val="28"/>
        </w:rPr>
        <w:footnoteReference w:id="12"/>
      </w:r>
      <w:r w:rsidRPr="00202CB5">
        <w:rPr>
          <w:sz w:val="28"/>
          <w:szCs w:val="28"/>
        </w:rPr>
        <w:t>.</w:t>
      </w:r>
    </w:p>
    <w:p w:rsidR="009F229F" w:rsidRPr="00202CB5" w:rsidRDefault="009F229F" w:rsidP="00202CB5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 xml:space="preserve">Общий объем финансирования Программы развития </w:t>
      </w:r>
      <w:r w:rsidR="00A372BA">
        <w:rPr>
          <w:sz w:val="28"/>
          <w:szCs w:val="28"/>
        </w:rPr>
        <w:t>КГАУ</w:t>
      </w:r>
      <w:r w:rsidRPr="00202CB5">
        <w:rPr>
          <w:sz w:val="28"/>
          <w:szCs w:val="28"/>
        </w:rPr>
        <w:t xml:space="preserve"> в </w:t>
      </w:r>
      <w:r w:rsidR="00061803">
        <w:rPr>
          <w:sz w:val="28"/>
          <w:szCs w:val="28"/>
        </w:rPr>
        <w:t>2021</w:t>
      </w:r>
      <w:r w:rsidRPr="00202CB5">
        <w:rPr>
          <w:sz w:val="28"/>
          <w:szCs w:val="28"/>
        </w:rPr>
        <w:t>-</w:t>
      </w:r>
      <w:r w:rsidR="00061803">
        <w:rPr>
          <w:sz w:val="28"/>
          <w:szCs w:val="28"/>
        </w:rPr>
        <w:t>2022</w:t>
      </w:r>
      <w:r w:rsidRPr="00202CB5">
        <w:rPr>
          <w:sz w:val="28"/>
          <w:szCs w:val="28"/>
        </w:rPr>
        <w:t xml:space="preserve"> годах за счет федерального бюджета составил 4 980 млн. рублей. Субсидии на указанные цели освоены в </w:t>
      </w:r>
      <w:r w:rsidR="00A372BA">
        <w:rPr>
          <w:sz w:val="28"/>
          <w:szCs w:val="28"/>
        </w:rPr>
        <w:t>КГАУ</w:t>
      </w:r>
      <w:r w:rsidRPr="00202CB5">
        <w:rPr>
          <w:sz w:val="28"/>
          <w:szCs w:val="28"/>
        </w:rPr>
        <w:t xml:space="preserve"> в полном объеме, по состоянию на 1 января </w:t>
      </w:r>
      <w:r w:rsidR="00061803">
        <w:rPr>
          <w:sz w:val="28"/>
          <w:szCs w:val="28"/>
        </w:rPr>
        <w:t>2023</w:t>
      </w:r>
      <w:r w:rsidRPr="00202CB5">
        <w:rPr>
          <w:sz w:val="28"/>
          <w:szCs w:val="28"/>
        </w:rPr>
        <w:t xml:space="preserve"> года неиспользованных остатков субсидии не имелось. За 2013-</w:t>
      </w:r>
      <w:r w:rsidR="00061803">
        <w:rPr>
          <w:sz w:val="28"/>
          <w:szCs w:val="28"/>
        </w:rPr>
        <w:t>2022</w:t>
      </w:r>
      <w:r w:rsidRPr="00202CB5">
        <w:rPr>
          <w:sz w:val="28"/>
          <w:szCs w:val="28"/>
        </w:rPr>
        <w:t xml:space="preserve"> годы на реализацию Программы повышения конкурентоспособности </w:t>
      </w:r>
      <w:r w:rsidR="00A372BA">
        <w:rPr>
          <w:sz w:val="28"/>
          <w:szCs w:val="28"/>
        </w:rPr>
        <w:t>КГАУ</w:t>
      </w:r>
      <w:r w:rsidRPr="00202CB5">
        <w:rPr>
          <w:sz w:val="28"/>
          <w:szCs w:val="28"/>
        </w:rPr>
        <w:t xml:space="preserve"> из федерального бюджета в виде субсидии на иные цели поступило 1 570,4 млн. рублей. В соответствии с Дорожной картой </w:t>
      </w:r>
      <w:r w:rsidR="00A372BA">
        <w:rPr>
          <w:sz w:val="28"/>
          <w:szCs w:val="28"/>
        </w:rPr>
        <w:t>КГАУ</w:t>
      </w:r>
      <w:r w:rsidRPr="00202CB5">
        <w:rPr>
          <w:sz w:val="28"/>
          <w:szCs w:val="28"/>
        </w:rPr>
        <w:t xml:space="preserve"> за указанный период освоено 1 482,9 млн. рублей. Остаток не освоенных по состоянию на 1 января </w:t>
      </w:r>
      <w:r w:rsidR="00061803">
        <w:rPr>
          <w:sz w:val="28"/>
          <w:szCs w:val="28"/>
        </w:rPr>
        <w:t>2023</w:t>
      </w:r>
      <w:r w:rsidRPr="00202CB5">
        <w:rPr>
          <w:sz w:val="28"/>
          <w:szCs w:val="28"/>
        </w:rPr>
        <w:t xml:space="preserve"> года средств субсидии составил 87,5 млн. рублей, который в </w:t>
      </w:r>
      <w:r w:rsidR="00061803">
        <w:rPr>
          <w:sz w:val="28"/>
          <w:szCs w:val="28"/>
        </w:rPr>
        <w:t>2023</w:t>
      </w:r>
      <w:r w:rsidRPr="00202CB5">
        <w:rPr>
          <w:sz w:val="28"/>
          <w:szCs w:val="28"/>
        </w:rPr>
        <w:t xml:space="preserve"> году направляется в соответствии с запланированными мероприятиями на оплату труда и выполнение принятых обязательств.</w:t>
      </w:r>
    </w:p>
    <w:p w:rsidR="00D925BE" w:rsidRPr="00202CB5" w:rsidRDefault="005D4D16" w:rsidP="00202CB5">
      <w:pPr>
        <w:pStyle w:val="a4"/>
        <w:numPr>
          <w:ilvl w:val="0"/>
          <w:numId w:val="13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Средства от приносящей доход деятельности.</w:t>
      </w:r>
      <w:r w:rsidR="00686E73" w:rsidRPr="00202CB5">
        <w:rPr>
          <w:sz w:val="28"/>
          <w:szCs w:val="28"/>
        </w:rPr>
        <w:t xml:space="preserve"> </w:t>
      </w:r>
      <w:r w:rsidR="009F229F" w:rsidRPr="00202CB5">
        <w:rPr>
          <w:sz w:val="28"/>
          <w:szCs w:val="28"/>
        </w:rPr>
        <w:t xml:space="preserve">Одной из важнейших задач финансовой политики </w:t>
      </w:r>
      <w:r w:rsidR="00A372BA">
        <w:rPr>
          <w:sz w:val="28"/>
          <w:szCs w:val="28"/>
        </w:rPr>
        <w:t>КГАУ</w:t>
      </w:r>
      <w:r w:rsidR="009F229F" w:rsidRPr="00202CB5">
        <w:rPr>
          <w:sz w:val="28"/>
          <w:szCs w:val="28"/>
        </w:rPr>
        <w:t xml:space="preserve"> является привлечение и увеличение доходов для успешного и эффективного обеспечения уставной деятельности университета, а также для обеспечения </w:t>
      </w:r>
      <w:proofErr w:type="spellStart"/>
      <w:r w:rsidR="009F229F" w:rsidRPr="00202CB5">
        <w:rPr>
          <w:sz w:val="28"/>
          <w:szCs w:val="28"/>
        </w:rPr>
        <w:t>софинансирования</w:t>
      </w:r>
      <w:proofErr w:type="spellEnd"/>
      <w:r w:rsidR="009F229F" w:rsidRPr="00202CB5">
        <w:rPr>
          <w:sz w:val="28"/>
          <w:szCs w:val="28"/>
        </w:rPr>
        <w:t xml:space="preserve"> программных мероприятий. Реализация этой задачи, а также укрупнение </w:t>
      </w:r>
      <w:r w:rsidR="00A372BA">
        <w:rPr>
          <w:sz w:val="28"/>
          <w:szCs w:val="28"/>
        </w:rPr>
        <w:t>КГАУ</w:t>
      </w:r>
      <w:r w:rsidR="009F229F" w:rsidRPr="00202CB5">
        <w:rPr>
          <w:sz w:val="28"/>
          <w:szCs w:val="28"/>
        </w:rPr>
        <w:t xml:space="preserve"> за рассматриваемый период 2011-</w:t>
      </w:r>
      <w:r w:rsidR="00061803">
        <w:rPr>
          <w:sz w:val="28"/>
          <w:szCs w:val="28"/>
        </w:rPr>
        <w:t>2022</w:t>
      </w:r>
      <w:r w:rsidR="009F229F" w:rsidRPr="00202CB5">
        <w:rPr>
          <w:sz w:val="28"/>
          <w:szCs w:val="28"/>
        </w:rPr>
        <w:t xml:space="preserve"> годов обеспечили рост объема внебюджетных денежных средств в 2,6 раза. Сравнивая поступления от внебюджетной деятельности в 2014-</w:t>
      </w:r>
      <w:r w:rsidR="00061803">
        <w:rPr>
          <w:sz w:val="28"/>
          <w:szCs w:val="28"/>
        </w:rPr>
        <w:t>2022</w:t>
      </w:r>
      <w:r w:rsidR="009F229F" w:rsidRPr="00202CB5">
        <w:rPr>
          <w:sz w:val="28"/>
          <w:szCs w:val="28"/>
        </w:rPr>
        <w:t xml:space="preserve"> годах, следует отметить рост в </w:t>
      </w:r>
      <w:r w:rsidR="00061803">
        <w:rPr>
          <w:sz w:val="28"/>
          <w:szCs w:val="28"/>
        </w:rPr>
        <w:t>2022</w:t>
      </w:r>
      <w:r w:rsidR="009F229F" w:rsidRPr="00202CB5">
        <w:rPr>
          <w:sz w:val="28"/>
          <w:szCs w:val="28"/>
        </w:rPr>
        <w:t xml:space="preserve"> году к предыдущему году на 19 процентов</w:t>
      </w:r>
      <w:r w:rsidR="009710B5" w:rsidRPr="00202CB5">
        <w:rPr>
          <w:sz w:val="28"/>
          <w:szCs w:val="28"/>
        </w:rPr>
        <w:t xml:space="preserve"> (</w:t>
      </w:r>
      <w:r w:rsidR="00686E73" w:rsidRPr="00202CB5">
        <w:rPr>
          <w:sz w:val="28"/>
          <w:szCs w:val="28"/>
        </w:rPr>
        <w:t>р</w:t>
      </w:r>
      <w:r w:rsidR="007A5D87" w:rsidRPr="00202CB5">
        <w:rPr>
          <w:sz w:val="28"/>
          <w:szCs w:val="28"/>
        </w:rPr>
        <w:t>ис</w:t>
      </w:r>
      <w:r w:rsidR="00DD57C8" w:rsidRPr="00202CB5">
        <w:rPr>
          <w:sz w:val="28"/>
          <w:szCs w:val="28"/>
        </w:rPr>
        <w:t xml:space="preserve">. </w:t>
      </w:r>
      <w:r w:rsidR="009710B5" w:rsidRPr="00202CB5">
        <w:rPr>
          <w:sz w:val="28"/>
          <w:szCs w:val="28"/>
        </w:rPr>
        <w:t>2)</w:t>
      </w:r>
      <w:r w:rsidR="009F229F" w:rsidRPr="00202CB5">
        <w:rPr>
          <w:sz w:val="28"/>
          <w:szCs w:val="28"/>
        </w:rPr>
        <w:t xml:space="preserve">. </w:t>
      </w:r>
    </w:p>
    <w:p w:rsidR="00202CB5" w:rsidRDefault="00202CB5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10B5" w:rsidRPr="00202CB5" w:rsidRDefault="007F6995" w:rsidP="00202CB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F6995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48275" cy="2905125"/>
            <wp:effectExtent l="0" t="0" r="0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02CB5" w:rsidRPr="00202CB5" w:rsidRDefault="00202CB5" w:rsidP="00202CB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Рисунок 2. Доходы от внебюджетной деятельности </w:t>
      </w:r>
      <w:r w:rsidR="00A372BA">
        <w:rPr>
          <w:rFonts w:ascii="Times New Roman" w:hAnsi="Times New Roman"/>
          <w:sz w:val="28"/>
          <w:szCs w:val="28"/>
        </w:rPr>
        <w:t>КГАУ</w:t>
      </w:r>
      <w:r w:rsidRPr="00202CB5">
        <w:rPr>
          <w:rFonts w:ascii="Times New Roman" w:hAnsi="Times New Roman"/>
          <w:sz w:val="28"/>
          <w:szCs w:val="28"/>
        </w:rPr>
        <w:t xml:space="preserve"> </w:t>
      </w:r>
      <w:r w:rsidRPr="00202CB5">
        <w:rPr>
          <w:rFonts w:ascii="Times New Roman" w:hAnsi="Times New Roman"/>
          <w:bCs/>
          <w:sz w:val="28"/>
          <w:szCs w:val="28"/>
        </w:rPr>
        <w:t xml:space="preserve">за 2011 - </w:t>
      </w:r>
      <w:r w:rsidR="00061803">
        <w:rPr>
          <w:rFonts w:ascii="Times New Roman" w:hAnsi="Times New Roman"/>
          <w:bCs/>
          <w:sz w:val="28"/>
          <w:szCs w:val="28"/>
        </w:rPr>
        <w:t>2022</w:t>
      </w:r>
      <w:r w:rsidRPr="00202CB5">
        <w:rPr>
          <w:rFonts w:ascii="Times New Roman" w:hAnsi="Times New Roman"/>
          <w:bCs/>
          <w:sz w:val="28"/>
          <w:szCs w:val="28"/>
        </w:rPr>
        <w:t xml:space="preserve"> гг., млн. руб.</w:t>
      </w:r>
      <w:r w:rsidRPr="00202CB5">
        <w:rPr>
          <w:rStyle w:val="a8"/>
          <w:rFonts w:ascii="Times New Roman" w:hAnsi="Times New Roman"/>
          <w:bCs/>
          <w:sz w:val="28"/>
          <w:szCs w:val="28"/>
        </w:rPr>
        <w:footnoteReference w:id="13"/>
      </w:r>
    </w:p>
    <w:p w:rsidR="00202CB5" w:rsidRDefault="00202CB5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229F" w:rsidRPr="00202CB5" w:rsidRDefault="009F229F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>В структуре внебюджетных доходов наибольший удельный вес приходится на поступления от оказания услуг на платной основе, в основном, от реализации профессиональных образовательных программ высшего профессионального образования и реализации дополнительных образовательных программ</w:t>
      </w:r>
      <w:r w:rsidR="00B8408F" w:rsidRPr="00202CB5">
        <w:rPr>
          <w:rFonts w:ascii="Times New Roman" w:hAnsi="Times New Roman"/>
          <w:sz w:val="28"/>
          <w:szCs w:val="28"/>
        </w:rPr>
        <w:t>.</w:t>
      </w:r>
    </w:p>
    <w:p w:rsidR="00FA1158" w:rsidRPr="00202CB5" w:rsidRDefault="00B8408F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>За рассматриваемый период 2011-</w:t>
      </w:r>
      <w:r w:rsidR="00061803">
        <w:rPr>
          <w:rFonts w:ascii="Times New Roman" w:hAnsi="Times New Roman"/>
          <w:sz w:val="28"/>
          <w:szCs w:val="28"/>
        </w:rPr>
        <w:t>2022</w:t>
      </w:r>
      <w:r w:rsidRPr="00202CB5">
        <w:rPr>
          <w:rFonts w:ascii="Times New Roman" w:hAnsi="Times New Roman"/>
          <w:sz w:val="28"/>
          <w:szCs w:val="28"/>
        </w:rPr>
        <w:t xml:space="preserve"> годов доходы </w:t>
      </w:r>
      <w:r w:rsidR="00A372BA">
        <w:rPr>
          <w:rFonts w:ascii="Times New Roman" w:hAnsi="Times New Roman"/>
          <w:sz w:val="28"/>
          <w:szCs w:val="28"/>
        </w:rPr>
        <w:t>КГАУ</w:t>
      </w:r>
      <w:r w:rsidRPr="00202CB5">
        <w:rPr>
          <w:rFonts w:ascii="Times New Roman" w:hAnsi="Times New Roman"/>
          <w:sz w:val="28"/>
          <w:szCs w:val="28"/>
        </w:rPr>
        <w:t xml:space="preserve"> за счет всех источников увеличились в целом в 1,8 раза: с 4 528,1 млн. рублей в 2011 году до 8 254,8 млн. рублей в </w:t>
      </w:r>
      <w:r w:rsidR="00061803">
        <w:rPr>
          <w:rFonts w:ascii="Times New Roman" w:hAnsi="Times New Roman"/>
          <w:sz w:val="28"/>
          <w:szCs w:val="28"/>
        </w:rPr>
        <w:t>2022</w:t>
      </w:r>
      <w:r w:rsidRPr="00202CB5">
        <w:rPr>
          <w:rFonts w:ascii="Times New Roman" w:hAnsi="Times New Roman"/>
          <w:sz w:val="28"/>
          <w:szCs w:val="28"/>
        </w:rPr>
        <w:t xml:space="preserve"> году. Динамика доходов за 2011-</w:t>
      </w:r>
      <w:r w:rsidR="00061803">
        <w:rPr>
          <w:rFonts w:ascii="Times New Roman" w:hAnsi="Times New Roman"/>
          <w:sz w:val="28"/>
          <w:szCs w:val="28"/>
        </w:rPr>
        <w:t>2022</w:t>
      </w:r>
      <w:r w:rsidRPr="00202CB5">
        <w:rPr>
          <w:rFonts w:ascii="Times New Roman" w:hAnsi="Times New Roman"/>
          <w:sz w:val="28"/>
          <w:szCs w:val="28"/>
        </w:rPr>
        <w:t xml:space="preserve"> годы </w:t>
      </w:r>
      <w:r w:rsidR="00A372BA">
        <w:rPr>
          <w:rFonts w:ascii="Times New Roman" w:hAnsi="Times New Roman"/>
          <w:sz w:val="28"/>
          <w:szCs w:val="28"/>
        </w:rPr>
        <w:t>КГАУ</w:t>
      </w:r>
      <w:r w:rsidRPr="00202CB5">
        <w:rPr>
          <w:rFonts w:ascii="Times New Roman" w:hAnsi="Times New Roman"/>
          <w:sz w:val="28"/>
          <w:szCs w:val="28"/>
        </w:rPr>
        <w:t xml:space="preserve"> приведена на следующей диаграмме</w:t>
      </w:r>
      <w:r w:rsidR="00686E73" w:rsidRPr="00202CB5">
        <w:rPr>
          <w:rFonts w:ascii="Times New Roman" w:hAnsi="Times New Roman"/>
          <w:sz w:val="28"/>
          <w:szCs w:val="28"/>
        </w:rPr>
        <w:t xml:space="preserve"> (рис</w:t>
      </w:r>
      <w:r w:rsidR="00DD57C8" w:rsidRPr="00202CB5">
        <w:rPr>
          <w:rFonts w:ascii="Times New Roman" w:hAnsi="Times New Roman"/>
          <w:sz w:val="28"/>
          <w:szCs w:val="28"/>
        </w:rPr>
        <w:t xml:space="preserve">. </w:t>
      </w:r>
      <w:r w:rsidR="00686E73" w:rsidRPr="00202CB5">
        <w:rPr>
          <w:rFonts w:ascii="Times New Roman" w:hAnsi="Times New Roman"/>
          <w:sz w:val="28"/>
          <w:szCs w:val="28"/>
        </w:rPr>
        <w:t>3).</w:t>
      </w:r>
      <w:r w:rsidR="004120FD" w:rsidRPr="00202CB5">
        <w:rPr>
          <w:rFonts w:ascii="Times New Roman" w:hAnsi="Times New Roman"/>
          <w:sz w:val="28"/>
          <w:szCs w:val="28"/>
        </w:rPr>
        <w:t xml:space="preserve"> </w:t>
      </w:r>
    </w:p>
    <w:p w:rsidR="00202CB5" w:rsidRDefault="00202CB5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21E8" w:rsidRPr="00202CB5" w:rsidRDefault="007F6995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9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48275" cy="2905125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02CB5" w:rsidRPr="00202CB5" w:rsidRDefault="00202CB5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Рисунок 3. Доходы </w:t>
      </w:r>
      <w:r w:rsidR="00A372BA">
        <w:rPr>
          <w:rFonts w:ascii="Times New Roman" w:hAnsi="Times New Roman"/>
          <w:sz w:val="28"/>
          <w:szCs w:val="28"/>
        </w:rPr>
        <w:t>КГАУ</w:t>
      </w:r>
      <w:r w:rsidRPr="00202CB5">
        <w:rPr>
          <w:rFonts w:ascii="Times New Roman" w:hAnsi="Times New Roman"/>
          <w:sz w:val="28"/>
          <w:szCs w:val="28"/>
        </w:rPr>
        <w:t xml:space="preserve"> за счет всех источников </w:t>
      </w:r>
      <w:r w:rsidRPr="00202CB5">
        <w:rPr>
          <w:rFonts w:ascii="Times New Roman" w:hAnsi="Times New Roman"/>
          <w:bCs/>
          <w:sz w:val="28"/>
          <w:szCs w:val="28"/>
        </w:rPr>
        <w:t xml:space="preserve">за 2011 - </w:t>
      </w:r>
      <w:r w:rsidR="00061803">
        <w:rPr>
          <w:rFonts w:ascii="Times New Roman" w:hAnsi="Times New Roman"/>
          <w:bCs/>
          <w:sz w:val="28"/>
          <w:szCs w:val="28"/>
        </w:rPr>
        <w:t>2022</w:t>
      </w:r>
      <w:r w:rsidRPr="00202CB5">
        <w:rPr>
          <w:rFonts w:ascii="Times New Roman" w:hAnsi="Times New Roman"/>
          <w:bCs/>
          <w:sz w:val="28"/>
          <w:szCs w:val="28"/>
        </w:rPr>
        <w:t xml:space="preserve"> гг., млн. руб.</w:t>
      </w:r>
    </w:p>
    <w:p w:rsidR="00202CB5" w:rsidRDefault="00202CB5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21E8" w:rsidRPr="00202CB5" w:rsidRDefault="007421E8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В </w:t>
      </w:r>
      <w:r w:rsidR="00061803">
        <w:rPr>
          <w:rFonts w:ascii="Times New Roman" w:hAnsi="Times New Roman"/>
          <w:sz w:val="28"/>
          <w:szCs w:val="28"/>
        </w:rPr>
        <w:t>2022</w:t>
      </w:r>
      <w:r w:rsidRPr="00202CB5">
        <w:rPr>
          <w:rFonts w:ascii="Times New Roman" w:hAnsi="Times New Roman"/>
          <w:sz w:val="28"/>
          <w:szCs w:val="28"/>
        </w:rPr>
        <w:t xml:space="preserve"> году отмечается снижение доходов по сравнению с 2014 годом в целом на 319,9 млн. рублей, в том числе: - уменьшение за счет федерального бюджета на 886,7 млн. руб. в связи с изменением целевого назначения, структуры и сумм дополнительно выделенных средств, - увеличение за счет внебюджетной деятельности на 566,8 млн. руб.</w:t>
      </w:r>
    </w:p>
    <w:p w:rsidR="00184C9B" w:rsidRDefault="00184C9B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4C9B" w:rsidRDefault="00184C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F4A3B" w:rsidRPr="00202CB5" w:rsidRDefault="007F6995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9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62550" cy="2819400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84C9B" w:rsidRPr="00184C9B" w:rsidRDefault="00184C9B" w:rsidP="00184C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C9B">
        <w:rPr>
          <w:rFonts w:ascii="Times New Roman" w:hAnsi="Times New Roman"/>
          <w:sz w:val="28"/>
          <w:szCs w:val="28"/>
        </w:rPr>
        <w:t xml:space="preserve">Рисунок 4. Расходы </w:t>
      </w:r>
      <w:r w:rsidR="00A372BA">
        <w:rPr>
          <w:rFonts w:ascii="Times New Roman" w:hAnsi="Times New Roman"/>
          <w:sz w:val="28"/>
          <w:szCs w:val="28"/>
        </w:rPr>
        <w:t>КГАУ</w:t>
      </w:r>
      <w:r w:rsidRPr="00184C9B">
        <w:rPr>
          <w:rFonts w:ascii="Times New Roman" w:hAnsi="Times New Roman"/>
          <w:sz w:val="28"/>
          <w:szCs w:val="28"/>
        </w:rPr>
        <w:t xml:space="preserve"> </w:t>
      </w:r>
      <w:r w:rsidRPr="00184C9B">
        <w:rPr>
          <w:rFonts w:ascii="Times New Roman" w:hAnsi="Times New Roman"/>
          <w:bCs/>
          <w:sz w:val="28"/>
          <w:szCs w:val="28"/>
        </w:rPr>
        <w:t xml:space="preserve">за 2011 - </w:t>
      </w:r>
      <w:r w:rsidR="00061803">
        <w:rPr>
          <w:rFonts w:ascii="Times New Roman" w:hAnsi="Times New Roman"/>
          <w:bCs/>
          <w:sz w:val="28"/>
          <w:szCs w:val="28"/>
        </w:rPr>
        <w:t>2022</w:t>
      </w:r>
      <w:r w:rsidRPr="00184C9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84C9B">
        <w:rPr>
          <w:rFonts w:ascii="Times New Roman" w:hAnsi="Times New Roman"/>
          <w:bCs/>
          <w:sz w:val="28"/>
          <w:szCs w:val="28"/>
        </w:rPr>
        <w:t>гг</w:t>
      </w:r>
      <w:proofErr w:type="spellEnd"/>
      <w:r w:rsidRPr="00184C9B">
        <w:rPr>
          <w:rFonts w:ascii="Times New Roman" w:hAnsi="Times New Roman"/>
          <w:sz w:val="28"/>
          <w:szCs w:val="28"/>
        </w:rPr>
        <w:t xml:space="preserve">, </w:t>
      </w:r>
      <w:r w:rsidRPr="00184C9B">
        <w:rPr>
          <w:rFonts w:ascii="Times New Roman" w:hAnsi="Times New Roman"/>
          <w:bCs/>
          <w:sz w:val="28"/>
          <w:szCs w:val="28"/>
        </w:rPr>
        <w:t>млн. руб.</w:t>
      </w:r>
      <w:r w:rsidRPr="00184C9B">
        <w:rPr>
          <w:rStyle w:val="a8"/>
          <w:rFonts w:ascii="Times New Roman" w:hAnsi="Times New Roman"/>
          <w:bCs/>
          <w:sz w:val="28"/>
          <w:szCs w:val="28"/>
        </w:rPr>
        <w:footnoteReference w:id="14"/>
      </w:r>
    </w:p>
    <w:p w:rsidR="00184C9B" w:rsidRDefault="00184C9B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636" w:rsidRPr="00202CB5" w:rsidRDefault="00227636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За счет всех источников финансирования кассовые расходы </w:t>
      </w:r>
      <w:r w:rsidR="00A372BA">
        <w:rPr>
          <w:rFonts w:ascii="Times New Roman" w:hAnsi="Times New Roman"/>
          <w:sz w:val="28"/>
          <w:szCs w:val="28"/>
        </w:rPr>
        <w:t>КГАУ</w:t>
      </w:r>
      <w:r w:rsidRPr="00202CB5">
        <w:rPr>
          <w:rFonts w:ascii="Times New Roman" w:hAnsi="Times New Roman"/>
          <w:sz w:val="28"/>
          <w:szCs w:val="28"/>
        </w:rPr>
        <w:t xml:space="preserve"> за 2011-</w:t>
      </w:r>
      <w:r w:rsidR="00061803">
        <w:rPr>
          <w:rFonts w:ascii="Times New Roman" w:hAnsi="Times New Roman"/>
          <w:sz w:val="28"/>
          <w:szCs w:val="28"/>
        </w:rPr>
        <w:t>2022</w:t>
      </w:r>
      <w:r w:rsidRPr="00202CB5">
        <w:rPr>
          <w:rFonts w:ascii="Times New Roman" w:hAnsi="Times New Roman"/>
          <w:sz w:val="28"/>
          <w:szCs w:val="28"/>
        </w:rPr>
        <w:t xml:space="preserve"> годы увеличились в 2,5 раза: с 4 170,6 млн. рублей в 2011 году до 10 409,2 млн. рублей в </w:t>
      </w:r>
      <w:r w:rsidR="00061803">
        <w:rPr>
          <w:rFonts w:ascii="Times New Roman" w:hAnsi="Times New Roman"/>
          <w:sz w:val="28"/>
          <w:szCs w:val="28"/>
        </w:rPr>
        <w:t>2022</w:t>
      </w:r>
      <w:r w:rsidRPr="00202CB5">
        <w:rPr>
          <w:rFonts w:ascii="Times New Roman" w:hAnsi="Times New Roman"/>
          <w:sz w:val="28"/>
          <w:szCs w:val="28"/>
        </w:rPr>
        <w:t xml:space="preserve"> году</w:t>
      </w:r>
      <w:r w:rsidR="00D307C9" w:rsidRPr="00202CB5">
        <w:rPr>
          <w:rFonts w:ascii="Times New Roman" w:hAnsi="Times New Roman"/>
          <w:sz w:val="28"/>
          <w:szCs w:val="28"/>
        </w:rPr>
        <w:t xml:space="preserve"> (рис. 4). </w:t>
      </w:r>
    </w:p>
    <w:p w:rsidR="00184C9B" w:rsidRDefault="00184C9B" w:rsidP="00202CB5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</w:p>
    <w:p w:rsidR="00227636" w:rsidRPr="00184C9B" w:rsidRDefault="00227636" w:rsidP="00202CB5">
      <w:pPr>
        <w:pStyle w:val="a4"/>
        <w:spacing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184C9B">
        <w:rPr>
          <w:sz w:val="28"/>
          <w:szCs w:val="28"/>
        </w:rPr>
        <w:t xml:space="preserve">Таблица </w:t>
      </w:r>
      <w:r w:rsidR="00FA1158" w:rsidRPr="00184C9B">
        <w:rPr>
          <w:sz w:val="28"/>
          <w:szCs w:val="28"/>
        </w:rPr>
        <w:t>2</w:t>
      </w:r>
      <w:r w:rsidR="00184C9B" w:rsidRPr="00184C9B">
        <w:rPr>
          <w:sz w:val="28"/>
          <w:szCs w:val="28"/>
        </w:rPr>
        <w:t xml:space="preserve">. </w:t>
      </w:r>
      <w:r w:rsidRPr="00184C9B">
        <w:rPr>
          <w:sz w:val="28"/>
          <w:szCs w:val="28"/>
        </w:rPr>
        <w:t xml:space="preserve">Структура расходов </w:t>
      </w:r>
      <w:r w:rsidR="00A372BA">
        <w:rPr>
          <w:sz w:val="28"/>
          <w:szCs w:val="28"/>
        </w:rPr>
        <w:t>КГАУ</w:t>
      </w:r>
      <w:r w:rsidRPr="00184C9B">
        <w:rPr>
          <w:sz w:val="28"/>
          <w:szCs w:val="28"/>
        </w:rPr>
        <w:t xml:space="preserve"> в кассовом исполнении, осуществленных за период 2011-</w:t>
      </w:r>
      <w:r w:rsidR="00061803">
        <w:rPr>
          <w:sz w:val="28"/>
          <w:szCs w:val="28"/>
        </w:rPr>
        <w:t>2022</w:t>
      </w:r>
      <w:r w:rsidRPr="00184C9B">
        <w:rPr>
          <w:sz w:val="28"/>
          <w:szCs w:val="28"/>
        </w:rPr>
        <w:t xml:space="preserve">гг., </w:t>
      </w:r>
      <w:r w:rsidRPr="00184C9B">
        <w:rPr>
          <w:bCs/>
          <w:sz w:val="28"/>
          <w:szCs w:val="28"/>
        </w:rPr>
        <w:t>млн. руб.</w:t>
      </w:r>
      <w:r w:rsidRPr="00184C9B">
        <w:rPr>
          <w:rStyle w:val="a8"/>
          <w:bCs/>
          <w:sz w:val="28"/>
          <w:szCs w:val="28"/>
        </w:rPr>
        <w:footnoteReference w:id="15"/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003"/>
        <w:gridCol w:w="766"/>
        <w:gridCol w:w="766"/>
        <w:gridCol w:w="766"/>
        <w:gridCol w:w="766"/>
        <w:gridCol w:w="866"/>
      </w:tblGrid>
      <w:tr w:rsidR="00202CB5" w:rsidRPr="00184C9B" w:rsidTr="00184C9B">
        <w:tc>
          <w:tcPr>
            <w:tcW w:w="0" w:type="auto"/>
          </w:tcPr>
          <w:p w:rsidR="00227636" w:rsidRPr="00184C9B" w:rsidRDefault="00227636" w:rsidP="00202CB5">
            <w:pPr>
              <w:pStyle w:val="a4"/>
              <w:spacing w:line="360" w:lineRule="auto"/>
              <w:ind w:left="0"/>
              <w:contextualSpacing w:val="0"/>
              <w:rPr>
                <w:sz w:val="20"/>
                <w:szCs w:val="20"/>
              </w:rPr>
            </w:pPr>
            <w:r w:rsidRPr="00184C9B">
              <w:rPr>
                <w:sz w:val="20"/>
                <w:szCs w:val="20"/>
              </w:rPr>
              <w:t>Код расхода</w:t>
            </w:r>
          </w:p>
        </w:tc>
        <w:tc>
          <w:tcPr>
            <w:tcW w:w="0" w:type="auto"/>
          </w:tcPr>
          <w:p w:rsidR="00227636" w:rsidRPr="00184C9B" w:rsidRDefault="00227636" w:rsidP="00202CB5">
            <w:pPr>
              <w:pStyle w:val="a4"/>
              <w:spacing w:line="360" w:lineRule="auto"/>
              <w:ind w:left="0"/>
              <w:contextualSpacing w:val="0"/>
              <w:rPr>
                <w:sz w:val="20"/>
                <w:szCs w:val="20"/>
              </w:rPr>
            </w:pPr>
            <w:r w:rsidRPr="00184C9B">
              <w:rPr>
                <w:sz w:val="20"/>
                <w:szCs w:val="20"/>
              </w:rPr>
              <w:t>2011</w:t>
            </w:r>
          </w:p>
        </w:tc>
        <w:tc>
          <w:tcPr>
            <w:tcW w:w="0" w:type="auto"/>
          </w:tcPr>
          <w:p w:rsidR="00227636" w:rsidRPr="00184C9B" w:rsidRDefault="00227636" w:rsidP="00202CB5">
            <w:pPr>
              <w:pStyle w:val="a4"/>
              <w:spacing w:line="360" w:lineRule="auto"/>
              <w:ind w:left="0"/>
              <w:contextualSpacing w:val="0"/>
              <w:rPr>
                <w:sz w:val="20"/>
                <w:szCs w:val="20"/>
              </w:rPr>
            </w:pPr>
            <w:r w:rsidRPr="00184C9B">
              <w:rPr>
                <w:sz w:val="20"/>
                <w:szCs w:val="20"/>
              </w:rPr>
              <w:t>2012</w:t>
            </w:r>
          </w:p>
        </w:tc>
        <w:tc>
          <w:tcPr>
            <w:tcW w:w="0" w:type="auto"/>
          </w:tcPr>
          <w:p w:rsidR="00227636" w:rsidRPr="00184C9B" w:rsidRDefault="00227636" w:rsidP="00202CB5">
            <w:pPr>
              <w:pStyle w:val="a4"/>
              <w:spacing w:line="360" w:lineRule="auto"/>
              <w:ind w:left="0"/>
              <w:contextualSpacing w:val="0"/>
              <w:rPr>
                <w:sz w:val="20"/>
                <w:szCs w:val="20"/>
              </w:rPr>
            </w:pPr>
            <w:r w:rsidRPr="00184C9B">
              <w:rPr>
                <w:sz w:val="20"/>
                <w:szCs w:val="20"/>
              </w:rPr>
              <w:t>2013</w:t>
            </w:r>
          </w:p>
        </w:tc>
        <w:tc>
          <w:tcPr>
            <w:tcW w:w="0" w:type="auto"/>
          </w:tcPr>
          <w:p w:rsidR="00227636" w:rsidRPr="00184C9B" w:rsidRDefault="00227636" w:rsidP="00202CB5">
            <w:pPr>
              <w:pStyle w:val="a4"/>
              <w:spacing w:line="360" w:lineRule="auto"/>
              <w:ind w:left="0"/>
              <w:contextualSpacing w:val="0"/>
              <w:rPr>
                <w:sz w:val="20"/>
                <w:szCs w:val="20"/>
              </w:rPr>
            </w:pPr>
            <w:r w:rsidRPr="00184C9B">
              <w:rPr>
                <w:sz w:val="20"/>
                <w:szCs w:val="20"/>
              </w:rPr>
              <w:t>2014</w:t>
            </w:r>
          </w:p>
        </w:tc>
        <w:tc>
          <w:tcPr>
            <w:tcW w:w="0" w:type="auto"/>
          </w:tcPr>
          <w:p w:rsidR="00227636" w:rsidRPr="00184C9B" w:rsidRDefault="00061803" w:rsidP="00202CB5">
            <w:pPr>
              <w:pStyle w:val="a4"/>
              <w:spacing w:line="360" w:lineRule="auto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202CB5" w:rsidRPr="00184C9B" w:rsidTr="00184C9B">
        <w:tc>
          <w:tcPr>
            <w:tcW w:w="0" w:type="auto"/>
          </w:tcPr>
          <w:p w:rsidR="00227636" w:rsidRPr="00184C9B" w:rsidRDefault="00227636" w:rsidP="00202CB5">
            <w:pPr>
              <w:pStyle w:val="a4"/>
              <w:spacing w:line="360" w:lineRule="auto"/>
              <w:ind w:left="0"/>
              <w:contextualSpacing w:val="0"/>
              <w:rPr>
                <w:sz w:val="20"/>
                <w:szCs w:val="20"/>
              </w:rPr>
            </w:pPr>
            <w:r w:rsidRPr="00184C9B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</w:tcPr>
          <w:p w:rsidR="00227636" w:rsidRPr="00184C9B" w:rsidRDefault="00227636" w:rsidP="00202CB5">
            <w:pPr>
              <w:pStyle w:val="a4"/>
              <w:spacing w:line="360" w:lineRule="auto"/>
              <w:ind w:left="0"/>
              <w:contextualSpacing w:val="0"/>
              <w:rPr>
                <w:sz w:val="20"/>
                <w:szCs w:val="20"/>
              </w:rPr>
            </w:pPr>
            <w:r w:rsidRPr="00184C9B">
              <w:rPr>
                <w:sz w:val="20"/>
                <w:szCs w:val="20"/>
              </w:rPr>
              <w:t>1625,1</w:t>
            </w:r>
          </w:p>
        </w:tc>
        <w:tc>
          <w:tcPr>
            <w:tcW w:w="0" w:type="auto"/>
          </w:tcPr>
          <w:p w:rsidR="00227636" w:rsidRPr="00184C9B" w:rsidRDefault="00227636" w:rsidP="00202CB5">
            <w:pPr>
              <w:pStyle w:val="a4"/>
              <w:spacing w:line="360" w:lineRule="auto"/>
              <w:ind w:left="0"/>
              <w:contextualSpacing w:val="0"/>
              <w:rPr>
                <w:sz w:val="20"/>
                <w:szCs w:val="20"/>
              </w:rPr>
            </w:pPr>
            <w:r w:rsidRPr="00184C9B">
              <w:rPr>
                <w:sz w:val="20"/>
                <w:szCs w:val="20"/>
              </w:rPr>
              <w:t>2529,9</w:t>
            </w:r>
          </w:p>
        </w:tc>
        <w:tc>
          <w:tcPr>
            <w:tcW w:w="0" w:type="auto"/>
          </w:tcPr>
          <w:p w:rsidR="00227636" w:rsidRPr="00184C9B" w:rsidRDefault="00227636" w:rsidP="00202CB5">
            <w:pPr>
              <w:pStyle w:val="a4"/>
              <w:spacing w:line="360" w:lineRule="auto"/>
              <w:ind w:left="0"/>
              <w:contextualSpacing w:val="0"/>
              <w:rPr>
                <w:sz w:val="20"/>
                <w:szCs w:val="20"/>
              </w:rPr>
            </w:pPr>
            <w:r w:rsidRPr="00184C9B">
              <w:rPr>
                <w:sz w:val="20"/>
                <w:szCs w:val="20"/>
              </w:rPr>
              <w:t>3574,0</w:t>
            </w:r>
          </w:p>
        </w:tc>
        <w:tc>
          <w:tcPr>
            <w:tcW w:w="0" w:type="auto"/>
          </w:tcPr>
          <w:p w:rsidR="00227636" w:rsidRPr="00184C9B" w:rsidRDefault="00227636" w:rsidP="00202CB5">
            <w:pPr>
              <w:pStyle w:val="a4"/>
              <w:spacing w:line="360" w:lineRule="auto"/>
              <w:ind w:left="0"/>
              <w:contextualSpacing w:val="0"/>
              <w:rPr>
                <w:sz w:val="20"/>
                <w:szCs w:val="20"/>
              </w:rPr>
            </w:pPr>
            <w:r w:rsidRPr="00184C9B">
              <w:rPr>
                <w:sz w:val="20"/>
                <w:szCs w:val="20"/>
              </w:rPr>
              <w:t>4095,1</w:t>
            </w:r>
          </w:p>
        </w:tc>
        <w:tc>
          <w:tcPr>
            <w:tcW w:w="0" w:type="auto"/>
          </w:tcPr>
          <w:p w:rsidR="00227636" w:rsidRPr="00184C9B" w:rsidRDefault="00227636" w:rsidP="00202CB5">
            <w:pPr>
              <w:pStyle w:val="a4"/>
              <w:spacing w:line="360" w:lineRule="auto"/>
              <w:ind w:left="0"/>
              <w:contextualSpacing w:val="0"/>
              <w:rPr>
                <w:sz w:val="20"/>
                <w:szCs w:val="20"/>
              </w:rPr>
            </w:pPr>
            <w:r w:rsidRPr="00184C9B">
              <w:rPr>
                <w:sz w:val="20"/>
                <w:szCs w:val="20"/>
              </w:rPr>
              <w:t>4466,9</w:t>
            </w:r>
          </w:p>
        </w:tc>
      </w:tr>
      <w:tr w:rsidR="00202CB5" w:rsidRPr="00184C9B" w:rsidTr="00184C9B">
        <w:tc>
          <w:tcPr>
            <w:tcW w:w="0" w:type="auto"/>
          </w:tcPr>
          <w:p w:rsidR="00227636" w:rsidRPr="00184C9B" w:rsidRDefault="00227636" w:rsidP="00202CB5">
            <w:pPr>
              <w:pStyle w:val="a4"/>
              <w:spacing w:line="360" w:lineRule="auto"/>
              <w:ind w:left="0"/>
              <w:contextualSpacing w:val="0"/>
              <w:rPr>
                <w:sz w:val="20"/>
                <w:szCs w:val="20"/>
              </w:rPr>
            </w:pPr>
            <w:r w:rsidRPr="00184C9B">
              <w:rPr>
                <w:sz w:val="20"/>
                <w:szCs w:val="20"/>
              </w:rPr>
              <w:t>Приобретение работ, услуг</w:t>
            </w:r>
          </w:p>
        </w:tc>
        <w:tc>
          <w:tcPr>
            <w:tcW w:w="0" w:type="auto"/>
          </w:tcPr>
          <w:p w:rsidR="00227636" w:rsidRPr="00184C9B" w:rsidRDefault="00227636" w:rsidP="00202CB5">
            <w:pPr>
              <w:pStyle w:val="a4"/>
              <w:spacing w:line="360" w:lineRule="auto"/>
              <w:ind w:left="0"/>
              <w:contextualSpacing w:val="0"/>
              <w:rPr>
                <w:sz w:val="20"/>
                <w:szCs w:val="20"/>
              </w:rPr>
            </w:pPr>
            <w:r w:rsidRPr="00184C9B">
              <w:rPr>
                <w:sz w:val="20"/>
                <w:szCs w:val="20"/>
              </w:rPr>
              <w:t>891,5</w:t>
            </w:r>
          </w:p>
        </w:tc>
        <w:tc>
          <w:tcPr>
            <w:tcW w:w="0" w:type="auto"/>
          </w:tcPr>
          <w:p w:rsidR="00227636" w:rsidRPr="00184C9B" w:rsidRDefault="00227636" w:rsidP="00202CB5">
            <w:pPr>
              <w:pStyle w:val="a4"/>
              <w:spacing w:line="360" w:lineRule="auto"/>
              <w:ind w:left="0"/>
              <w:contextualSpacing w:val="0"/>
              <w:rPr>
                <w:sz w:val="20"/>
                <w:szCs w:val="20"/>
              </w:rPr>
            </w:pPr>
            <w:r w:rsidRPr="00184C9B">
              <w:rPr>
                <w:sz w:val="20"/>
                <w:szCs w:val="20"/>
              </w:rPr>
              <w:t>1198,3</w:t>
            </w:r>
          </w:p>
        </w:tc>
        <w:tc>
          <w:tcPr>
            <w:tcW w:w="0" w:type="auto"/>
          </w:tcPr>
          <w:p w:rsidR="00227636" w:rsidRPr="00184C9B" w:rsidRDefault="00227636" w:rsidP="00202CB5">
            <w:pPr>
              <w:pStyle w:val="a4"/>
              <w:spacing w:line="360" w:lineRule="auto"/>
              <w:ind w:left="0"/>
              <w:contextualSpacing w:val="0"/>
              <w:rPr>
                <w:sz w:val="20"/>
                <w:szCs w:val="20"/>
              </w:rPr>
            </w:pPr>
            <w:r w:rsidRPr="00184C9B">
              <w:rPr>
                <w:sz w:val="20"/>
                <w:szCs w:val="20"/>
              </w:rPr>
              <w:t>1466,7</w:t>
            </w:r>
          </w:p>
        </w:tc>
        <w:tc>
          <w:tcPr>
            <w:tcW w:w="0" w:type="auto"/>
          </w:tcPr>
          <w:p w:rsidR="00227636" w:rsidRPr="00184C9B" w:rsidRDefault="00227636" w:rsidP="00202CB5">
            <w:pPr>
              <w:pStyle w:val="a4"/>
              <w:spacing w:line="360" w:lineRule="auto"/>
              <w:ind w:left="0"/>
              <w:contextualSpacing w:val="0"/>
              <w:rPr>
                <w:sz w:val="20"/>
                <w:szCs w:val="20"/>
              </w:rPr>
            </w:pPr>
            <w:r w:rsidRPr="00184C9B">
              <w:rPr>
                <w:sz w:val="20"/>
                <w:szCs w:val="20"/>
              </w:rPr>
              <w:t>1741,8</w:t>
            </w:r>
          </w:p>
        </w:tc>
        <w:tc>
          <w:tcPr>
            <w:tcW w:w="0" w:type="auto"/>
          </w:tcPr>
          <w:p w:rsidR="00227636" w:rsidRPr="00184C9B" w:rsidRDefault="00227636" w:rsidP="00202CB5">
            <w:pPr>
              <w:pStyle w:val="a4"/>
              <w:spacing w:line="360" w:lineRule="auto"/>
              <w:ind w:left="0"/>
              <w:contextualSpacing w:val="0"/>
              <w:rPr>
                <w:sz w:val="20"/>
                <w:szCs w:val="20"/>
              </w:rPr>
            </w:pPr>
            <w:r w:rsidRPr="00184C9B">
              <w:rPr>
                <w:sz w:val="20"/>
                <w:szCs w:val="20"/>
              </w:rPr>
              <w:t>2582,5</w:t>
            </w:r>
          </w:p>
        </w:tc>
      </w:tr>
      <w:tr w:rsidR="00202CB5" w:rsidRPr="00184C9B" w:rsidTr="00184C9B">
        <w:tc>
          <w:tcPr>
            <w:tcW w:w="0" w:type="auto"/>
          </w:tcPr>
          <w:p w:rsidR="00227636" w:rsidRPr="00184C9B" w:rsidRDefault="00227636" w:rsidP="00202CB5">
            <w:pPr>
              <w:pStyle w:val="a4"/>
              <w:spacing w:line="360" w:lineRule="auto"/>
              <w:ind w:left="0"/>
              <w:contextualSpacing w:val="0"/>
              <w:rPr>
                <w:sz w:val="20"/>
                <w:szCs w:val="20"/>
              </w:rPr>
            </w:pPr>
            <w:r w:rsidRPr="00184C9B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0" w:type="auto"/>
          </w:tcPr>
          <w:p w:rsidR="00227636" w:rsidRPr="00184C9B" w:rsidRDefault="00227636" w:rsidP="00202CB5">
            <w:pPr>
              <w:pStyle w:val="a4"/>
              <w:spacing w:line="360" w:lineRule="auto"/>
              <w:ind w:left="0"/>
              <w:contextualSpacing w:val="0"/>
              <w:rPr>
                <w:sz w:val="20"/>
                <w:szCs w:val="20"/>
              </w:rPr>
            </w:pPr>
            <w:r w:rsidRPr="00184C9B">
              <w:rPr>
                <w:sz w:val="20"/>
                <w:szCs w:val="20"/>
              </w:rPr>
              <w:t>320,1</w:t>
            </w:r>
          </w:p>
        </w:tc>
        <w:tc>
          <w:tcPr>
            <w:tcW w:w="0" w:type="auto"/>
          </w:tcPr>
          <w:p w:rsidR="00227636" w:rsidRPr="00184C9B" w:rsidRDefault="00227636" w:rsidP="00202CB5">
            <w:pPr>
              <w:pStyle w:val="a4"/>
              <w:spacing w:line="360" w:lineRule="auto"/>
              <w:ind w:left="0"/>
              <w:contextualSpacing w:val="0"/>
              <w:rPr>
                <w:sz w:val="20"/>
                <w:szCs w:val="20"/>
              </w:rPr>
            </w:pPr>
            <w:r w:rsidRPr="00184C9B">
              <w:rPr>
                <w:sz w:val="20"/>
                <w:szCs w:val="20"/>
              </w:rPr>
              <w:t>615,3</w:t>
            </w:r>
          </w:p>
        </w:tc>
        <w:tc>
          <w:tcPr>
            <w:tcW w:w="0" w:type="auto"/>
          </w:tcPr>
          <w:p w:rsidR="00227636" w:rsidRPr="00184C9B" w:rsidRDefault="00227636" w:rsidP="00202CB5">
            <w:pPr>
              <w:pStyle w:val="a4"/>
              <w:spacing w:line="360" w:lineRule="auto"/>
              <w:ind w:left="0"/>
              <w:contextualSpacing w:val="0"/>
              <w:rPr>
                <w:sz w:val="20"/>
                <w:szCs w:val="20"/>
              </w:rPr>
            </w:pPr>
            <w:r w:rsidRPr="00184C9B">
              <w:rPr>
                <w:sz w:val="20"/>
                <w:szCs w:val="20"/>
              </w:rPr>
              <w:t>807,2</w:t>
            </w:r>
          </w:p>
        </w:tc>
        <w:tc>
          <w:tcPr>
            <w:tcW w:w="0" w:type="auto"/>
          </w:tcPr>
          <w:p w:rsidR="00227636" w:rsidRPr="00184C9B" w:rsidRDefault="00227636" w:rsidP="00202CB5">
            <w:pPr>
              <w:pStyle w:val="a4"/>
              <w:spacing w:line="360" w:lineRule="auto"/>
              <w:ind w:left="0"/>
              <w:contextualSpacing w:val="0"/>
              <w:rPr>
                <w:sz w:val="20"/>
                <w:szCs w:val="20"/>
              </w:rPr>
            </w:pPr>
            <w:r w:rsidRPr="00184C9B">
              <w:rPr>
                <w:sz w:val="20"/>
                <w:szCs w:val="20"/>
              </w:rPr>
              <w:t>886,0</w:t>
            </w:r>
          </w:p>
        </w:tc>
        <w:tc>
          <w:tcPr>
            <w:tcW w:w="0" w:type="auto"/>
          </w:tcPr>
          <w:p w:rsidR="00227636" w:rsidRPr="00184C9B" w:rsidRDefault="00227636" w:rsidP="00202CB5">
            <w:pPr>
              <w:pStyle w:val="a4"/>
              <w:spacing w:line="360" w:lineRule="auto"/>
              <w:ind w:left="0"/>
              <w:contextualSpacing w:val="0"/>
              <w:rPr>
                <w:sz w:val="20"/>
                <w:szCs w:val="20"/>
              </w:rPr>
            </w:pPr>
            <w:r w:rsidRPr="00184C9B">
              <w:rPr>
                <w:sz w:val="20"/>
                <w:szCs w:val="20"/>
              </w:rPr>
              <w:t>885,7</w:t>
            </w:r>
          </w:p>
        </w:tc>
      </w:tr>
      <w:tr w:rsidR="00202CB5" w:rsidRPr="00184C9B" w:rsidTr="00184C9B">
        <w:tc>
          <w:tcPr>
            <w:tcW w:w="0" w:type="auto"/>
          </w:tcPr>
          <w:p w:rsidR="00227636" w:rsidRPr="00184C9B" w:rsidRDefault="00227636" w:rsidP="00202CB5">
            <w:pPr>
              <w:pStyle w:val="a4"/>
              <w:spacing w:line="360" w:lineRule="auto"/>
              <w:ind w:left="0"/>
              <w:contextualSpacing w:val="0"/>
              <w:rPr>
                <w:sz w:val="20"/>
                <w:szCs w:val="20"/>
              </w:rPr>
            </w:pPr>
            <w:r w:rsidRPr="00184C9B">
              <w:rPr>
                <w:sz w:val="20"/>
                <w:szCs w:val="20"/>
              </w:rPr>
              <w:t>Расходы по приобретению нефинансовых активов</w:t>
            </w:r>
          </w:p>
        </w:tc>
        <w:tc>
          <w:tcPr>
            <w:tcW w:w="0" w:type="auto"/>
          </w:tcPr>
          <w:p w:rsidR="00227636" w:rsidRPr="00184C9B" w:rsidRDefault="00227636" w:rsidP="00202CB5">
            <w:pPr>
              <w:pStyle w:val="a4"/>
              <w:spacing w:line="360" w:lineRule="auto"/>
              <w:ind w:left="0"/>
              <w:contextualSpacing w:val="0"/>
              <w:rPr>
                <w:sz w:val="20"/>
                <w:szCs w:val="20"/>
              </w:rPr>
            </w:pPr>
            <w:r w:rsidRPr="00184C9B">
              <w:rPr>
                <w:sz w:val="20"/>
                <w:szCs w:val="20"/>
              </w:rPr>
              <w:t>1333,9</w:t>
            </w:r>
          </w:p>
        </w:tc>
        <w:tc>
          <w:tcPr>
            <w:tcW w:w="0" w:type="auto"/>
          </w:tcPr>
          <w:p w:rsidR="00227636" w:rsidRPr="00184C9B" w:rsidRDefault="00227636" w:rsidP="00202CB5">
            <w:pPr>
              <w:pStyle w:val="a4"/>
              <w:spacing w:line="360" w:lineRule="auto"/>
              <w:ind w:left="0"/>
              <w:contextualSpacing w:val="0"/>
              <w:rPr>
                <w:sz w:val="20"/>
                <w:szCs w:val="20"/>
              </w:rPr>
            </w:pPr>
            <w:r w:rsidRPr="00184C9B">
              <w:rPr>
                <w:sz w:val="20"/>
                <w:szCs w:val="20"/>
              </w:rPr>
              <w:t>1402,9</w:t>
            </w:r>
          </w:p>
        </w:tc>
        <w:tc>
          <w:tcPr>
            <w:tcW w:w="0" w:type="auto"/>
          </w:tcPr>
          <w:p w:rsidR="00227636" w:rsidRPr="00184C9B" w:rsidRDefault="00227636" w:rsidP="00202CB5">
            <w:pPr>
              <w:pStyle w:val="a4"/>
              <w:spacing w:line="360" w:lineRule="auto"/>
              <w:ind w:left="0"/>
              <w:contextualSpacing w:val="0"/>
              <w:rPr>
                <w:sz w:val="20"/>
                <w:szCs w:val="20"/>
              </w:rPr>
            </w:pPr>
            <w:r w:rsidRPr="00184C9B">
              <w:rPr>
                <w:sz w:val="20"/>
                <w:szCs w:val="20"/>
              </w:rPr>
              <w:t>1210,1</w:t>
            </w:r>
          </w:p>
        </w:tc>
        <w:tc>
          <w:tcPr>
            <w:tcW w:w="0" w:type="auto"/>
          </w:tcPr>
          <w:p w:rsidR="00227636" w:rsidRPr="00184C9B" w:rsidRDefault="00227636" w:rsidP="00202CB5">
            <w:pPr>
              <w:pStyle w:val="a4"/>
              <w:spacing w:line="360" w:lineRule="auto"/>
              <w:ind w:left="0"/>
              <w:contextualSpacing w:val="0"/>
              <w:rPr>
                <w:sz w:val="20"/>
                <w:szCs w:val="20"/>
              </w:rPr>
            </w:pPr>
            <w:r w:rsidRPr="00184C9B">
              <w:rPr>
                <w:sz w:val="20"/>
                <w:szCs w:val="20"/>
              </w:rPr>
              <w:t>1824,7</w:t>
            </w:r>
          </w:p>
        </w:tc>
        <w:tc>
          <w:tcPr>
            <w:tcW w:w="0" w:type="auto"/>
          </w:tcPr>
          <w:p w:rsidR="00227636" w:rsidRPr="00184C9B" w:rsidRDefault="00227636" w:rsidP="00202CB5">
            <w:pPr>
              <w:pStyle w:val="a4"/>
              <w:spacing w:line="360" w:lineRule="auto"/>
              <w:ind w:left="0"/>
              <w:contextualSpacing w:val="0"/>
              <w:rPr>
                <w:sz w:val="20"/>
                <w:szCs w:val="20"/>
              </w:rPr>
            </w:pPr>
            <w:r w:rsidRPr="00184C9B">
              <w:rPr>
                <w:sz w:val="20"/>
                <w:szCs w:val="20"/>
              </w:rPr>
              <w:t>2474,1</w:t>
            </w:r>
          </w:p>
        </w:tc>
      </w:tr>
      <w:tr w:rsidR="00202CB5" w:rsidRPr="00184C9B" w:rsidTr="00184C9B">
        <w:tc>
          <w:tcPr>
            <w:tcW w:w="0" w:type="auto"/>
          </w:tcPr>
          <w:p w:rsidR="00227636" w:rsidRPr="00184C9B" w:rsidRDefault="00227636" w:rsidP="00202CB5">
            <w:pPr>
              <w:pStyle w:val="a4"/>
              <w:spacing w:line="360" w:lineRule="auto"/>
              <w:ind w:left="0"/>
              <w:contextualSpacing w:val="0"/>
              <w:rPr>
                <w:sz w:val="20"/>
                <w:szCs w:val="20"/>
              </w:rPr>
            </w:pPr>
            <w:r w:rsidRPr="00184C9B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227636" w:rsidRPr="00184C9B" w:rsidRDefault="00227636" w:rsidP="00202CB5">
            <w:pPr>
              <w:pStyle w:val="a4"/>
              <w:spacing w:line="360" w:lineRule="auto"/>
              <w:ind w:left="0"/>
              <w:contextualSpacing w:val="0"/>
              <w:rPr>
                <w:sz w:val="20"/>
                <w:szCs w:val="20"/>
              </w:rPr>
            </w:pPr>
            <w:r w:rsidRPr="00184C9B">
              <w:rPr>
                <w:sz w:val="20"/>
                <w:szCs w:val="20"/>
              </w:rPr>
              <w:t>4170,6</w:t>
            </w:r>
          </w:p>
        </w:tc>
        <w:tc>
          <w:tcPr>
            <w:tcW w:w="0" w:type="auto"/>
          </w:tcPr>
          <w:p w:rsidR="00227636" w:rsidRPr="00184C9B" w:rsidRDefault="00227636" w:rsidP="00202CB5">
            <w:pPr>
              <w:pStyle w:val="a4"/>
              <w:spacing w:line="360" w:lineRule="auto"/>
              <w:ind w:left="0"/>
              <w:contextualSpacing w:val="0"/>
              <w:rPr>
                <w:sz w:val="20"/>
                <w:szCs w:val="20"/>
              </w:rPr>
            </w:pPr>
            <w:r w:rsidRPr="00184C9B">
              <w:rPr>
                <w:sz w:val="20"/>
                <w:szCs w:val="20"/>
              </w:rPr>
              <w:t>5746,4</w:t>
            </w:r>
          </w:p>
        </w:tc>
        <w:tc>
          <w:tcPr>
            <w:tcW w:w="0" w:type="auto"/>
          </w:tcPr>
          <w:p w:rsidR="00227636" w:rsidRPr="00184C9B" w:rsidRDefault="00227636" w:rsidP="00202CB5">
            <w:pPr>
              <w:pStyle w:val="a4"/>
              <w:spacing w:line="360" w:lineRule="auto"/>
              <w:ind w:left="0"/>
              <w:contextualSpacing w:val="0"/>
              <w:rPr>
                <w:sz w:val="20"/>
                <w:szCs w:val="20"/>
              </w:rPr>
            </w:pPr>
            <w:r w:rsidRPr="00184C9B">
              <w:rPr>
                <w:sz w:val="20"/>
                <w:szCs w:val="20"/>
              </w:rPr>
              <w:t>7058,0</w:t>
            </w:r>
          </w:p>
        </w:tc>
        <w:tc>
          <w:tcPr>
            <w:tcW w:w="0" w:type="auto"/>
          </w:tcPr>
          <w:p w:rsidR="00227636" w:rsidRPr="00184C9B" w:rsidRDefault="00227636" w:rsidP="00202CB5">
            <w:pPr>
              <w:pStyle w:val="a4"/>
              <w:spacing w:line="360" w:lineRule="auto"/>
              <w:ind w:left="0"/>
              <w:contextualSpacing w:val="0"/>
              <w:rPr>
                <w:sz w:val="20"/>
                <w:szCs w:val="20"/>
              </w:rPr>
            </w:pPr>
            <w:r w:rsidRPr="00184C9B">
              <w:rPr>
                <w:sz w:val="20"/>
                <w:szCs w:val="20"/>
              </w:rPr>
              <w:t>8547,6</w:t>
            </w:r>
          </w:p>
        </w:tc>
        <w:tc>
          <w:tcPr>
            <w:tcW w:w="0" w:type="auto"/>
          </w:tcPr>
          <w:p w:rsidR="00227636" w:rsidRPr="00184C9B" w:rsidRDefault="00227636" w:rsidP="00202CB5">
            <w:pPr>
              <w:pStyle w:val="a4"/>
              <w:spacing w:line="360" w:lineRule="auto"/>
              <w:ind w:left="0"/>
              <w:contextualSpacing w:val="0"/>
              <w:rPr>
                <w:sz w:val="20"/>
                <w:szCs w:val="20"/>
              </w:rPr>
            </w:pPr>
            <w:r w:rsidRPr="00184C9B">
              <w:rPr>
                <w:sz w:val="20"/>
                <w:szCs w:val="20"/>
              </w:rPr>
              <w:t>10409,2</w:t>
            </w:r>
          </w:p>
        </w:tc>
      </w:tr>
      <w:tr w:rsidR="00202CB5" w:rsidRPr="00184C9B" w:rsidTr="00184C9B">
        <w:tc>
          <w:tcPr>
            <w:tcW w:w="0" w:type="auto"/>
          </w:tcPr>
          <w:p w:rsidR="00227636" w:rsidRPr="00184C9B" w:rsidRDefault="00227636" w:rsidP="00202CB5">
            <w:pPr>
              <w:pStyle w:val="a4"/>
              <w:spacing w:line="360" w:lineRule="auto"/>
              <w:ind w:left="0"/>
              <w:contextualSpacing w:val="0"/>
              <w:rPr>
                <w:sz w:val="20"/>
                <w:szCs w:val="20"/>
              </w:rPr>
            </w:pPr>
            <w:r w:rsidRPr="00184C9B">
              <w:rPr>
                <w:sz w:val="20"/>
                <w:szCs w:val="20"/>
              </w:rPr>
              <w:t xml:space="preserve">Рост </w:t>
            </w:r>
            <w:r w:rsidR="00061803">
              <w:rPr>
                <w:sz w:val="20"/>
                <w:szCs w:val="20"/>
              </w:rPr>
              <w:t>2022</w:t>
            </w:r>
            <w:r w:rsidRPr="00184C9B">
              <w:rPr>
                <w:sz w:val="20"/>
                <w:szCs w:val="20"/>
              </w:rPr>
              <w:t>/2011 раз</w:t>
            </w:r>
          </w:p>
        </w:tc>
        <w:tc>
          <w:tcPr>
            <w:tcW w:w="0" w:type="auto"/>
            <w:gridSpan w:val="5"/>
          </w:tcPr>
          <w:p w:rsidR="00227636" w:rsidRPr="00184C9B" w:rsidRDefault="00227636" w:rsidP="00202CB5">
            <w:pPr>
              <w:pStyle w:val="a4"/>
              <w:spacing w:line="360" w:lineRule="auto"/>
              <w:ind w:left="0"/>
              <w:contextualSpacing w:val="0"/>
              <w:rPr>
                <w:sz w:val="20"/>
                <w:szCs w:val="20"/>
              </w:rPr>
            </w:pPr>
            <w:r w:rsidRPr="00184C9B">
              <w:rPr>
                <w:sz w:val="20"/>
                <w:szCs w:val="20"/>
              </w:rPr>
              <w:t>2,5</w:t>
            </w:r>
          </w:p>
        </w:tc>
      </w:tr>
    </w:tbl>
    <w:p w:rsidR="00382C1A" w:rsidRDefault="00382C1A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6E73" w:rsidRPr="00202CB5" w:rsidRDefault="00FF4A3B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В структуре кассовых расходов за </w:t>
      </w:r>
      <w:r w:rsidR="00061803">
        <w:rPr>
          <w:rFonts w:ascii="Times New Roman" w:hAnsi="Times New Roman"/>
          <w:sz w:val="28"/>
          <w:szCs w:val="28"/>
        </w:rPr>
        <w:t>2022</w:t>
      </w:r>
      <w:r w:rsidRPr="00202CB5">
        <w:rPr>
          <w:rFonts w:ascii="Times New Roman" w:hAnsi="Times New Roman"/>
          <w:sz w:val="28"/>
          <w:szCs w:val="28"/>
        </w:rPr>
        <w:t xml:space="preserve"> год</w:t>
      </w:r>
      <w:r w:rsidR="00614495" w:rsidRPr="00202CB5">
        <w:rPr>
          <w:rFonts w:ascii="Times New Roman" w:hAnsi="Times New Roman"/>
          <w:sz w:val="28"/>
          <w:szCs w:val="28"/>
        </w:rPr>
        <w:t xml:space="preserve"> (таблица №</w:t>
      </w:r>
      <w:r w:rsidR="00FA1158" w:rsidRPr="00202CB5">
        <w:rPr>
          <w:rFonts w:ascii="Times New Roman" w:hAnsi="Times New Roman"/>
          <w:sz w:val="28"/>
          <w:szCs w:val="28"/>
        </w:rPr>
        <w:t>2</w:t>
      </w:r>
      <w:r w:rsidR="00614495" w:rsidRPr="00202CB5">
        <w:rPr>
          <w:rFonts w:ascii="Times New Roman" w:hAnsi="Times New Roman"/>
          <w:sz w:val="28"/>
          <w:szCs w:val="28"/>
        </w:rPr>
        <w:t>)</w:t>
      </w:r>
      <w:r w:rsidRPr="00202CB5">
        <w:rPr>
          <w:rFonts w:ascii="Times New Roman" w:hAnsi="Times New Roman"/>
          <w:sz w:val="28"/>
          <w:szCs w:val="28"/>
        </w:rPr>
        <w:t xml:space="preserve">: </w:t>
      </w:r>
    </w:p>
    <w:p w:rsidR="00686E73" w:rsidRPr="00202CB5" w:rsidRDefault="00FF4A3B" w:rsidP="00202CB5">
      <w:pPr>
        <w:pStyle w:val="a4"/>
        <w:numPr>
          <w:ilvl w:val="0"/>
          <w:numId w:val="23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 xml:space="preserve">оплата труда с начислениями составляет 43%, </w:t>
      </w:r>
    </w:p>
    <w:p w:rsidR="00686E73" w:rsidRPr="00202CB5" w:rsidRDefault="00FF4A3B" w:rsidP="00202CB5">
      <w:pPr>
        <w:pStyle w:val="a4"/>
        <w:numPr>
          <w:ilvl w:val="0"/>
          <w:numId w:val="23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 xml:space="preserve">приобретение работ, услуг, включая содержание имущества и капитальный ремонт учебных и научно-лабораторных зданий </w:t>
      </w:r>
      <w:r w:rsidR="00A372BA">
        <w:rPr>
          <w:sz w:val="28"/>
          <w:szCs w:val="28"/>
        </w:rPr>
        <w:t>КГАУ</w:t>
      </w:r>
      <w:r w:rsidRPr="00202CB5">
        <w:rPr>
          <w:sz w:val="28"/>
          <w:szCs w:val="28"/>
        </w:rPr>
        <w:t>, составляет – 25%,</w:t>
      </w:r>
    </w:p>
    <w:p w:rsidR="00686E73" w:rsidRPr="00202CB5" w:rsidRDefault="00FF4A3B" w:rsidP="00202CB5">
      <w:pPr>
        <w:pStyle w:val="a4"/>
        <w:numPr>
          <w:ilvl w:val="0"/>
          <w:numId w:val="23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 xml:space="preserve">приобретение основных средств и материальных запасов – 24%, </w:t>
      </w:r>
    </w:p>
    <w:p w:rsidR="00FF4A3B" w:rsidRPr="00202CB5" w:rsidRDefault="00FF4A3B" w:rsidP="00202CB5">
      <w:pPr>
        <w:pStyle w:val="a4"/>
        <w:numPr>
          <w:ilvl w:val="0"/>
          <w:numId w:val="23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иные прочие расходы – 8 процентов.</w:t>
      </w:r>
    </w:p>
    <w:p w:rsidR="00382C1A" w:rsidRPr="00984C10" w:rsidRDefault="00984C10" w:rsidP="00202CB5">
      <w:pPr>
        <w:spacing w:after="0" w:line="36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84C10">
        <w:rPr>
          <w:rFonts w:ascii="Times New Roman" w:hAnsi="Times New Roman"/>
          <w:color w:val="FFFFFF" w:themeColor="background1"/>
          <w:sz w:val="28"/>
          <w:szCs w:val="28"/>
        </w:rPr>
        <w:t>кадровый мотивация персонал трудовой</w:t>
      </w:r>
    </w:p>
    <w:p w:rsidR="00382C1A" w:rsidRDefault="00382C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646E4" w:rsidRPr="00202CB5" w:rsidRDefault="003646E4" w:rsidP="00202CB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02CB5">
        <w:rPr>
          <w:rFonts w:ascii="Times New Roman" w:hAnsi="Times New Roman"/>
          <w:b/>
          <w:sz w:val="28"/>
          <w:szCs w:val="28"/>
        </w:rPr>
        <w:t>Глава 2. Управление персоналом</w:t>
      </w:r>
    </w:p>
    <w:p w:rsidR="00184C9B" w:rsidRPr="00184C9B" w:rsidRDefault="00184C9B" w:rsidP="00202CB5">
      <w:pPr>
        <w:pStyle w:val="2"/>
        <w:keepNext w:val="0"/>
        <w:keepLines w:val="0"/>
        <w:spacing w:before="0" w:line="360" w:lineRule="auto"/>
        <w:ind w:firstLine="709"/>
        <w:jc w:val="both"/>
        <w:rPr>
          <w:rFonts w:eastAsia="Times New Roman"/>
          <w:b w:val="0"/>
          <w:szCs w:val="28"/>
        </w:rPr>
      </w:pPr>
    </w:p>
    <w:p w:rsidR="003646E4" w:rsidRPr="00184C9B" w:rsidRDefault="003646E4" w:rsidP="00202CB5">
      <w:pPr>
        <w:pStyle w:val="2"/>
        <w:keepNext w:val="0"/>
        <w:keepLines w:val="0"/>
        <w:spacing w:before="0" w:line="360" w:lineRule="auto"/>
        <w:ind w:firstLine="709"/>
        <w:jc w:val="both"/>
        <w:rPr>
          <w:rFonts w:eastAsia="Times New Roman"/>
          <w:szCs w:val="28"/>
        </w:rPr>
      </w:pPr>
      <w:r w:rsidRPr="00184C9B">
        <w:rPr>
          <w:rFonts w:eastAsia="Times New Roman"/>
          <w:szCs w:val="28"/>
        </w:rPr>
        <w:t xml:space="preserve">2.1 Цель, принципы и приоритетные направления кадровой политики </w:t>
      </w:r>
      <w:r w:rsidR="00A372BA">
        <w:rPr>
          <w:rFonts w:eastAsia="Times New Roman"/>
          <w:szCs w:val="28"/>
        </w:rPr>
        <w:t>КГАУ</w:t>
      </w:r>
    </w:p>
    <w:p w:rsidR="00184C9B" w:rsidRDefault="00184C9B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629" w:rsidRPr="00202CB5" w:rsidRDefault="00B87AB4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Управление кадров осуществляет реализацию профессиональных возможностей работников, обеспечение прав, льгот и гарантий работников </w:t>
      </w:r>
      <w:r w:rsidR="00A372BA">
        <w:rPr>
          <w:rFonts w:ascii="Times New Roman" w:hAnsi="Times New Roman"/>
          <w:sz w:val="28"/>
          <w:szCs w:val="28"/>
        </w:rPr>
        <w:t>КГАУ</w:t>
      </w:r>
      <w:r w:rsidRPr="00202CB5">
        <w:rPr>
          <w:rFonts w:ascii="Times New Roman" w:hAnsi="Times New Roman"/>
          <w:sz w:val="28"/>
          <w:szCs w:val="28"/>
        </w:rPr>
        <w:t xml:space="preserve">. В соответствии со штатным расписанием, обеспечивает структурные подразделения университета профессорско-преподавательским составом, сотрудниками, инженерно-техническими работниками, учебно-вспомогательного и обслуживающего персонала. </w:t>
      </w:r>
    </w:p>
    <w:p w:rsidR="00FC4DD6" w:rsidRPr="00202CB5" w:rsidRDefault="00FC4DD6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>В состав Управления входят 3 отдела:</w:t>
      </w:r>
    </w:p>
    <w:p w:rsidR="00FC4DD6" w:rsidRPr="00202CB5" w:rsidRDefault="00FC4DD6" w:rsidP="00202CB5">
      <w:pPr>
        <w:pStyle w:val="a4"/>
        <w:numPr>
          <w:ilvl w:val="0"/>
          <w:numId w:val="22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Отдел кадровой политики по работе с персоналом;</w:t>
      </w:r>
    </w:p>
    <w:p w:rsidR="00FC4DD6" w:rsidRPr="00202CB5" w:rsidRDefault="00FC4DD6" w:rsidP="00202CB5">
      <w:pPr>
        <w:pStyle w:val="a4"/>
        <w:numPr>
          <w:ilvl w:val="0"/>
          <w:numId w:val="22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Отдел по работе с профессорско-преподавательским составом;</w:t>
      </w:r>
    </w:p>
    <w:p w:rsidR="00FC4DD6" w:rsidRPr="00202CB5" w:rsidRDefault="00FC4DD6" w:rsidP="00202CB5">
      <w:pPr>
        <w:pStyle w:val="a4"/>
        <w:numPr>
          <w:ilvl w:val="0"/>
          <w:numId w:val="22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 xml:space="preserve">Отдел по контролю движения контингента </w:t>
      </w:r>
      <w:r w:rsidR="00971683" w:rsidRPr="00202CB5">
        <w:rPr>
          <w:sz w:val="28"/>
          <w:szCs w:val="28"/>
        </w:rPr>
        <w:t>обучающихся</w:t>
      </w:r>
      <w:r w:rsidRPr="00202CB5">
        <w:rPr>
          <w:sz w:val="28"/>
          <w:szCs w:val="28"/>
        </w:rPr>
        <w:t>.</w:t>
      </w:r>
    </w:p>
    <w:p w:rsidR="000F4EFC" w:rsidRPr="00202CB5" w:rsidRDefault="003B2629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Деятельность Управления кадров направлена на </w:t>
      </w:r>
      <w:r w:rsidR="002659AA" w:rsidRPr="00202CB5">
        <w:rPr>
          <w:rFonts w:ascii="Times New Roman" w:hAnsi="Times New Roman"/>
          <w:sz w:val="28"/>
          <w:szCs w:val="28"/>
        </w:rPr>
        <w:t>осуществление</w:t>
      </w:r>
      <w:r w:rsidRPr="00202CB5">
        <w:rPr>
          <w:rFonts w:ascii="Times New Roman" w:hAnsi="Times New Roman"/>
          <w:sz w:val="28"/>
          <w:szCs w:val="28"/>
        </w:rPr>
        <w:t xml:space="preserve"> следующих задач</w:t>
      </w:r>
      <w:r w:rsidR="000F4EFC" w:rsidRPr="00202CB5">
        <w:rPr>
          <w:rStyle w:val="a8"/>
          <w:rFonts w:ascii="Times New Roman" w:hAnsi="Times New Roman"/>
          <w:sz w:val="28"/>
          <w:szCs w:val="28"/>
        </w:rPr>
        <w:footnoteReference w:id="16"/>
      </w:r>
      <w:r w:rsidR="000F4EFC" w:rsidRPr="00202CB5">
        <w:rPr>
          <w:rFonts w:ascii="Times New Roman" w:hAnsi="Times New Roman"/>
          <w:sz w:val="28"/>
          <w:szCs w:val="28"/>
        </w:rPr>
        <w:t>:</w:t>
      </w:r>
    </w:p>
    <w:p w:rsidR="000F4EFC" w:rsidRPr="00202CB5" w:rsidRDefault="000F4EFC" w:rsidP="00202CB5">
      <w:pPr>
        <w:pStyle w:val="a4"/>
        <w:numPr>
          <w:ilvl w:val="0"/>
          <w:numId w:val="14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Учет кадров;</w:t>
      </w:r>
    </w:p>
    <w:p w:rsidR="000F4EFC" w:rsidRPr="00202CB5" w:rsidRDefault="000F4EFC" w:rsidP="00202CB5">
      <w:pPr>
        <w:pStyle w:val="a4"/>
        <w:numPr>
          <w:ilvl w:val="0"/>
          <w:numId w:val="14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Контроль</w:t>
      </w:r>
      <w:r w:rsidR="001B5BB1" w:rsidRPr="00202CB5">
        <w:rPr>
          <w:sz w:val="28"/>
          <w:szCs w:val="28"/>
        </w:rPr>
        <w:t xml:space="preserve"> </w:t>
      </w:r>
      <w:r w:rsidRPr="00202CB5">
        <w:rPr>
          <w:sz w:val="28"/>
          <w:szCs w:val="28"/>
        </w:rPr>
        <w:t xml:space="preserve">за состоянием трудовой дисциплины в подразделениях </w:t>
      </w:r>
      <w:r w:rsidR="00A372BA">
        <w:rPr>
          <w:sz w:val="28"/>
          <w:szCs w:val="28"/>
        </w:rPr>
        <w:t>КГАУ</w:t>
      </w:r>
      <w:r w:rsidRPr="00202CB5">
        <w:rPr>
          <w:sz w:val="28"/>
          <w:szCs w:val="28"/>
        </w:rPr>
        <w:t xml:space="preserve"> и соблюдением сотрудниками </w:t>
      </w:r>
      <w:r w:rsidR="00A372BA">
        <w:rPr>
          <w:sz w:val="28"/>
          <w:szCs w:val="28"/>
        </w:rPr>
        <w:t>КГАУ</w:t>
      </w:r>
      <w:r w:rsidRPr="00202CB5">
        <w:rPr>
          <w:sz w:val="28"/>
          <w:szCs w:val="28"/>
        </w:rPr>
        <w:t xml:space="preserve"> правил внутреннего трудового распорядка;</w:t>
      </w:r>
    </w:p>
    <w:p w:rsidR="000F4EFC" w:rsidRPr="00202CB5" w:rsidRDefault="002659AA" w:rsidP="00202CB5">
      <w:pPr>
        <w:pStyle w:val="a4"/>
        <w:numPr>
          <w:ilvl w:val="0"/>
          <w:numId w:val="14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Анализ причин текучести кадров</w:t>
      </w:r>
      <w:r w:rsidR="000F4EFC" w:rsidRPr="00202CB5">
        <w:rPr>
          <w:sz w:val="28"/>
          <w:szCs w:val="28"/>
        </w:rPr>
        <w:t>;</w:t>
      </w:r>
    </w:p>
    <w:p w:rsidR="002659AA" w:rsidRPr="00202CB5" w:rsidRDefault="002659AA" w:rsidP="00202CB5">
      <w:pPr>
        <w:pStyle w:val="a4"/>
        <w:numPr>
          <w:ilvl w:val="0"/>
          <w:numId w:val="14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Разработка мероприятий по укреплению трудовой дисциплины, снижению текучести кадров, потерь рабочего времени, контроль за их выполнением;</w:t>
      </w:r>
    </w:p>
    <w:p w:rsidR="002659AA" w:rsidRPr="00202CB5" w:rsidRDefault="002659AA" w:rsidP="00202CB5">
      <w:pPr>
        <w:pStyle w:val="a4"/>
        <w:numPr>
          <w:ilvl w:val="0"/>
          <w:numId w:val="14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Создание информационной базы данных о работниках и студентах, ее своевременное обновление, оперативное представление необходимой информации пользователям.</w:t>
      </w:r>
    </w:p>
    <w:p w:rsidR="00B87AB4" w:rsidRPr="00202CB5" w:rsidRDefault="002659AA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В соответствии с назначением и задачами </w:t>
      </w:r>
      <w:r w:rsidR="003A6822" w:rsidRPr="00202CB5">
        <w:rPr>
          <w:rFonts w:ascii="Times New Roman" w:hAnsi="Times New Roman"/>
          <w:sz w:val="28"/>
          <w:szCs w:val="28"/>
        </w:rPr>
        <w:t>Управление выполняет</w:t>
      </w:r>
      <w:r w:rsidR="00B87AB4" w:rsidRPr="00202CB5">
        <w:rPr>
          <w:rFonts w:ascii="Times New Roman" w:hAnsi="Times New Roman"/>
          <w:sz w:val="28"/>
          <w:szCs w:val="28"/>
        </w:rPr>
        <w:t xml:space="preserve"> следующие функции: организация приема на работу профессорско-препод</w:t>
      </w:r>
      <w:r w:rsidR="001B5BB1" w:rsidRPr="00202CB5">
        <w:rPr>
          <w:rFonts w:ascii="Times New Roman" w:hAnsi="Times New Roman"/>
          <w:sz w:val="28"/>
          <w:szCs w:val="28"/>
        </w:rPr>
        <w:t xml:space="preserve">авательского состава; контроль </w:t>
      </w:r>
      <w:r w:rsidR="00B87AB4" w:rsidRPr="00202CB5">
        <w:rPr>
          <w:rFonts w:ascii="Times New Roman" w:hAnsi="Times New Roman"/>
          <w:sz w:val="28"/>
          <w:szCs w:val="28"/>
        </w:rPr>
        <w:t xml:space="preserve">соблюдения Трудового кодекса, других законов РФ, </w:t>
      </w:r>
      <w:proofErr w:type="spellStart"/>
      <w:r w:rsidR="00B87AB4" w:rsidRPr="00202CB5">
        <w:rPr>
          <w:rFonts w:ascii="Times New Roman" w:hAnsi="Times New Roman"/>
          <w:sz w:val="28"/>
          <w:szCs w:val="28"/>
        </w:rPr>
        <w:t>внутривузовских</w:t>
      </w:r>
      <w:proofErr w:type="spellEnd"/>
      <w:r w:rsidR="00B87AB4" w:rsidRPr="00202CB5">
        <w:rPr>
          <w:rFonts w:ascii="Times New Roman" w:hAnsi="Times New Roman"/>
          <w:sz w:val="28"/>
          <w:szCs w:val="28"/>
        </w:rPr>
        <w:t xml:space="preserve"> локальных нормативных актов и приказов, касающихся кадров; подготовка кадровых приказов; ведение форм обязательной первичной учетной документации по учету труда и его оплаты; оформление и учет трудовых книжек; ведение личных дел; консультирование сотрудников; составление и корректировка графиков отпусков; оформление документов, связанных с различными выплатами, пособиями и льготами; и некоторые другие функции.</w:t>
      </w:r>
    </w:p>
    <w:p w:rsidR="00366019" w:rsidRPr="00202CB5" w:rsidRDefault="00366019" w:rsidP="00202CB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Кадровая политика </w:t>
      </w:r>
      <w:r w:rsidR="00A372BA">
        <w:rPr>
          <w:rFonts w:ascii="Times New Roman" w:hAnsi="Times New Roman"/>
          <w:sz w:val="28"/>
          <w:szCs w:val="28"/>
        </w:rPr>
        <w:t>КГАУ</w:t>
      </w:r>
      <w:r w:rsidRPr="00202CB5">
        <w:rPr>
          <w:rFonts w:ascii="Times New Roman" w:hAnsi="Times New Roman"/>
          <w:sz w:val="28"/>
          <w:szCs w:val="28"/>
        </w:rPr>
        <w:t xml:space="preserve"> - последовательное осуществление организационно-управленческих действий,</w:t>
      </w:r>
      <w:r w:rsidRPr="00202CB5">
        <w:rPr>
          <w:rFonts w:ascii="Times New Roman" w:hAnsi="Times New Roman"/>
          <w:bCs/>
          <w:sz w:val="28"/>
          <w:szCs w:val="28"/>
        </w:rPr>
        <w:t xml:space="preserve"> направленных на сохранение, укрепление и развитие кадрового потенциала университета, на создание ответственного и высококвалифицированного коллектива </w:t>
      </w:r>
      <w:proofErr w:type="spellStart"/>
      <w:r w:rsidRPr="00202CB5">
        <w:rPr>
          <w:rFonts w:ascii="Times New Roman" w:hAnsi="Times New Roman"/>
          <w:bCs/>
          <w:sz w:val="28"/>
          <w:szCs w:val="28"/>
        </w:rPr>
        <w:t>профессорско</w:t>
      </w:r>
      <w:proofErr w:type="spellEnd"/>
      <w:r w:rsidRPr="00202CB5">
        <w:rPr>
          <w:rFonts w:ascii="Times New Roman" w:hAnsi="Times New Roman"/>
          <w:bCs/>
          <w:sz w:val="28"/>
          <w:szCs w:val="28"/>
        </w:rPr>
        <w:t xml:space="preserve"> –преподавательского состава, способного своевременно реагировать на постоянно меняющиеся требования рынка с учетом Миссии и стратегии развития университета. </w:t>
      </w:r>
      <w:r w:rsidRPr="00202CB5">
        <w:rPr>
          <w:rFonts w:ascii="Times New Roman" w:hAnsi="Times New Roman"/>
          <w:sz w:val="28"/>
          <w:szCs w:val="28"/>
          <w:lang w:eastAsia="ru-RU"/>
        </w:rPr>
        <w:t xml:space="preserve">Она </w:t>
      </w:r>
      <w:r w:rsidR="003646E4" w:rsidRPr="00202CB5">
        <w:rPr>
          <w:rFonts w:ascii="Times New Roman" w:hAnsi="Times New Roman"/>
          <w:sz w:val="28"/>
          <w:szCs w:val="28"/>
          <w:lang w:eastAsia="ru-RU"/>
        </w:rPr>
        <w:t xml:space="preserve">находит отражение в его Уставе, коллективном договоре, </w:t>
      </w:r>
      <w:r w:rsidR="008C474A" w:rsidRPr="00202CB5">
        <w:rPr>
          <w:rFonts w:ascii="Times New Roman" w:hAnsi="Times New Roman"/>
          <w:sz w:val="28"/>
          <w:szCs w:val="28"/>
          <w:lang w:eastAsia="ru-RU"/>
        </w:rPr>
        <w:t>корпоративн</w:t>
      </w:r>
      <w:r w:rsidR="008B4CA6" w:rsidRPr="00202CB5">
        <w:rPr>
          <w:rFonts w:ascii="Times New Roman" w:hAnsi="Times New Roman"/>
          <w:sz w:val="28"/>
          <w:szCs w:val="28"/>
          <w:lang w:eastAsia="ru-RU"/>
        </w:rPr>
        <w:t>ом</w:t>
      </w:r>
      <w:r w:rsidR="008C474A" w:rsidRPr="00202CB5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 w:rsidR="008B4CA6" w:rsidRPr="00202CB5">
        <w:rPr>
          <w:rFonts w:ascii="Times New Roman" w:hAnsi="Times New Roman"/>
          <w:sz w:val="28"/>
          <w:szCs w:val="28"/>
          <w:lang w:eastAsia="ru-RU"/>
        </w:rPr>
        <w:t>е</w:t>
      </w:r>
      <w:r w:rsidR="003646E4" w:rsidRPr="00202CB5">
        <w:rPr>
          <w:rFonts w:ascii="Times New Roman" w:hAnsi="Times New Roman"/>
          <w:sz w:val="28"/>
          <w:szCs w:val="28"/>
          <w:lang w:eastAsia="ru-RU"/>
        </w:rPr>
        <w:t>, правилах внутреннего трудового распорядка, трудового договора сотрудника, п</w:t>
      </w:r>
      <w:r w:rsidR="008B4CA6" w:rsidRPr="00202CB5">
        <w:rPr>
          <w:rFonts w:ascii="Times New Roman" w:hAnsi="Times New Roman"/>
          <w:sz w:val="28"/>
          <w:szCs w:val="28"/>
          <w:lang w:eastAsia="ru-RU"/>
        </w:rPr>
        <w:t>оложении об оплате труда</w:t>
      </w:r>
      <w:r w:rsidR="003646E4" w:rsidRPr="00202CB5">
        <w:rPr>
          <w:rFonts w:ascii="Times New Roman" w:hAnsi="Times New Roman"/>
          <w:sz w:val="28"/>
          <w:szCs w:val="28"/>
          <w:lang w:eastAsia="ru-RU"/>
        </w:rPr>
        <w:t>, должностных инструкциях.</w:t>
      </w:r>
    </w:p>
    <w:p w:rsidR="003646E4" w:rsidRPr="00202CB5" w:rsidRDefault="00366019" w:rsidP="00202CB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Концепция кадровой политики </w:t>
      </w:r>
      <w:r w:rsidR="00A372BA">
        <w:rPr>
          <w:rFonts w:ascii="Times New Roman" w:hAnsi="Times New Roman"/>
          <w:sz w:val="28"/>
          <w:szCs w:val="28"/>
        </w:rPr>
        <w:t>КГАУ</w:t>
      </w:r>
      <w:r w:rsidRPr="00202CB5">
        <w:rPr>
          <w:rFonts w:ascii="Times New Roman" w:hAnsi="Times New Roman"/>
          <w:sz w:val="28"/>
          <w:szCs w:val="28"/>
        </w:rPr>
        <w:t xml:space="preserve"> определяет систему кадрового обеспечения реализации стратегического</w:t>
      </w:r>
      <w:r w:rsidR="00202CB5">
        <w:rPr>
          <w:rFonts w:ascii="Times New Roman" w:hAnsi="Times New Roman"/>
          <w:sz w:val="28"/>
          <w:szCs w:val="28"/>
        </w:rPr>
        <w:t xml:space="preserve"> </w:t>
      </w:r>
      <w:r w:rsidRPr="00202CB5">
        <w:rPr>
          <w:rFonts w:ascii="Times New Roman" w:hAnsi="Times New Roman"/>
          <w:sz w:val="28"/>
          <w:szCs w:val="28"/>
        </w:rPr>
        <w:t>развития университета и включает цели, задачи, принципы, приоритетные направления кадровой политики,</w:t>
      </w:r>
      <w:r w:rsidR="00202CB5">
        <w:rPr>
          <w:rFonts w:ascii="Times New Roman" w:hAnsi="Times New Roman"/>
          <w:sz w:val="28"/>
          <w:szCs w:val="28"/>
        </w:rPr>
        <w:t xml:space="preserve"> </w:t>
      </w:r>
      <w:r w:rsidRPr="00202CB5">
        <w:rPr>
          <w:rFonts w:ascii="Times New Roman" w:hAnsi="Times New Roman"/>
          <w:sz w:val="28"/>
          <w:szCs w:val="28"/>
        </w:rPr>
        <w:t>механизмы регулирования кадровых процессов и отношений с учетом перспектив развития университета, определяет порядок управления кадровой политикой университета.</w:t>
      </w:r>
      <w:r w:rsidR="00202CB5">
        <w:rPr>
          <w:rFonts w:ascii="Times New Roman" w:hAnsi="Times New Roman"/>
          <w:sz w:val="28"/>
          <w:szCs w:val="28"/>
        </w:rPr>
        <w:t xml:space="preserve"> </w:t>
      </w:r>
      <w:r w:rsidRPr="00202CB5">
        <w:rPr>
          <w:rFonts w:ascii="Times New Roman" w:hAnsi="Times New Roman"/>
          <w:sz w:val="28"/>
          <w:szCs w:val="28"/>
        </w:rPr>
        <w:t>Концепция кадровой политики университета строится на принципах неукоснительного соблюдения норм Конституции Российской Федерации, законов РФ, в том числе трудового законодательства, норм международного права в области высшего образования, на основе действующей нормативно-правовой базы университета</w:t>
      </w:r>
      <w:r w:rsidRPr="00202CB5">
        <w:rPr>
          <w:rFonts w:ascii="Times New Roman" w:hAnsi="Times New Roman"/>
          <w:bCs/>
          <w:sz w:val="28"/>
          <w:szCs w:val="28"/>
        </w:rPr>
        <w:t>.</w:t>
      </w:r>
      <w:r w:rsidRPr="00202CB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646E4" w:rsidRPr="00202CB5" w:rsidRDefault="003646E4" w:rsidP="00202CB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  <w:lang w:eastAsia="ru-RU"/>
        </w:rPr>
        <w:t xml:space="preserve">Главная цель кадровой политики </w:t>
      </w:r>
      <w:r w:rsidR="00A372BA">
        <w:rPr>
          <w:rFonts w:ascii="Times New Roman" w:hAnsi="Times New Roman"/>
          <w:sz w:val="28"/>
          <w:szCs w:val="28"/>
          <w:lang w:eastAsia="ru-RU"/>
        </w:rPr>
        <w:t>КГАУ</w:t>
      </w:r>
      <w:r w:rsidRPr="00202CB5">
        <w:rPr>
          <w:rFonts w:ascii="Times New Roman" w:hAnsi="Times New Roman"/>
          <w:sz w:val="28"/>
          <w:szCs w:val="28"/>
          <w:lang w:eastAsia="ru-RU"/>
        </w:rPr>
        <w:t xml:space="preserve"> - обеспечить все сферы жизнедеятельности университета квалифицированными, активными работниками, способными решать задачи стратегического развития университета.</w:t>
      </w:r>
      <w:r w:rsidR="00366019" w:rsidRPr="00202C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6019" w:rsidRPr="00202CB5">
        <w:rPr>
          <w:rFonts w:ascii="Times New Roman" w:hAnsi="Times New Roman"/>
          <w:sz w:val="28"/>
          <w:szCs w:val="28"/>
        </w:rPr>
        <w:t xml:space="preserve">Объектом кадровой политики </w:t>
      </w:r>
      <w:r w:rsidR="00A372BA">
        <w:rPr>
          <w:rFonts w:ascii="Times New Roman" w:hAnsi="Times New Roman"/>
          <w:sz w:val="28"/>
          <w:szCs w:val="28"/>
        </w:rPr>
        <w:t>КГАУ</w:t>
      </w:r>
      <w:r w:rsidR="00366019" w:rsidRPr="00202CB5">
        <w:rPr>
          <w:rFonts w:ascii="Times New Roman" w:hAnsi="Times New Roman"/>
          <w:i/>
          <w:sz w:val="28"/>
          <w:szCs w:val="28"/>
        </w:rPr>
        <w:t xml:space="preserve"> </w:t>
      </w:r>
      <w:r w:rsidR="00366019" w:rsidRPr="00202CB5">
        <w:rPr>
          <w:rFonts w:ascii="Times New Roman" w:hAnsi="Times New Roman"/>
          <w:sz w:val="28"/>
          <w:szCs w:val="28"/>
        </w:rPr>
        <w:t>является кадровое обеспечение стратегического развития университета. Предметом кадровой</w:t>
      </w:r>
      <w:r w:rsidR="00366019" w:rsidRPr="00202CB5">
        <w:rPr>
          <w:rFonts w:ascii="Times New Roman" w:hAnsi="Times New Roman"/>
          <w:i/>
          <w:sz w:val="28"/>
          <w:szCs w:val="28"/>
        </w:rPr>
        <w:t xml:space="preserve"> </w:t>
      </w:r>
      <w:r w:rsidR="00366019" w:rsidRPr="00202CB5">
        <w:rPr>
          <w:rFonts w:ascii="Times New Roman" w:hAnsi="Times New Roman"/>
          <w:sz w:val="28"/>
          <w:szCs w:val="28"/>
        </w:rPr>
        <w:t>политики университета являются принципы, методы и средства формирования и развития кадрового потенциала университета.</w:t>
      </w:r>
    </w:p>
    <w:p w:rsidR="003646E4" w:rsidRPr="00202CB5" w:rsidRDefault="003646E4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2CB5">
        <w:rPr>
          <w:rFonts w:ascii="Times New Roman" w:hAnsi="Times New Roman"/>
          <w:sz w:val="28"/>
          <w:szCs w:val="28"/>
          <w:lang w:eastAsia="ru-RU"/>
        </w:rPr>
        <w:t xml:space="preserve">Основными задачами кадровой политики университета, связанными с развитием </w:t>
      </w:r>
      <w:proofErr w:type="gramStart"/>
      <w:r w:rsidRPr="00202CB5">
        <w:rPr>
          <w:rFonts w:ascii="Times New Roman" w:hAnsi="Times New Roman"/>
          <w:sz w:val="28"/>
          <w:szCs w:val="28"/>
          <w:lang w:eastAsia="ru-RU"/>
        </w:rPr>
        <w:t>кадрового потенциала</w:t>
      </w:r>
      <w:proofErr w:type="gramEnd"/>
      <w:r w:rsidRPr="00202CB5"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</w:p>
    <w:p w:rsidR="003646E4" w:rsidRPr="00202CB5" w:rsidRDefault="003646E4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2CB5">
        <w:rPr>
          <w:rFonts w:ascii="Times New Roman" w:hAnsi="Times New Roman"/>
          <w:sz w:val="28"/>
          <w:szCs w:val="28"/>
          <w:lang w:eastAsia="ru-RU"/>
        </w:rPr>
        <w:t xml:space="preserve">1) развитие системы обновления, улучшения качественного состава научных и научно-педагогических кадров </w:t>
      </w:r>
      <w:r w:rsidR="00A372BA">
        <w:rPr>
          <w:rFonts w:ascii="Times New Roman" w:hAnsi="Times New Roman"/>
          <w:sz w:val="28"/>
          <w:szCs w:val="28"/>
          <w:lang w:eastAsia="ru-RU"/>
        </w:rPr>
        <w:t>КГАУ</w:t>
      </w:r>
      <w:r w:rsidRPr="00202CB5">
        <w:rPr>
          <w:rFonts w:ascii="Times New Roman" w:hAnsi="Times New Roman"/>
          <w:sz w:val="28"/>
          <w:szCs w:val="28"/>
          <w:lang w:eastAsia="ru-RU"/>
        </w:rPr>
        <w:t>:</w:t>
      </w:r>
    </w:p>
    <w:p w:rsidR="003646E4" w:rsidRPr="00202CB5" w:rsidRDefault="003646E4" w:rsidP="00202CB5">
      <w:pPr>
        <w:pStyle w:val="a4"/>
        <w:numPr>
          <w:ilvl w:val="0"/>
          <w:numId w:val="10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определение квалификационных характеристик должностей, конкурсный отбор кадров;</w:t>
      </w:r>
    </w:p>
    <w:p w:rsidR="003646E4" w:rsidRPr="00202CB5" w:rsidRDefault="003646E4" w:rsidP="00202CB5">
      <w:pPr>
        <w:pStyle w:val="a4"/>
        <w:numPr>
          <w:ilvl w:val="0"/>
          <w:numId w:val="10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оценка трудового потенциала работников, аттестация кадров;</w:t>
      </w:r>
    </w:p>
    <w:p w:rsidR="003646E4" w:rsidRPr="00202CB5" w:rsidRDefault="003646E4" w:rsidP="00202CB5">
      <w:pPr>
        <w:pStyle w:val="a4"/>
        <w:numPr>
          <w:ilvl w:val="0"/>
          <w:numId w:val="10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адаптация молодых специалистов, наставничество и консультирование, развитие человеческих ресурсов;</w:t>
      </w:r>
    </w:p>
    <w:p w:rsidR="003646E4" w:rsidRPr="00202CB5" w:rsidRDefault="003646E4" w:rsidP="00202CB5">
      <w:pPr>
        <w:pStyle w:val="a4"/>
        <w:numPr>
          <w:ilvl w:val="0"/>
          <w:numId w:val="10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планирование развития, профессиональная подготовка, повышение квалификации, переподготовка кадров;</w:t>
      </w:r>
    </w:p>
    <w:p w:rsidR="003646E4" w:rsidRPr="00202CB5" w:rsidRDefault="003646E4" w:rsidP="00202CB5">
      <w:pPr>
        <w:pStyle w:val="a4"/>
        <w:numPr>
          <w:ilvl w:val="0"/>
          <w:numId w:val="10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формирование резерва кадров и обеспечение его эффективного использования.</w:t>
      </w:r>
    </w:p>
    <w:p w:rsidR="003646E4" w:rsidRPr="00202CB5" w:rsidRDefault="003646E4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2CB5">
        <w:rPr>
          <w:rFonts w:ascii="Times New Roman" w:hAnsi="Times New Roman"/>
          <w:sz w:val="28"/>
          <w:szCs w:val="28"/>
          <w:lang w:eastAsia="ru-RU"/>
        </w:rPr>
        <w:t>2) повышение эффективности системы мотивации и стимулирования научно-педагогического труда;</w:t>
      </w:r>
    </w:p>
    <w:p w:rsidR="003646E4" w:rsidRPr="00202CB5" w:rsidRDefault="003646E4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2CB5">
        <w:rPr>
          <w:rFonts w:ascii="Times New Roman" w:hAnsi="Times New Roman"/>
          <w:sz w:val="28"/>
          <w:szCs w:val="28"/>
          <w:lang w:eastAsia="ru-RU"/>
        </w:rPr>
        <w:t>3) обеспечение социальной поддержки профессорско-преподавательского состава университета, организация медицинского обслуживания;</w:t>
      </w:r>
    </w:p>
    <w:p w:rsidR="003646E4" w:rsidRPr="00202CB5" w:rsidRDefault="003646E4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2CB5">
        <w:rPr>
          <w:rFonts w:ascii="Times New Roman" w:hAnsi="Times New Roman"/>
          <w:sz w:val="28"/>
          <w:szCs w:val="28"/>
          <w:lang w:eastAsia="ru-RU"/>
        </w:rPr>
        <w:t>4) обеспечение конкурентоспособных условий занятости преподавателей и сотрудников университета;</w:t>
      </w:r>
    </w:p>
    <w:p w:rsidR="003646E4" w:rsidRPr="00202CB5" w:rsidRDefault="003646E4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2CB5">
        <w:rPr>
          <w:rFonts w:ascii="Times New Roman" w:hAnsi="Times New Roman"/>
          <w:sz w:val="28"/>
          <w:szCs w:val="28"/>
          <w:lang w:eastAsia="ru-RU"/>
        </w:rPr>
        <w:t>5) научное, методическое, информационное и финансовое обеспечение кадровой политики.</w:t>
      </w:r>
    </w:p>
    <w:p w:rsidR="003646E4" w:rsidRPr="00202CB5" w:rsidRDefault="003646E4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2CB5">
        <w:rPr>
          <w:rFonts w:ascii="Times New Roman" w:hAnsi="Times New Roman"/>
          <w:sz w:val="28"/>
          <w:szCs w:val="28"/>
          <w:lang w:eastAsia="ru-RU"/>
        </w:rPr>
        <w:t>Принципы кадровой политики - это основные подходы к осуществлению кадровой политики в университете. К ним относятся:</w:t>
      </w:r>
    </w:p>
    <w:p w:rsidR="003646E4" w:rsidRPr="00202CB5" w:rsidRDefault="003646E4" w:rsidP="00202CB5">
      <w:pPr>
        <w:pStyle w:val="a4"/>
        <w:numPr>
          <w:ilvl w:val="0"/>
          <w:numId w:val="11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преемственность в передаче педагогической культуры, научно-методического опыта и профессиональной компетентности от старшего поколения преподавателей новому поколению;</w:t>
      </w:r>
    </w:p>
    <w:p w:rsidR="003646E4" w:rsidRPr="00202CB5" w:rsidRDefault="003646E4" w:rsidP="00202CB5">
      <w:pPr>
        <w:pStyle w:val="a4"/>
        <w:numPr>
          <w:ilvl w:val="0"/>
          <w:numId w:val="11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опережающий и упреждающий характер кадровой политики, построенной на реальной комплексной оценке потребности в профессиональных кадрах преподавателей;</w:t>
      </w:r>
    </w:p>
    <w:p w:rsidR="003646E4" w:rsidRPr="00202CB5" w:rsidRDefault="003646E4" w:rsidP="00202CB5">
      <w:pPr>
        <w:pStyle w:val="a4"/>
        <w:numPr>
          <w:ilvl w:val="0"/>
          <w:numId w:val="11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непреложное соблюдение академических прав и свобод преподавателей;</w:t>
      </w:r>
    </w:p>
    <w:p w:rsidR="003646E4" w:rsidRPr="00202CB5" w:rsidRDefault="003646E4" w:rsidP="00202CB5">
      <w:pPr>
        <w:pStyle w:val="a4"/>
        <w:numPr>
          <w:ilvl w:val="0"/>
          <w:numId w:val="11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прозрачность прав и обязанностей всех субъектов кадровых отношений, методов организации и контроля их деятельности, четко встроенных в общий цикл управления;</w:t>
      </w:r>
    </w:p>
    <w:p w:rsidR="003646E4" w:rsidRPr="00202CB5" w:rsidRDefault="003646E4" w:rsidP="00202CB5">
      <w:pPr>
        <w:pStyle w:val="a4"/>
        <w:numPr>
          <w:ilvl w:val="0"/>
          <w:numId w:val="11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оценка качества деятельности преподавателей на основе четких критериев;</w:t>
      </w:r>
    </w:p>
    <w:p w:rsidR="003646E4" w:rsidRPr="00202CB5" w:rsidRDefault="003646E4" w:rsidP="00202CB5">
      <w:pPr>
        <w:pStyle w:val="a4"/>
        <w:numPr>
          <w:ilvl w:val="0"/>
          <w:numId w:val="11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создание в университете условий труда, обеспечивающих возможность выполнения преподавателями своих профессиональных задач и в максимальной степени содействующих их эффективной деятельности;</w:t>
      </w:r>
    </w:p>
    <w:p w:rsidR="003646E4" w:rsidRPr="00202CB5" w:rsidRDefault="003646E4" w:rsidP="00202CB5">
      <w:pPr>
        <w:pStyle w:val="a4"/>
        <w:numPr>
          <w:ilvl w:val="0"/>
          <w:numId w:val="11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правовая и социальная защита сотрудников университета, обеспечение законности и социальной справедливости в решении кадровых вопросов.</w:t>
      </w:r>
    </w:p>
    <w:p w:rsidR="003646E4" w:rsidRPr="00202CB5" w:rsidRDefault="003646E4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2CB5">
        <w:rPr>
          <w:rFonts w:ascii="Times New Roman" w:hAnsi="Times New Roman"/>
          <w:sz w:val="28"/>
          <w:szCs w:val="28"/>
          <w:lang w:eastAsia="ru-RU"/>
        </w:rPr>
        <w:t xml:space="preserve">Стратегическим направлением кадровой политики в университете являются обеспечение оптимального баланса процессов обновления и </w:t>
      </w:r>
      <w:proofErr w:type="gramStart"/>
      <w:r w:rsidRPr="00202CB5">
        <w:rPr>
          <w:rFonts w:ascii="Times New Roman" w:hAnsi="Times New Roman"/>
          <w:sz w:val="28"/>
          <w:szCs w:val="28"/>
          <w:lang w:eastAsia="ru-RU"/>
        </w:rPr>
        <w:t>сохранения</w:t>
      </w:r>
      <w:proofErr w:type="gramEnd"/>
      <w:r w:rsidRPr="00202CB5">
        <w:rPr>
          <w:rFonts w:ascii="Times New Roman" w:hAnsi="Times New Roman"/>
          <w:sz w:val="28"/>
          <w:szCs w:val="28"/>
          <w:lang w:eastAsia="ru-RU"/>
        </w:rPr>
        <w:t xml:space="preserve"> численного и качественного профессорско-преподавательского состава, а также повышение мотивации и заинтересованности всех сотрудников университета в результатах своей деятельности. К приоритетным направлениям кадровой политики университета относятся также:</w:t>
      </w:r>
    </w:p>
    <w:p w:rsidR="003646E4" w:rsidRPr="00202CB5" w:rsidRDefault="003646E4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2CB5">
        <w:rPr>
          <w:rFonts w:ascii="Times New Roman" w:hAnsi="Times New Roman"/>
          <w:sz w:val="28"/>
          <w:szCs w:val="28"/>
          <w:lang w:eastAsia="ru-RU"/>
        </w:rPr>
        <w:t>1) формирование корпоративной культуры университета;</w:t>
      </w:r>
    </w:p>
    <w:p w:rsidR="003646E4" w:rsidRPr="00202CB5" w:rsidRDefault="003646E4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2CB5">
        <w:rPr>
          <w:rFonts w:ascii="Times New Roman" w:hAnsi="Times New Roman"/>
          <w:sz w:val="28"/>
          <w:szCs w:val="28"/>
          <w:lang w:eastAsia="ru-RU"/>
        </w:rPr>
        <w:t>2) формирование кадрового резерва университета;</w:t>
      </w:r>
    </w:p>
    <w:p w:rsidR="003646E4" w:rsidRPr="00202CB5" w:rsidRDefault="003646E4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2CB5">
        <w:rPr>
          <w:rFonts w:ascii="Times New Roman" w:hAnsi="Times New Roman"/>
          <w:sz w:val="28"/>
          <w:szCs w:val="28"/>
          <w:lang w:eastAsia="ru-RU"/>
        </w:rPr>
        <w:t xml:space="preserve">3) создание системы обновления, улучшения качественного состава научных и научно-педагогических кадров </w:t>
      </w:r>
      <w:r w:rsidR="00A372BA">
        <w:rPr>
          <w:rFonts w:ascii="Times New Roman" w:hAnsi="Times New Roman"/>
          <w:sz w:val="28"/>
          <w:szCs w:val="28"/>
          <w:lang w:eastAsia="ru-RU"/>
        </w:rPr>
        <w:t>КГАУ</w:t>
      </w:r>
      <w:r w:rsidRPr="00202CB5">
        <w:rPr>
          <w:rFonts w:ascii="Times New Roman" w:hAnsi="Times New Roman"/>
          <w:sz w:val="28"/>
          <w:szCs w:val="28"/>
          <w:lang w:eastAsia="ru-RU"/>
        </w:rPr>
        <w:t>, профессиональная подготовка преподавателей через магистратуру, аспирантуру, докторантуру;</w:t>
      </w:r>
    </w:p>
    <w:p w:rsidR="003646E4" w:rsidRPr="00202CB5" w:rsidRDefault="003646E4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2CB5">
        <w:rPr>
          <w:rFonts w:ascii="Times New Roman" w:hAnsi="Times New Roman"/>
          <w:sz w:val="28"/>
          <w:szCs w:val="28"/>
          <w:lang w:eastAsia="ru-RU"/>
        </w:rPr>
        <w:t>4) внедрение новых методов и систем повышения квалификации и переподготовки кадров университета;</w:t>
      </w:r>
    </w:p>
    <w:p w:rsidR="003646E4" w:rsidRPr="00202CB5" w:rsidRDefault="003646E4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2CB5">
        <w:rPr>
          <w:rFonts w:ascii="Times New Roman" w:hAnsi="Times New Roman"/>
          <w:sz w:val="28"/>
          <w:szCs w:val="28"/>
          <w:lang w:eastAsia="ru-RU"/>
        </w:rPr>
        <w:t>5) совершенствование системы оплаты труда, создание системы материального и морального стимулирования работников за количество, интенсивность и качество труда; создание механизмов и реализация целевой социальной поддержки работников университета;</w:t>
      </w:r>
    </w:p>
    <w:p w:rsidR="00184C9B" w:rsidRDefault="003646E4" w:rsidP="00184C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2CB5">
        <w:rPr>
          <w:rFonts w:ascii="Times New Roman" w:hAnsi="Times New Roman"/>
          <w:sz w:val="28"/>
          <w:szCs w:val="28"/>
          <w:lang w:eastAsia="ru-RU"/>
        </w:rPr>
        <w:t>6) формирование эффективной системы управления кадровой политикой университета.</w:t>
      </w:r>
    </w:p>
    <w:p w:rsidR="00184C9B" w:rsidRDefault="00184C9B" w:rsidP="00184C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5BB3" w:rsidRPr="00184C9B" w:rsidRDefault="00184C9B" w:rsidP="00184C9B">
      <w:pPr>
        <w:spacing w:after="0" w:line="360" w:lineRule="auto"/>
        <w:ind w:firstLine="709"/>
        <w:jc w:val="both"/>
        <w:rPr>
          <w:rStyle w:val="a5"/>
          <w:rFonts w:ascii="Times New Roman" w:hAnsi="Times New Roman"/>
          <w:b/>
          <w:i w:val="0"/>
          <w:iCs/>
          <w:sz w:val="28"/>
          <w:szCs w:val="28"/>
        </w:rPr>
      </w:pPr>
      <w:r w:rsidRPr="00184C9B">
        <w:rPr>
          <w:rFonts w:ascii="Times New Roman" w:hAnsi="Times New Roman"/>
          <w:b/>
          <w:sz w:val="28"/>
          <w:szCs w:val="28"/>
          <w:lang w:eastAsia="ru-RU"/>
        </w:rPr>
        <w:t xml:space="preserve">2.2 </w:t>
      </w:r>
      <w:r w:rsidR="00B553BF" w:rsidRPr="00184C9B">
        <w:rPr>
          <w:rStyle w:val="a5"/>
          <w:rFonts w:ascii="Times New Roman" w:hAnsi="Times New Roman"/>
          <w:b/>
          <w:i w:val="0"/>
          <w:iCs/>
          <w:sz w:val="28"/>
          <w:szCs w:val="28"/>
        </w:rPr>
        <w:t>Организация труда персонала</w:t>
      </w:r>
    </w:p>
    <w:p w:rsidR="0059570C" w:rsidRPr="00202CB5" w:rsidRDefault="0059570C" w:rsidP="00202CB5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</w:p>
    <w:p w:rsidR="00B553BF" w:rsidRPr="00202CB5" w:rsidRDefault="00B553BF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Для университета большое значение имеет </w:t>
      </w:r>
      <w:r w:rsidR="002D16A0" w:rsidRPr="00202CB5">
        <w:rPr>
          <w:rFonts w:ascii="Times New Roman" w:hAnsi="Times New Roman"/>
          <w:sz w:val="28"/>
          <w:szCs w:val="28"/>
        </w:rPr>
        <w:t xml:space="preserve">организация и </w:t>
      </w:r>
      <w:r w:rsidRPr="00202CB5">
        <w:rPr>
          <w:rFonts w:ascii="Times New Roman" w:hAnsi="Times New Roman"/>
          <w:sz w:val="28"/>
          <w:szCs w:val="28"/>
        </w:rPr>
        <w:t>анализ труда, оценка эффективности его использован</w:t>
      </w:r>
      <w:r w:rsidR="0061230A" w:rsidRPr="00202CB5">
        <w:rPr>
          <w:rFonts w:ascii="Times New Roman" w:hAnsi="Times New Roman"/>
          <w:sz w:val="28"/>
          <w:szCs w:val="28"/>
        </w:rPr>
        <w:t xml:space="preserve">ия. </w:t>
      </w:r>
      <w:r w:rsidRPr="00202CB5">
        <w:rPr>
          <w:rFonts w:ascii="Times New Roman" w:hAnsi="Times New Roman"/>
          <w:sz w:val="28"/>
          <w:szCs w:val="28"/>
        </w:rPr>
        <w:t xml:space="preserve">Во время анализа труда необходимо </w:t>
      </w:r>
      <w:r w:rsidR="0061230A" w:rsidRPr="00202CB5">
        <w:rPr>
          <w:rFonts w:ascii="Times New Roman" w:hAnsi="Times New Roman"/>
          <w:sz w:val="28"/>
          <w:szCs w:val="28"/>
        </w:rPr>
        <w:t>знать</w:t>
      </w:r>
      <w:r w:rsidRPr="00202CB5">
        <w:rPr>
          <w:rFonts w:ascii="Times New Roman" w:hAnsi="Times New Roman"/>
          <w:sz w:val="28"/>
          <w:szCs w:val="28"/>
        </w:rPr>
        <w:t xml:space="preserve"> динамику численности работников за последние периоды времени, обеспеченность </w:t>
      </w:r>
      <w:r w:rsidR="002D16A0" w:rsidRPr="00202CB5">
        <w:rPr>
          <w:rFonts w:ascii="Times New Roman" w:hAnsi="Times New Roman"/>
          <w:sz w:val="28"/>
          <w:szCs w:val="28"/>
        </w:rPr>
        <w:t>организации</w:t>
      </w:r>
      <w:r w:rsidRPr="00202CB5">
        <w:rPr>
          <w:rFonts w:ascii="Times New Roman" w:hAnsi="Times New Roman"/>
          <w:sz w:val="28"/>
          <w:szCs w:val="28"/>
        </w:rPr>
        <w:t>, их состав и структуру за отдельными признаками, движение рабочей силы, эффективность использования рабочего времени, проанализир</w:t>
      </w:r>
      <w:r w:rsidR="0061230A" w:rsidRPr="00202CB5">
        <w:rPr>
          <w:rFonts w:ascii="Times New Roman" w:hAnsi="Times New Roman"/>
          <w:sz w:val="28"/>
          <w:szCs w:val="28"/>
        </w:rPr>
        <w:t>овать производительность труда.</w:t>
      </w:r>
      <w:r w:rsidR="002D16A0" w:rsidRPr="00202CB5">
        <w:rPr>
          <w:rFonts w:ascii="Times New Roman" w:hAnsi="Times New Roman"/>
          <w:sz w:val="28"/>
          <w:szCs w:val="28"/>
        </w:rPr>
        <w:t xml:space="preserve"> В особенности важное значение во время анализа численности работников имеет изучение их состава и структуры по полу, возрасту, стажу работы, квалификации, п</w:t>
      </w:r>
      <w:r w:rsidR="002761BD" w:rsidRPr="00202CB5">
        <w:rPr>
          <w:rFonts w:ascii="Times New Roman" w:hAnsi="Times New Roman"/>
          <w:sz w:val="28"/>
          <w:szCs w:val="28"/>
        </w:rPr>
        <w:t xml:space="preserve">рофессиям, уровнем образования </w:t>
      </w:r>
      <w:r w:rsidR="002D16A0" w:rsidRPr="00202CB5">
        <w:rPr>
          <w:rFonts w:ascii="Times New Roman" w:hAnsi="Times New Roman"/>
          <w:sz w:val="28"/>
          <w:szCs w:val="28"/>
        </w:rPr>
        <w:t>и т.д.</w:t>
      </w:r>
    </w:p>
    <w:p w:rsidR="00B553BF" w:rsidRPr="00202CB5" w:rsidRDefault="00B553BF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>Анализ динамики численности работников за отдельные периоды времени осуществляют с помощью таких показателей: среднесписочной численности работников и учетной численности работников на начало (конец) анализируемых периодов времени. Для этих показателей вычисляют соответствующие показатели динамики и на основе их сравнения выявляют закономерности и отдельные тенденции в изменении кадрового потенциала предприятия.</w:t>
      </w:r>
    </w:p>
    <w:p w:rsidR="00885BB3" w:rsidRPr="00202CB5" w:rsidRDefault="00885BB3" w:rsidP="00202CB5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202CB5">
        <w:rPr>
          <w:rFonts w:ascii="Times New Roman" w:hAnsi="Times New Roman"/>
          <w:bCs/>
          <w:kern w:val="36"/>
          <w:sz w:val="28"/>
          <w:szCs w:val="28"/>
        </w:rPr>
        <w:t xml:space="preserve">В </w:t>
      </w:r>
      <w:r w:rsidR="00A372BA">
        <w:rPr>
          <w:rFonts w:ascii="Times New Roman" w:hAnsi="Times New Roman"/>
          <w:bCs/>
          <w:kern w:val="36"/>
          <w:sz w:val="28"/>
          <w:szCs w:val="28"/>
        </w:rPr>
        <w:t>КГАУ</w:t>
      </w:r>
      <w:r w:rsidRPr="00202CB5">
        <w:rPr>
          <w:rFonts w:ascii="Times New Roman" w:hAnsi="Times New Roman"/>
          <w:bCs/>
          <w:kern w:val="36"/>
          <w:sz w:val="28"/>
          <w:szCs w:val="28"/>
        </w:rPr>
        <w:t xml:space="preserve"> на 31</w:t>
      </w:r>
      <w:r w:rsidR="00A50680" w:rsidRPr="00202CB5">
        <w:rPr>
          <w:rFonts w:ascii="Times New Roman" w:hAnsi="Times New Roman"/>
          <w:bCs/>
          <w:kern w:val="36"/>
          <w:sz w:val="28"/>
          <w:szCs w:val="28"/>
        </w:rPr>
        <w:t xml:space="preserve"> декабря </w:t>
      </w:r>
      <w:r w:rsidR="00061803">
        <w:rPr>
          <w:rFonts w:ascii="Times New Roman" w:hAnsi="Times New Roman"/>
          <w:bCs/>
          <w:kern w:val="36"/>
          <w:sz w:val="28"/>
          <w:szCs w:val="28"/>
        </w:rPr>
        <w:t>2022</w:t>
      </w:r>
      <w:r w:rsidRPr="00202CB5">
        <w:rPr>
          <w:rFonts w:ascii="Times New Roman" w:hAnsi="Times New Roman"/>
          <w:bCs/>
          <w:kern w:val="36"/>
          <w:sz w:val="28"/>
          <w:szCs w:val="28"/>
        </w:rPr>
        <w:t xml:space="preserve"> года </w:t>
      </w:r>
      <w:r w:rsidR="003A6822" w:rsidRPr="00202CB5">
        <w:rPr>
          <w:rFonts w:ascii="Times New Roman" w:hAnsi="Times New Roman"/>
          <w:bCs/>
          <w:kern w:val="36"/>
          <w:sz w:val="28"/>
          <w:szCs w:val="28"/>
        </w:rPr>
        <w:t>количество</w:t>
      </w:r>
      <w:r w:rsidR="00202CB5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3A6822" w:rsidRPr="00202CB5">
        <w:rPr>
          <w:rFonts w:ascii="Times New Roman" w:hAnsi="Times New Roman"/>
          <w:bCs/>
          <w:kern w:val="36"/>
          <w:sz w:val="28"/>
          <w:szCs w:val="28"/>
        </w:rPr>
        <w:t xml:space="preserve">профессорско-преподавательского состава </w:t>
      </w:r>
      <w:r w:rsidR="009F5308" w:rsidRPr="00202CB5">
        <w:rPr>
          <w:rFonts w:ascii="Times New Roman" w:hAnsi="Times New Roman"/>
          <w:bCs/>
          <w:kern w:val="36"/>
          <w:sz w:val="28"/>
          <w:szCs w:val="28"/>
        </w:rPr>
        <w:t xml:space="preserve">составляет </w:t>
      </w:r>
      <w:r w:rsidR="003A6822" w:rsidRPr="00202CB5">
        <w:rPr>
          <w:rFonts w:ascii="Times New Roman" w:hAnsi="Times New Roman"/>
          <w:bCs/>
          <w:kern w:val="36"/>
          <w:sz w:val="28"/>
          <w:szCs w:val="28"/>
        </w:rPr>
        <w:t>2328</w:t>
      </w:r>
      <w:r w:rsidR="009F5308" w:rsidRPr="00202CB5">
        <w:rPr>
          <w:rFonts w:ascii="Times New Roman" w:hAnsi="Times New Roman"/>
          <w:bCs/>
          <w:kern w:val="36"/>
          <w:sz w:val="28"/>
          <w:szCs w:val="28"/>
        </w:rPr>
        <w:t xml:space="preserve"> человека</w:t>
      </w:r>
      <w:r w:rsidR="008735C9" w:rsidRPr="00202CB5">
        <w:rPr>
          <w:rStyle w:val="a8"/>
          <w:rFonts w:ascii="Times New Roman" w:hAnsi="Times New Roman"/>
          <w:bCs/>
          <w:kern w:val="36"/>
          <w:sz w:val="28"/>
          <w:szCs w:val="28"/>
        </w:rPr>
        <w:footnoteReference w:id="17"/>
      </w:r>
      <w:r w:rsidR="003A6822" w:rsidRPr="00202CB5">
        <w:rPr>
          <w:rFonts w:ascii="Times New Roman" w:hAnsi="Times New Roman"/>
          <w:bCs/>
          <w:kern w:val="36"/>
          <w:sz w:val="28"/>
          <w:szCs w:val="28"/>
        </w:rPr>
        <w:t xml:space="preserve">. </w:t>
      </w:r>
      <w:r w:rsidRPr="00202CB5">
        <w:rPr>
          <w:rFonts w:ascii="Times New Roman" w:hAnsi="Times New Roman"/>
          <w:bCs/>
          <w:kern w:val="36"/>
          <w:sz w:val="28"/>
          <w:szCs w:val="28"/>
        </w:rPr>
        <w:t xml:space="preserve">Возрастной состав научно-педагогических работников университета нестабилен. </w:t>
      </w:r>
      <w:r w:rsidRPr="00202CB5">
        <w:rPr>
          <w:rFonts w:ascii="Times New Roman" w:hAnsi="Times New Roman"/>
          <w:sz w:val="28"/>
          <w:szCs w:val="28"/>
        </w:rPr>
        <w:t>В течение последних лет средний возраст ППС увеличивается (в настоящее время примерно 49-51 год). Структура возрастного состава профессорско-преподавательского состава на 31.12.</w:t>
      </w:r>
      <w:r w:rsidR="00061803">
        <w:rPr>
          <w:rFonts w:ascii="Times New Roman" w:hAnsi="Times New Roman"/>
          <w:sz w:val="28"/>
          <w:szCs w:val="28"/>
        </w:rPr>
        <w:t>2022</w:t>
      </w:r>
      <w:r w:rsidRPr="00202CB5">
        <w:rPr>
          <w:rFonts w:ascii="Times New Roman" w:hAnsi="Times New Roman"/>
          <w:sz w:val="28"/>
          <w:szCs w:val="28"/>
        </w:rPr>
        <w:t xml:space="preserve"> г. следующая (</w:t>
      </w:r>
      <w:r w:rsidR="0092397D" w:rsidRPr="00202CB5">
        <w:rPr>
          <w:rFonts w:ascii="Times New Roman" w:hAnsi="Times New Roman"/>
          <w:sz w:val="28"/>
          <w:szCs w:val="28"/>
        </w:rPr>
        <w:t>рис</w:t>
      </w:r>
      <w:r w:rsidR="00DD57C8" w:rsidRPr="00202CB5">
        <w:rPr>
          <w:rFonts w:ascii="Times New Roman" w:hAnsi="Times New Roman"/>
          <w:sz w:val="28"/>
          <w:szCs w:val="28"/>
        </w:rPr>
        <w:t>.</w:t>
      </w:r>
      <w:r w:rsidRPr="00202CB5">
        <w:rPr>
          <w:rFonts w:ascii="Times New Roman" w:hAnsi="Times New Roman"/>
          <w:sz w:val="28"/>
          <w:szCs w:val="28"/>
        </w:rPr>
        <w:t xml:space="preserve"> </w:t>
      </w:r>
      <w:r w:rsidR="000B3EBC" w:rsidRPr="00202CB5">
        <w:rPr>
          <w:rFonts w:ascii="Times New Roman" w:hAnsi="Times New Roman"/>
          <w:sz w:val="28"/>
          <w:szCs w:val="28"/>
        </w:rPr>
        <w:t>5</w:t>
      </w:r>
      <w:r w:rsidRPr="00202CB5">
        <w:rPr>
          <w:rFonts w:ascii="Times New Roman" w:hAnsi="Times New Roman"/>
          <w:sz w:val="28"/>
          <w:szCs w:val="28"/>
        </w:rPr>
        <w:t>):</w:t>
      </w:r>
    </w:p>
    <w:p w:rsidR="007A5D87" w:rsidRPr="00202CB5" w:rsidRDefault="00885BB3" w:rsidP="00202CB5">
      <w:pPr>
        <w:pStyle w:val="a4"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contextualSpacing w:val="0"/>
        <w:jc w:val="both"/>
        <w:rPr>
          <w:b/>
          <w:iCs/>
          <w:sz w:val="28"/>
          <w:szCs w:val="28"/>
        </w:rPr>
      </w:pPr>
      <w:r w:rsidRPr="00202CB5">
        <w:rPr>
          <w:bCs/>
          <w:kern w:val="36"/>
          <w:sz w:val="28"/>
          <w:szCs w:val="28"/>
        </w:rPr>
        <w:t xml:space="preserve">Количество ППС в возрасте до 34 лет - </w:t>
      </w:r>
      <w:r w:rsidR="007A5D87" w:rsidRPr="00202CB5">
        <w:rPr>
          <w:bCs/>
          <w:kern w:val="36"/>
          <w:sz w:val="28"/>
          <w:szCs w:val="28"/>
        </w:rPr>
        <w:t>690</w:t>
      </w:r>
      <w:r w:rsidRPr="00202CB5">
        <w:rPr>
          <w:bCs/>
          <w:kern w:val="36"/>
          <w:sz w:val="28"/>
          <w:szCs w:val="28"/>
        </w:rPr>
        <w:t xml:space="preserve"> человек</w:t>
      </w:r>
      <w:r w:rsidR="007A5D87" w:rsidRPr="00202CB5">
        <w:rPr>
          <w:bCs/>
          <w:kern w:val="36"/>
          <w:sz w:val="28"/>
          <w:szCs w:val="28"/>
        </w:rPr>
        <w:t>, около 30%;</w:t>
      </w:r>
    </w:p>
    <w:p w:rsidR="000467E1" w:rsidRPr="00202CB5" w:rsidRDefault="000467E1" w:rsidP="00202CB5">
      <w:pPr>
        <w:pStyle w:val="a4"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contextualSpacing w:val="0"/>
        <w:jc w:val="both"/>
        <w:rPr>
          <w:b/>
          <w:iCs/>
          <w:sz w:val="28"/>
          <w:szCs w:val="28"/>
        </w:rPr>
      </w:pPr>
      <w:r w:rsidRPr="00202CB5">
        <w:rPr>
          <w:bCs/>
          <w:kern w:val="36"/>
          <w:sz w:val="28"/>
          <w:szCs w:val="28"/>
        </w:rPr>
        <w:t>Доля сотрудников ППС</w:t>
      </w:r>
      <w:r w:rsidR="00202CB5">
        <w:rPr>
          <w:bCs/>
          <w:kern w:val="36"/>
          <w:sz w:val="28"/>
          <w:szCs w:val="28"/>
        </w:rPr>
        <w:t xml:space="preserve"> </w:t>
      </w:r>
      <w:r w:rsidRPr="00202CB5">
        <w:rPr>
          <w:bCs/>
          <w:kern w:val="36"/>
          <w:sz w:val="28"/>
          <w:szCs w:val="28"/>
        </w:rPr>
        <w:t>в возрасте 35-49 лет – 789 человек, около 34%;</w:t>
      </w:r>
    </w:p>
    <w:p w:rsidR="00885BB3" w:rsidRPr="00202CB5" w:rsidRDefault="00885BB3" w:rsidP="00202CB5">
      <w:pPr>
        <w:pStyle w:val="a4"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contextualSpacing w:val="0"/>
        <w:jc w:val="both"/>
        <w:rPr>
          <w:b/>
          <w:iCs/>
          <w:sz w:val="28"/>
          <w:szCs w:val="28"/>
        </w:rPr>
      </w:pPr>
      <w:r w:rsidRPr="00202CB5">
        <w:rPr>
          <w:bCs/>
          <w:kern w:val="36"/>
          <w:sz w:val="28"/>
          <w:szCs w:val="28"/>
        </w:rPr>
        <w:t xml:space="preserve">Сотрудники в возрасте 50-69 лет – </w:t>
      </w:r>
      <w:r w:rsidR="007A5D87" w:rsidRPr="00202CB5">
        <w:rPr>
          <w:bCs/>
          <w:kern w:val="36"/>
          <w:sz w:val="28"/>
          <w:szCs w:val="28"/>
        </w:rPr>
        <w:t>735 человек, около 32%;</w:t>
      </w:r>
    </w:p>
    <w:p w:rsidR="007A5D87" w:rsidRPr="00202CB5" w:rsidRDefault="00885BB3" w:rsidP="00202CB5">
      <w:pPr>
        <w:pStyle w:val="a4"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contextualSpacing w:val="0"/>
        <w:jc w:val="both"/>
        <w:rPr>
          <w:bCs/>
          <w:kern w:val="36"/>
          <w:sz w:val="28"/>
          <w:szCs w:val="28"/>
        </w:rPr>
      </w:pPr>
      <w:r w:rsidRPr="00202CB5">
        <w:rPr>
          <w:bCs/>
          <w:kern w:val="36"/>
          <w:sz w:val="28"/>
          <w:szCs w:val="28"/>
        </w:rPr>
        <w:t>Сотрудники в возрасте за 70 лет - 1</w:t>
      </w:r>
      <w:r w:rsidR="007A5D87" w:rsidRPr="00202CB5">
        <w:rPr>
          <w:bCs/>
          <w:kern w:val="36"/>
          <w:sz w:val="28"/>
          <w:szCs w:val="28"/>
        </w:rPr>
        <w:t>14</w:t>
      </w:r>
      <w:r w:rsidRPr="00202CB5">
        <w:rPr>
          <w:bCs/>
          <w:kern w:val="36"/>
          <w:sz w:val="28"/>
          <w:szCs w:val="28"/>
        </w:rPr>
        <w:t xml:space="preserve"> человек, около </w:t>
      </w:r>
      <w:r w:rsidR="007A5D87" w:rsidRPr="00202CB5">
        <w:rPr>
          <w:bCs/>
          <w:kern w:val="36"/>
          <w:sz w:val="28"/>
          <w:szCs w:val="28"/>
        </w:rPr>
        <w:t>5</w:t>
      </w:r>
      <w:r w:rsidRPr="00202CB5">
        <w:rPr>
          <w:bCs/>
          <w:kern w:val="36"/>
          <w:sz w:val="28"/>
          <w:szCs w:val="28"/>
        </w:rPr>
        <w:t>%.</w:t>
      </w:r>
    </w:p>
    <w:p w:rsidR="00971683" w:rsidRPr="00202CB5" w:rsidRDefault="000467E1" w:rsidP="00202CB5">
      <w:pPr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202CB5">
        <w:rPr>
          <w:rFonts w:ascii="Times New Roman" w:hAnsi="Times New Roman"/>
          <w:bCs/>
          <w:kern w:val="36"/>
          <w:sz w:val="28"/>
          <w:szCs w:val="28"/>
        </w:rPr>
        <w:t xml:space="preserve">Количество сотрудников в возрасте от 55 и более лет – 640 человек. Иными словами, почти 28 % сотрудников находятся в пенсионном возрасте. </w:t>
      </w:r>
    </w:p>
    <w:p w:rsidR="00184C9B" w:rsidRDefault="00184C9B" w:rsidP="00202CB5">
      <w:pPr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:rsidR="0092397D" w:rsidRPr="00202CB5" w:rsidRDefault="007F6995" w:rsidP="00202CB5">
      <w:pPr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7F699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48275" cy="2905125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84C9B" w:rsidRPr="00184C9B" w:rsidRDefault="00184C9B" w:rsidP="00184C9B">
      <w:pPr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184C9B">
        <w:rPr>
          <w:rFonts w:ascii="Times New Roman" w:hAnsi="Times New Roman"/>
          <w:bCs/>
          <w:kern w:val="36"/>
          <w:sz w:val="28"/>
          <w:szCs w:val="28"/>
        </w:rPr>
        <w:t xml:space="preserve">Рисунок 5. Анализ возраста за 2012 г. - </w:t>
      </w:r>
      <w:r w:rsidR="00061803">
        <w:rPr>
          <w:rFonts w:ascii="Times New Roman" w:hAnsi="Times New Roman"/>
          <w:bCs/>
          <w:kern w:val="36"/>
          <w:sz w:val="28"/>
          <w:szCs w:val="28"/>
        </w:rPr>
        <w:t>2022</w:t>
      </w:r>
      <w:r w:rsidRPr="00184C9B">
        <w:rPr>
          <w:rFonts w:ascii="Times New Roman" w:hAnsi="Times New Roman"/>
          <w:bCs/>
          <w:kern w:val="36"/>
          <w:sz w:val="28"/>
          <w:szCs w:val="28"/>
        </w:rPr>
        <w:t xml:space="preserve"> г. ППС в </w:t>
      </w:r>
      <w:r w:rsidR="00A372BA">
        <w:rPr>
          <w:rFonts w:ascii="Times New Roman" w:hAnsi="Times New Roman"/>
          <w:bCs/>
          <w:kern w:val="36"/>
          <w:sz w:val="28"/>
          <w:szCs w:val="28"/>
        </w:rPr>
        <w:t>КГАУ</w:t>
      </w:r>
      <w:r w:rsidRPr="00184C9B">
        <w:rPr>
          <w:rStyle w:val="a8"/>
          <w:rFonts w:ascii="Times New Roman" w:hAnsi="Times New Roman"/>
          <w:bCs/>
          <w:kern w:val="36"/>
          <w:sz w:val="28"/>
          <w:szCs w:val="28"/>
        </w:rPr>
        <w:footnoteReference w:id="18"/>
      </w:r>
    </w:p>
    <w:p w:rsidR="00184C9B" w:rsidRDefault="00184C9B">
      <w:pPr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br w:type="page"/>
      </w:r>
    </w:p>
    <w:p w:rsidR="00FE77F8" w:rsidRPr="00202CB5" w:rsidRDefault="00885BB3" w:rsidP="00202CB5">
      <w:pPr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202CB5">
        <w:rPr>
          <w:rFonts w:ascii="Times New Roman" w:hAnsi="Times New Roman"/>
          <w:bCs/>
          <w:kern w:val="36"/>
          <w:sz w:val="28"/>
          <w:szCs w:val="28"/>
        </w:rPr>
        <w:t>По состоянию на 31.12.</w:t>
      </w:r>
      <w:r w:rsidR="00061803">
        <w:rPr>
          <w:rFonts w:ascii="Times New Roman" w:hAnsi="Times New Roman"/>
          <w:bCs/>
          <w:kern w:val="36"/>
          <w:sz w:val="28"/>
          <w:szCs w:val="28"/>
        </w:rPr>
        <w:t>2022</w:t>
      </w:r>
      <w:r w:rsidRPr="00202CB5">
        <w:rPr>
          <w:rFonts w:ascii="Times New Roman" w:hAnsi="Times New Roman"/>
          <w:bCs/>
          <w:kern w:val="36"/>
          <w:sz w:val="28"/>
          <w:szCs w:val="28"/>
        </w:rPr>
        <w:t xml:space="preserve"> средняя величина </w:t>
      </w:r>
      <w:proofErr w:type="spellStart"/>
      <w:r w:rsidRPr="00202CB5">
        <w:rPr>
          <w:rFonts w:ascii="Times New Roman" w:hAnsi="Times New Roman"/>
          <w:bCs/>
          <w:kern w:val="36"/>
          <w:sz w:val="28"/>
          <w:szCs w:val="28"/>
        </w:rPr>
        <w:t>остепененности</w:t>
      </w:r>
      <w:proofErr w:type="spellEnd"/>
      <w:r w:rsidRPr="00202CB5">
        <w:rPr>
          <w:rFonts w:ascii="Times New Roman" w:hAnsi="Times New Roman"/>
          <w:bCs/>
          <w:kern w:val="36"/>
          <w:sz w:val="28"/>
          <w:szCs w:val="28"/>
        </w:rPr>
        <w:t xml:space="preserve"> ППС университета составляет 72,</w:t>
      </w:r>
      <w:r w:rsidR="00A21EDD" w:rsidRPr="00202CB5">
        <w:rPr>
          <w:rFonts w:ascii="Times New Roman" w:hAnsi="Times New Roman"/>
          <w:bCs/>
          <w:kern w:val="36"/>
          <w:sz w:val="28"/>
          <w:szCs w:val="28"/>
        </w:rPr>
        <w:t>4</w:t>
      </w:r>
      <w:r w:rsidRPr="00202CB5">
        <w:rPr>
          <w:rFonts w:ascii="Times New Roman" w:hAnsi="Times New Roman"/>
          <w:bCs/>
          <w:kern w:val="36"/>
          <w:sz w:val="28"/>
          <w:szCs w:val="28"/>
        </w:rPr>
        <w:t xml:space="preserve">%, что на </w:t>
      </w:r>
      <w:r w:rsidR="0089717C" w:rsidRPr="00202CB5">
        <w:rPr>
          <w:rFonts w:ascii="Times New Roman" w:hAnsi="Times New Roman"/>
          <w:bCs/>
          <w:kern w:val="36"/>
          <w:sz w:val="28"/>
          <w:szCs w:val="28"/>
        </w:rPr>
        <w:t>4</w:t>
      </w:r>
      <w:r w:rsidRPr="00202CB5">
        <w:rPr>
          <w:rFonts w:ascii="Times New Roman" w:hAnsi="Times New Roman"/>
          <w:bCs/>
          <w:kern w:val="36"/>
          <w:sz w:val="28"/>
          <w:szCs w:val="28"/>
        </w:rPr>
        <w:t>% меньше по сравнению с данными на 31.12.2012 г.</w:t>
      </w:r>
      <w:r w:rsidR="0089717C" w:rsidRPr="00202CB5">
        <w:rPr>
          <w:rFonts w:ascii="Times New Roman" w:hAnsi="Times New Roman"/>
          <w:bCs/>
          <w:kern w:val="36"/>
          <w:sz w:val="28"/>
          <w:szCs w:val="28"/>
        </w:rPr>
        <w:t xml:space="preserve"> (рис</w:t>
      </w:r>
      <w:r w:rsidR="00DD57C8" w:rsidRPr="00202CB5">
        <w:rPr>
          <w:rFonts w:ascii="Times New Roman" w:hAnsi="Times New Roman"/>
          <w:bCs/>
          <w:kern w:val="36"/>
          <w:sz w:val="28"/>
          <w:szCs w:val="28"/>
        </w:rPr>
        <w:t xml:space="preserve">. </w:t>
      </w:r>
      <w:r w:rsidR="000B3EBC" w:rsidRPr="00202CB5">
        <w:rPr>
          <w:rFonts w:ascii="Times New Roman" w:hAnsi="Times New Roman"/>
          <w:bCs/>
          <w:kern w:val="36"/>
          <w:sz w:val="28"/>
          <w:szCs w:val="28"/>
        </w:rPr>
        <w:t>6</w:t>
      </w:r>
      <w:r w:rsidR="0089717C" w:rsidRPr="00202CB5">
        <w:rPr>
          <w:rFonts w:ascii="Times New Roman" w:hAnsi="Times New Roman"/>
          <w:bCs/>
          <w:kern w:val="36"/>
          <w:sz w:val="28"/>
          <w:szCs w:val="28"/>
        </w:rPr>
        <w:t>)</w:t>
      </w:r>
    </w:p>
    <w:p w:rsidR="000B3EBC" w:rsidRPr="00202CB5" w:rsidRDefault="000B3EBC" w:rsidP="00202CB5">
      <w:pPr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:rsidR="0089717C" w:rsidRPr="00202CB5" w:rsidRDefault="007F6995" w:rsidP="00202CB5">
      <w:pPr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7F699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48275" cy="2905125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84C9B" w:rsidRPr="00184C9B" w:rsidRDefault="00184C9B" w:rsidP="00184C9B">
      <w:pPr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184C9B">
        <w:rPr>
          <w:rFonts w:ascii="Times New Roman" w:hAnsi="Times New Roman"/>
          <w:bCs/>
          <w:kern w:val="36"/>
          <w:sz w:val="28"/>
          <w:szCs w:val="28"/>
        </w:rPr>
        <w:t xml:space="preserve">Рисунок 6. </w:t>
      </w:r>
      <w:proofErr w:type="spellStart"/>
      <w:r w:rsidRPr="00184C9B">
        <w:rPr>
          <w:rFonts w:ascii="Times New Roman" w:hAnsi="Times New Roman"/>
          <w:bCs/>
          <w:kern w:val="36"/>
          <w:sz w:val="28"/>
          <w:szCs w:val="28"/>
        </w:rPr>
        <w:t>Остепененность</w:t>
      </w:r>
      <w:proofErr w:type="spellEnd"/>
      <w:r w:rsidRPr="00184C9B">
        <w:rPr>
          <w:rFonts w:ascii="Times New Roman" w:hAnsi="Times New Roman"/>
          <w:bCs/>
          <w:kern w:val="36"/>
          <w:sz w:val="28"/>
          <w:szCs w:val="28"/>
        </w:rPr>
        <w:t xml:space="preserve"> ППС по годам</w:t>
      </w:r>
      <w:r w:rsidRPr="00184C9B">
        <w:rPr>
          <w:rStyle w:val="a8"/>
          <w:rFonts w:ascii="Times New Roman" w:hAnsi="Times New Roman"/>
          <w:bCs/>
          <w:kern w:val="36"/>
          <w:sz w:val="28"/>
          <w:szCs w:val="28"/>
        </w:rPr>
        <w:footnoteReference w:id="19"/>
      </w:r>
    </w:p>
    <w:p w:rsidR="00184C9B" w:rsidRDefault="00184C9B" w:rsidP="00202CB5">
      <w:pPr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:rsidR="00885BB3" w:rsidRPr="00202CB5" w:rsidRDefault="00885BB3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bCs/>
          <w:kern w:val="36"/>
          <w:sz w:val="28"/>
          <w:szCs w:val="28"/>
        </w:rPr>
        <w:t>Важнейшей стороной деятельности университета в обеспечении научно-педагогическими кадрами является аспирантура и докторантура. С 2014 г. подготовка научно-педагогических кадров осуществляется по 18 основным профессиональным образовательным программам аспирантуры. В течение 2012-</w:t>
      </w:r>
      <w:r w:rsidR="00061803">
        <w:rPr>
          <w:rFonts w:ascii="Times New Roman" w:hAnsi="Times New Roman"/>
          <w:bCs/>
          <w:kern w:val="36"/>
          <w:sz w:val="28"/>
          <w:szCs w:val="28"/>
        </w:rPr>
        <w:t>2022</w:t>
      </w:r>
      <w:r w:rsidRPr="00202CB5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proofErr w:type="spellStart"/>
      <w:r w:rsidRPr="00202CB5">
        <w:rPr>
          <w:rFonts w:ascii="Times New Roman" w:hAnsi="Times New Roman"/>
          <w:bCs/>
          <w:kern w:val="36"/>
          <w:sz w:val="28"/>
          <w:szCs w:val="28"/>
        </w:rPr>
        <w:t>г.г</w:t>
      </w:r>
      <w:proofErr w:type="spellEnd"/>
      <w:r w:rsidRPr="00202CB5">
        <w:rPr>
          <w:rFonts w:ascii="Times New Roman" w:hAnsi="Times New Roman"/>
          <w:bCs/>
          <w:kern w:val="36"/>
          <w:sz w:val="28"/>
          <w:szCs w:val="28"/>
        </w:rPr>
        <w:t>. происходило</w:t>
      </w:r>
      <w:r w:rsidRPr="00202CB5">
        <w:rPr>
          <w:rFonts w:ascii="Times New Roman" w:hAnsi="Times New Roman"/>
          <w:sz w:val="28"/>
          <w:szCs w:val="28"/>
        </w:rPr>
        <w:t xml:space="preserve"> увеличение численности аспирантов и докторантов (</w:t>
      </w:r>
      <w:r w:rsidR="005F2C9C" w:rsidRPr="00202CB5">
        <w:rPr>
          <w:rFonts w:ascii="Times New Roman" w:hAnsi="Times New Roman"/>
          <w:sz w:val="28"/>
          <w:szCs w:val="28"/>
        </w:rPr>
        <w:t>таблица</w:t>
      </w:r>
      <w:r w:rsidRPr="00202CB5">
        <w:rPr>
          <w:rFonts w:ascii="Times New Roman" w:hAnsi="Times New Roman"/>
          <w:sz w:val="28"/>
          <w:szCs w:val="28"/>
        </w:rPr>
        <w:t xml:space="preserve"> №</w:t>
      </w:r>
      <w:r w:rsidR="00FA1158" w:rsidRPr="00202CB5">
        <w:rPr>
          <w:rFonts w:ascii="Times New Roman" w:hAnsi="Times New Roman"/>
          <w:sz w:val="28"/>
          <w:szCs w:val="28"/>
        </w:rPr>
        <w:t>3</w:t>
      </w:r>
      <w:r w:rsidRPr="00202CB5">
        <w:rPr>
          <w:rFonts w:ascii="Times New Roman" w:hAnsi="Times New Roman"/>
          <w:sz w:val="28"/>
          <w:szCs w:val="28"/>
        </w:rPr>
        <w:t xml:space="preserve">). </w:t>
      </w:r>
    </w:p>
    <w:p w:rsidR="00184C9B" w:rsidRDefault="00184C9B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C9C" w:rsidRPr="00184C9B" w:rsidRDefault="005F2C9C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C9B">
        <w:rPr>
          <w:rFonts w:ascii="Times New Roman" w:hAnsi="Times New Roman"/>
          <w:sz w:val="28"/>
          <w:szCs w:val="28"/>
        </w:rPr>
        <w:t xml:space="preserve">Таблица </w:t>
      </w:r>
      <w:r w:rsidR="00FA1158" w:rsidRPr="00184C9B">
        <w:rPr>
          <w:rFonts w:ascii="Times New Roman" w:hAnsi="Times New Roman"/>
          <w:sz w:val="28"/>
          <w:szCs w:val="28"/>
        </w:rPr>
        <w:t>3</w:t>
      </w:r>
      <w:r w:rsidR="00184C9B" w:rsidRPr="00184C9B">
        <w:rPr>
          <w:rFonts w:ascii="Times New Roman" w:hAnsi="Times New Roman"/>
          <w:sz w:val="28"/>
          <w:szCs w:val="28"/>
        </w:rPr>
        <w:t xml:space="preserve">. </w:t>
      </w:r>
      <w:r w:rsidRPr="00184C9B">
        <w:rPr>
          <w:rFonts w:ascii="Times New Roman" w:hAnsi="Times New Roman"/>
          <w:sz w:val="28"/>
          <w:szCs w:val="28"/>
        </w:rPr>
        <w:t>Прием в аспирантуру с 2012-</w:t>
      </w:r>
      <w:r w:rsidR="00061803">
        <w:rPr>
          <w:rFonts w:ascii="Times New Roman" w:hAnsi="Times New Roman"/>
          <w:sz w:val="28"/>
          <w:szCs w:val="28"/>
        </w:rPr>
        <w:t>2022</w:t>
      </w:r>
      <w:r w:rsidRPr="00184C9B">
        <w:rPr>
          <w:rFonts w:ascii="Times New Roman" w:hAnsi="Times New Roman"/>
          <w:sz w:val="28"/>
          <w:szCs w:val="28"/>
        </w:rPr>
        <w:t>г.</w:t>
      </w:r>
    </w:p>
    <w:tbl>
      <w:tblPr>
        <w:tblStyle w:val="a3"/>
        <w:tblW w:w="0" w:type="auto"/>
        <w:tblInd w:w="771" w:type="dxa"/>
        <w:tblLook w:val="01E0" w:firstRow="1" w:lastRow="1" w:firstColumn="1" w:lastColumn="1" w:noHBand="0" w:noVBand="0"/>
      </w:tblPr>
      <w:tblGrid>
        <w:gridCol w:w="771"/>
        <w:gridCol w:w="1336"/>
        <w:gridCol w:w="1120"/>
        <w:gridCol w:w="627"/>
        <w:gridCol w:w="626"/>
        <w:gridCol w:w="626"/>
        <w:gridCol w:w="626"/>
      </w:tblGrid>
      <w:tr w:rsidR="00202CB5" w:rsidRPr="00184C9B" w:rsidTr="00184C9B">
        <w:trPr>
          <w:trHeight w:val="20"/>
        </w:trPr>
        <w:tc>
          <w:tcPr>
            <w:tcW w:w="0" w:type="auto"/>
            <w:vMerge w:val="restart"/>
          </w:tcPr>
          <w:p w:rsidR="005F2C9C" w:rsidRPr="00184C9B" w:rsidRDefault="005F2C9C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4C9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184C9B">
              <w:rPr>
                <w:rFonts w:ascii="Times New Roman" w:hAnsi="Times New Roman"/>
                <w:sz w:val="20"/>
                <w:szCs w:val="20"/>
              </w:rPr>
              <w:t>п.п</w:t>
            </w:r>
            <w:proofErr w:type="spellEnd"/>
            <w:r w:rsidRPr="00184C9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</w:tcPr>
          <w:p w:rsidR="005F2C9C" w:rsidRPr="00184C9B" w:rsidRDefault="005F2C9C" w:rsidP="00184C9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4C9B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120" w:type="dxa"/>
            <w:vMerge w:val="restart"/>
          </w:tcPr>
          <w:p w:rsidR="005F2C9C" w:rsidRPr="00184C9B" w:rsidRDefault="005F2C9C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4C9B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gridSpan w:val="4"/>
          </w:tcPr>
          <w:p w:rsidR="005F2C9C" w:rsidRPr="00184C9B" w:rsidRDefault="005F2C9C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4C9B">
              <w:rPr>
                <w:rFonts w:ascii="Times New Roman" w:hAnsi="Times New Roman"/>
                <w:sz w:val="20"/>
                <w:szCs w:val="20"/>
              </w:rPr>
              <w:t>Базовое значение по годам</w:t>
            </w:r>
          </w:p>
        </w:tc>
      </w:tr>
      <w:tr w:rsidR="00202CB5" w:rsidRPr="00184C9B" w:rsidTr="00184C9B">
        <w:trPr>
          <w:trHeight w:val="20"/>
        </w:trPr>
        <w:tc>
          <w:tcPr>
            <w:tcW w:w="0" w:type="auto"/>
            <w:vMerge/>
          </w:tcPr>
          <w:p w:rsidR="005F2C9C" w:rsidRPr="00184C9B" w:rsidRDefault="005F2C9C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F2C9C" w:rsidRPr="00184C9B" w:rsidRDefault="005F2C9C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:rsidR="005F2C9C" w:rsidRPr="00184C9B" w:rsidRDefault="005F2C9C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F2C9C" w:rsidRPr="00184C9B" w:rsidRDefault="005F2C9C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4C9B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0" w:type="auto"/>
          </w:tcPr>
          <w:p w:rsidR="005F2C9C" w:rsidRPr="00184C9B" w:rsidRDefault="005F2C9C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4C9B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0" w:type="auto"/>
          </w:tcPr>
          <w:p w:rsidR="005F2C9C" w:rsidRPr="00184C9B" w:rsidRDefault="005F2C9C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4C9B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0" w:type="auto"/>
          </w:tcPr>
          <w:p w:rsidR="005F2C9C" w:rsidRPr="00184C9B" w:rsidRDefault="00061803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202CB5" w:rsidRPr="00184C9B" w:rsidTr="00184C9B">
        <w:trPr>
          <w:trHeight w:val="20"/>
        </w:trPr>
        <w:tc>
          <w:tcPr>
            <w:tcW w:w="0" w:type="auto"/>
          </w:tcPr>
          <w:p w:rsidR="005F2C9C" w:rsidRPr="00184C9B" w:rsidRDefault="005F2C9C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F2C9C" w:rsidRPr="00184C9B" w:rsidRDefault="005F2C9C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4C9B">
              <w:rPr>
                <w:rFonts w:ascii="Times New Roman" w:hAnsi="Times New Roman"/>
                <w:sz w:val="20"/>
                <w:szCs w:val="20"/>
              </w:rPr>
              <w:t>Аспирантура</w:t>
            </w:r>
          </w:p>
        </w:tc>
        <w:tc>
          <w:tcPr>
            <w:tcW w:w="1120" w:type="dxa"/>
          </w:tcPr>
          <w:p w:rsidR="005F2C9C" w:rsidRPr="00184C9B" w:rsidRDefault="005F2C9C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4C9B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0" w:type="auto"/>
          </w:tcPr>
          <w:p w:rsidR="005F2C9C" w:rsidRPr="00184C9B" w:rsidRDefault="005F2C9C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4C9B">
              <w:rPr>
                <w:rFonts w:ascii="Times New Roman" w:hAnsi="Times New Roman"/>
                <w:sz w:val="20"/>
                <w:szCs w:val="20"/>
              </w:rPr>
              <w:t>327</w:t>
            </w:r>
          </w:p>
        </w:tc>
        <w:tc>
          <w:tcPr>
            <w:tcW w:w="0" w:type="auto"/>
          </w:tcPr>
          <w:p w:rsidR="005F2C9C" w:rsidRPr="00184C9B" w:rsidRDefault="005F2C9C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4C9B">
              <w:rPr>
                <w:rFonts w:ascii="Times New Roman" w:hAnsi="Times New Roman"/>
                <w:sz w:val="20"/>
                <w:szCs w:val="20"/>
              </w:rPr>
              <w:t>298</w:t>
            </w:r>
          </w:p>
        </w:tc>
        <w:tc>
          <w:tcPr>
            <w:tcW w:w="0" w:type="auto"/>
          </w:tcPr>
          <w:p w:rsidR="005F2C9C" w:rsidRPr="00184C9B" w:rsidRDefault="005F2C9C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4C9B">
              <w:rPr>
                <w:rFonts w:ascii="Times New Roman" w:hAnsi="Times New Roman"/>
                <w:sz w:val="20"/>
                <w:szCs w:val="20"/>
              </w:rPr>
              <w:t>889</w:t>
            </w:r>
          </w:p>
        </w:tc>
        <w:tc>
          <w:tcPr>
            <w:tcW w:w="0" w:type="auto"/>
          </w:tcPr>
          <w:p w:rsidR="005F2C9C" w:rsidRPr="00184C9B" w:rsidRDefault="005F2C9C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4C9B">
              <w:rPr>
                <w:rFonts w:ascii="Times New Roman" w:hAnsi="Times New Roman"/>
                <w:sz w:val="20"/>
                <w:szCs w:val="20"/>
              </w:rPr>
              <w:t>1034</w:t>
            </w:r>
          </w:p>
        </w:tc>
      </w:tr>
      <w:tr w:rsidR="00202CB5" w:rsidRPr="00184C9B" w:rsidTr="00184C9B">
        <w:trPr>
          <w:trHeight w:val="20"/>
        </w:trPr>
        <w:tc>
          <w:tcPr>
            <w:tcW w:w="0" w:type="auto"/>
          </w:tcPr>
          <w:p w:rsidR="005F2C9C" w:rsidRPr="00184C9B" w:rsidRDefault="005F2C9C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4C9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5F2C9C" w:rsidRPr="00184C9B" w:rsidRDefault="005F2C9C" w:rsidP="00202CB5">
            <w:pPr>
              <w:spacing w:line="360" w:lineRule="auto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184C9B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Очная:</w:t>
            </w:r>
          </w:p>
        </w:tc>
        <w:tc>
          <w:tcPr>
            <w:tcW w:w="1120" w:type="dxa"/>
          </w:tcPr>
          <w:p w:rsidR="005F2C9C" w:rsidRPr="00184C9B" w:rsidRDefault="005F2C9C" w:rsidP="00202CB5">
            <w:pPr>
              <w:spacing w:line="360" w:lineRule="auto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184C9B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чел.</w:t>
            </w:r>
          </w:p>
        </w:tc>
        <w:tc>
          <w:tcPr>
            <w:tcW w:w="0" w:type="auto"/>
          </w:tcPr>
          <w:p w:rsidR="005F2C9C" w:rsidRPr="00184C9B" w:rsidRDefault="005F2C9C" w:rsidP="00202CB5">
            <w:pPr>
              <w:spacing w:line="360" w:lineRule="auto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184C9B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227</w:t>
            </w:r>
          </w:p>
        </w:tc>
        <w:tc>
          <w:tcPr>
            <w:tcW w:w="0" w:type="auto"/>
          </w:tcPr>
          <w:p w:rsidR="005F2C9C" w:rsidRPr="00184C9B" w:rsidRDefault="005F2C9C" w:rsidP="00202CB5">
            <w:pPr>
              <w:spacing w:line="360" w:lineRule="auto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184C9B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251</w:t>
            </w:r>
          </w:p>
        </w:tc>
        <w:tc>
          <w:tcPr>
            <w:tcW w:w="0" w:type="auto"/>
          </w:tcPr>
          <w:p w:rsidR="005F2C9C" w:rsidRPr="00184C9B" w:rsidRDefault="005F2C9C" w:rsidP="00202CB5">
            <w:pPr>
              <w:spacing w:line="360" w:lineRule="auto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184C9B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701</w:t>
            </w:r>
          </w:p>
        </w:tc>
        <w:tc>
          <w:tcPr>
            <w:tcW w:w="0" w:type="auto"/>
          </w:tcPr>
          <w:p w:rsidR="005F2C9C" w:rsidRPr="00184C9B" w:rsidRDefault="005F2C9C" w:rsidP="00202CB5">
            <w:pPr>
              <w:spacing w:line="360" w:lineRule="auto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184C9B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869</w:t>
            </w:r>
          </w:p>
        </w:tc>
      </w:tr>
      <w:tr w:rsidR="00202CB5" w:rsidRPr="00184C9B" w:rsidTr="00184C9B">
        <w:trPr>
          <w:trHeight w:val="20"/>
        </w:trPr>
        <w:tc>
          <w:tcPr>
            <w:tcW w:w="0" w:type="auto"/>
          </w:tcPr>
          <w:p w:rsidR="005F2C9C" w:rsidRPr="00184C9B" w:rsidRDefault="005F2C9C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4C9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5F2C9C" w:rsidRPr="00184C9B" w:rsidRDefault="005F2C9C" w:rsidP="00202CB5">
            <w:pPr>
              <w:spacing w:line="360" w:lineRule="auto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184C9B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Заочная:</w:t>
            </w:r>
          </w:p>
        </w:tc>
        <w:tc>
          <w:tcPr>
            <w:tcW w:w="1120" w:type="dxa"/>
          </w:tcPr>
          <w:p w:rsidR="005F2C9C" w:rsidRPr="00184C9B" w:rsidRDefault="005F2C9C" w:rsidP="00202CB5">
            <w:pPr>
              <w:spacing w:line="360" w:lineRule="auto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184C9B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чел.</w:t>
            </w:r>
          </w:p>
        </w:tc>
        <w:tc>
          <w:tcPr>
            <w:tcW w:w="0" w:type="auto"/>
          </w:tcPr>
          <w:p w:rsidR="005F2C9C" w:rsidRPr="00184C9B" w:rsidRDefault="005F2C9C" w:rsidP="00202CB5">
            <w:pPr>
              <w:spacing w:line="360" w:lineRule="auto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184C9B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5F2C9C" w:rsidRPr="00184C9B" w:rsidRDefault="005F2C9C" w:rsidP="00202CB5">
            <w:pPr>
              <w:spacing w:line="360" w:lineRule="auto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184C9B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47</w:t>
            </w:r>
          </w:p>
        </w:tc>
        <w:tc>
          <w:tcPr>
            <w:tcW w:w="0" w:type="auto"/>
          </w:tcPr>
          <w:p w:rsidR="005F2C9C" w:rsidRPr="00184C9B" w:rsidRDefault="005F2C9C" w:rsidP="00202CB5">
            <w:pPr>
              <w:spacing w:line="360" w:lineRule="auto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184C9B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188</w:t>
            </w:r>
          </w:p>
        </w:tc>
        <w:tc>
          <w:tcPr>
            <w:tcW w:w="0" w:type="auto"/>
          </w:tcPr>
          <w:p w:rsidR="005F2C9C" w:rsidRPr="00184C9B" w:rsidRDefault="005F2C9C" w:rsidP="00202CB5">
            <w:pPr>
              <w:spacing w:line="360" w:lineRule="auto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184C9B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165</w:t>
            </w:r>
          </w:p>
        </w:tc>
      </w:tr>
    </w:tbl>
    <w:p w:rsidR="00184C9B" w:rsidRDefault="00184C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32A31" w:rsidRPr="00202CB5" w:rsidRDefault="00885BB3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Количественный рост пока не привел к существенному повышению качественных показателей, эффективности подготовки аспирантов, докторантов и соискателей. </w:t>
      </w:r>
      <w:r w:rsidRPr="00202CB5">
        <w:rPr>
          <w:rFonts w:ascii="Times New Roman" w:hAnsi="Times New Roman"/>
          <w:bCs/>
          <w:sz w:val="28"/>
          <w:szCs w:val="28"/>
        </w:rPr>
        <w:t>В университете н</w:t>
      </w:r>
      <w:r w:rsidRPr="00202CB5">
        <w:rPr>
          <w:rFonts w:ascii="Times New Roman" w:hAnsi="Times New Roman"/>
          <w:sz w:val="28"/>
          <w:szCs w:val="28"/>
        </w:rPr>
        <w:t xml:space="preserve">а 1 января </w:t>
      </w:r>
      <w:r w:rsidR="00061803">
        <w:rPr>
          <w:rFonts w:ascii="Times New Roman" w:hAnsi="Times New Roman"/>
          <w:sz w:val="28"/>
          <w:szCs w:val="28"/>
        </w:rPr>
        <w:t>2023</w:t>
      </w:r>
      <w:r w:rsidRPr="00202CB5">
        <w:rPr>
          <w:rFonts w:ascii="Times New Roman" w:hAnsi="Times New Roman"/>
          <w:sz w:val="28"/>
          <w:szCs w:val="28"/>
        </w:rPr>
        <w:t xml:space="preserve"> г. контингент аспирантов составил </w:t>
      </w:r>
      <w:r w:rsidR="00032A31" w:rsidRPr="00202CB5">
        <w:rPr>
          <w:rFonts w:ascii="Times New Roman" w:hAnsi="Times New Roman"/>
          <w:sz w:val="28"/>
          <w:szCs w:val="28"/>
        </w:rPr>
        <w:t>1034</w:t>
      </w:r>
      <w:r w:rsidRPr="00202CB5">
        <w:rPr>
          <w:rFonts w:ascii="Times New Roman" w:hAnsi="Times New Roman"/>
          <w:sz w:val="28"/>
          <w:szCs w:val="28"/>
        </w:rPr>
        <w:t xml:space="preserve"> </w:t>
      </w:r>
      <w:r w:rsidR="00032A31" w:rsidRPr="00202CB5">
        <w:rPr>
          <w:rFonts w:ascii="Times New Roman" w:hAnsi="Times New Roman"/>
          <w:sz w:val="28"/>
          <w:szCs w:val="28"/>
        </w:rPr>
        <w:t>обучающегося</w:t>
      </w:r>
      <w:r w:rsidRPr="00202CB5">
        <w:rPr>
          <w:rFonts w:ascii="Times New Roman" w:hAnsi="Times New Roman"/>
          <w:sz w:val="28"/>
          <w:szCs w:val="28"/>
        </w:rPr>
        <w:t xml:space="preserve">. Количество аспирантов, окончивших обучение в </w:t>
      </w:r>
      <w:r w:rsidR="00061803">
        <w:rPr>
          <w:rFonts w:ascii="Times New Roman" w:hAnsi="Times New Roman"/>
          <w:sz w:val="28"/>
          <w:szCs w:val="28"/>
        </w:rPr>
        <w:t>2022</w:t>
      </w:r>
      <w:r w:rsidRPr="00202CB5">
        <w:rPr>
          <w:rFonts w:ascii="Times New Roman" w:hAnsi="Times New Roman"/>
          <w:sz w:val="28"/>
          <w:szCs w:val="28"/>
        </w:rPr>
        <w:t xml:space="preserve"> г. составило 1</w:t>
      </w:r>
      <w:r w:rsidR="002A72C8" w:rsidRPr="00202CB5">
        <w:rPr>
          <w:rFonts w:ascii="Times New Roman" w:hAnsi="Times New Roman"/>
          <w:sz w:val="28"/>
          <w:szCs w:val="28"/>
        </w:rPr>
        <w:t>66</w:t>
      </w:r>
      <w:r w:rsidRPr="00202CB5">
        <w:rPr>
          <w:rFonts w:ascii="Times New Roman" w:hAnsi="Times New Roman"/>
          <w:sz w:val="28"/>
          <w:szCs w:val="28"/>
        </w:rPr>
        <w:t xml:space="preserve"> чел., из них защитились в срок до одного года после завершения обучения - </w:t>
      </w:r>
      <w:r w:rsidR="002A72C8" w:rsidRPr="00202CB5">
        <w:rPr>
          <w:rFonts w:ascii="Times New Roman" w:hAnsi="Times New Roman"/>
          <w:sz w:val="28"/>
          <w:szCs w:val="28"/>
        </w:rPr>
        <w:t>44</w:t>
      </w:r>
      <w:r w:rsidRPr="00202CB5">
        <w:rPr>
          <w:rFonts w:ascii="Times New Roman" w:hAnsi="Times New Roman"/>
          <w:sz w:val="28"/>
          <w:szCs w:val="28"/>
        </w:rPr>
        <w:t xml:space="preserve"> чел. Эффективность работы аспирантуры составила </w:t>
      </w:r>
      <w:r w:rsidR="002A72C8" w:rsidRPr="00202CB5">
        <w:rPr>
          <w:rFonts w:ascii="Times New Roman" w:hAnsi="Times New Roman"/>
          <w:sz w:val="28"/>
          <w:szCs w:val="28"/>
        </w:rPr>
        <w:t>26,5</w:t>
      </w:r>
      <w:r w:rsidRPr="00202CB5">
        <w:rPr>
          <w:rFonts w:ascii="Times New Roman" w:hAnsi="Times New Roman"/>
          <w:sz w:val="28"/>
          <w:szCs w:val="28"/>
        </w:rPr>
        <w:t>%.</w:t>
      </w:r>
      <w:r w:rsidR="00032A31" w:rsidRPr="00202CB5">
        <w:rPr>
          <w:rFonts w:ascii="Times New Roman" w:hAnsi="Times New Roman"/>
          <w:sz w:val="28"/>
          <w:szCs w:val="28"/>
        </w:rPr>
        <w:t xml:space="preserve"> (таблица №</w:t>
      </w:r>
      <w:r w:rsidR="00FA1158" w:rsidRPr="00202CB5">
        <w:rPr>
          <w:rFonts w:ascii="Times New Roman" w:hAnsi="Times New Roman"/>
          <w:sz w:val="28"/>
          <w:szCs w:val="28"/>
        </w:rPr>
        <w:t>4</w:t>
      </w:r>
      <w:r w:rsidR="00032A31" w:rsidRPr="00202CB5">
        <w:rPr>
          <w:rFonts w:ascii="Times New Roman" w:hAnsi="Times New Roman"/>
          <w:sz w:val="28"/>
          <w:szCs w:val="28"/>
        </w:rPr>
        <w:t>)</w:t>
      </w:r>
    </w:p>
    <w:p w:rsidR="00184C9B" w:rsidRDefault="00184C9B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A31" w:rsidRPr="00184C9B" w:rsidRDefault="00032A31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4C9B">
        <w:rPr>
          <w:rFonts w:ascii="Times New Roman" w:hAnsi="Times New Roman"/>
          <w:sz w:val="28"/>
          <w:szCs w:val="28"/>
        </w:rPr>
        <w:t xml:space="preserve">Таблица </w:t>
      </w:r>
      <w:r w:rsidR="00FA1158" w:rsidRPr="00184C9B">
        <w:rPr>
          <w:rFonts w:ascii="Times New Roman" w:hAnsi="Times New Roman"/>
          <w:sz w:val="28"/>
          <w:szCs w:val="28"/>
        </w:rPr>
        <w:t>4</w:t>
      </w:r>
      <w:r w:rsidR="00184C9B" w:rsidRPr="00184C9B">
        <w:rPr>
          <w:rFonts w:ascii="Times New Roman" w:hAnsi="Times New Roman"/>
          <w:sz w:val="28"/>
          <w:szCs w:val="28"/>
        </w:rPr>
        <w:t xml:space="preserve">. </w:t>
      </w:r>
      <w:r w:rsidRPr="00184C9B">
        <w:rPr>
          <w:rFonts w:ascii="Times New Roman" w:hAnsi="Times New Roman"/>
          <w:sz w:val="28"/>
          <w:szCs w:val="28"/>
        </w:rPr>
        <w:t>Эффективность работы аспирантуры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936"/>
        <w:gridCol w:w="616"/>
        <w:gridCol w:w="733"/>
        <w:gridCol w:w="733"/>
        <w:gridCol w:w="733"/>
      </w:tblGrid>
      <w:tr w:rsidR="00202CB5" w:rsidRPr="00184C9B" w:rsidTr="00184C9B">
        <w:tc>
          <w:tcPr>
            <w:tcW w:w="3936" w:type="dxa"/>
            <w:vMerge w:val="restart"/>
          </w:tcPr>
          <w:p w:rsidR="002A72C8" w:rsidRPr="00184C9B" w:rsidRDefault="002A72C8" w:rsidP="00202CB5">
            <w:pPr>
              <w:spacing w:line="360" w:lineRule="auto"/>
              <w:rPr>
                <w:rStyle w:val="FontStyle173"/>
                <w:sz w:val="20"/>
                <w:szCs w:val="20"/>
              </w:rPr>
            </w:pPr>
            <w:r w:rsidRPr="00184C9B">
              <w:rPr>
                <w:rStyle w:val="FontStyle173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gridSpan w:val="4"/>
          </w:tcPr>
          <w:p w:rsidR="002A72C8" w:rsidRPr="00184C9B" w:rsidRDefault="002A72C8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4C9B">
              <w:rPr>
                <w:rFonts w:ascii="Times New Roman" w:hAnsi="Times New Roman"/>
                <w:sz w:val="20"/>
                <w:szCs w:val="20"/>
              </w:rPr>
              <w:t>Значение по годам</w:t>
            </w:r>
          </w:p>
        </w:tc>
      </w:tr>
      <w:tr w:rsidR="00202CB5" w:rsidRPr="00184C9B" w:rsidTr="00184C9B">
        <w:tc>
          <w:tcPr>
            <w:tcW w:w="3936" w:type="dxa"/>
            <w:vMerge/>
          </w:tcPr>
          <w:p w:rsidR="002A72C8" w:rsidRPr="00184C9B" w:rsidRDefault="002A72C8" w:rsidP="00202CB5">
            <w:pPr>
              <w:spacing w:line="360" w:lineRule="auto"/>
              <w:rPr>
                <w:rStyle w:val="FontStyle173"/>
                <w:sz w:val="20"/>
                <w:szCs w:val="20"/>
              </w:rPr>
            </w:pPr>
          </w:p>
        </w:tc>
        <w:tc>
          <w:tcPr>
            <w:tcW w:w="0" w:type="auto"/>
          </w:tcPr>
          <w:p w:rsidR="002A72C8" w:rsidRPr="00184C9B" w:rsidRDefault="002A72C8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4C9B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0" w:type="auto"/>
          </w:tcPr>
          <w:p w:rsidR="002A72C8" w:rsidRPr="00184C9B" w:rsidRDefault="002A72C8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4C9B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0" w:type="auto"/>
          </w:tcPr>
          <w:p w:rsidR="002A72C8" w:rsidRPr="00184C9B" w:rsidRDefault="002A72C8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4C9B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0" w:type="auto"/>
          </w:tcPr>
          <w:p w:rsidR="002A72C8" w:rsidRPr="00184C9B" w:rsidRDefault="00061803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202CB5" w:rsidRPr="00184C9B" w:rsidTr="00184C9B">
        <w:tc>
          <w:tcPr>
            <w:tcW w:w="3936" w:type="dxa"/>
          </w:tcPr>
          <w:p w:rsidR="00032A31" w:rsidRPr="00184C9B" w:rsidRDefault="00032A31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4C9B">
              <w:rPr>
                <w:rStyle w:val="FontStyle173"/>
                <w:sz w:val="20"/>
                <w:szCs w:val="20"/>
              </w:rPr>
              <w:t>Кол-во окончивших аспирантуру</w:t>
            </w:r>
          </w:p>
        </w:tc>
        <w:tc>
          <w:tcPr>
            <w:tcW w:w="0" w:type="auto"/>
          </w:tcPr>
          <w:p w:rsidR="00032A31" w:rsidRPr="00184C9B" w:rsidRDefault="00032A31" w:rsidP="00202CB5">
            <w:pPr>
              <w:pStyle w:val="Style17"/>
              <w:widowControl/>
              <w:spacing w:line="360" w:lineRule="auto"/>
              <w:jc w:val="left"/>
              <w:rPr>
                <w:rStyle w:val="FontStyle173"/>
                <w:sz w:val="20"/>
                <w:szCs w:val="20"/>
              </w:rPr>
            </w:pPr>
            <w:r w:rsidRPr="00184C9B">
              <w:rPr>
                <w:rStyle w:val="FontStyle173"/>
                <w:sz w:val="20"/>
                <w:szCs w:val="20"/>
              </w:rPr>
              <w:t>233</w:t>
            </w:r>
          </w:p>
        </w:tc>
        <w:tc>
          <w:tcPr>
            <w:tcW w:w="0" w:type="auto"/>
          </w:tcPr>
          <w:p w:rsidR="00032A31" w:rsidRPr="00184C9B" w:rsidRDefault="00032A31" w:rsidP="00202CB5">
            <w:pPr>
              <w:pStyle w:val="Style17"/>
              <w:widowControl/>
              <w:spacing w:line="360" w:lineRule="auto"/>
              <w:jc w:val="left"/>
              <w:rPr>
                <w:rStyle w:val="FontStyle173"/>
                <w:sz w:val="20"/>
                <w:szCs w:val="20"/>
              </w:rPr>
            </w:pPr>
            <w:r w:rsidRPr="00184C9B">
              <w:rPr>
                <w:rStyle w:val="FontStyle173"/>
                <w:sz w:val="20"/>
                <w:szCs w:val="20"/>
              </w:rPr>
              <w:t>224</w:t>
            </w:r>
          </w:p>
        </w:tc>
        <w:tc>
          <w:tcPr>
            <w:tcW w:w="0" w:type="auto"/>
          </w:tcPr>
          <w:p w:rsidR="00032A31" w:rsidRPr="00184C9B" w:rsidRDefault="00032A31" w:rsidP="00202CB5">
            <w:pPr>
              <w:pStyle w:val="Style17"/>
              <w:widowControl/>
              <w:spacing w:line="360" w:lineRule="auto"/>
              <w:jc w:val="left"/>
              <w:rPr>
                <w:rStyle w:val="FontStyle173"/>
                <w:sz w:val="20"/>
                <w:szCs w:val="20"/>
              </w:rPr>
            </w:pPr>
            <w:r w:rsidRPr="00184C9B">
              <w:rPr>
                <w:rStyle w:val="FontStyle173"/>
                <w:sz w:val="20"/>
                <w:szCs w:val="20"/>
              </w:rPr>
              <w:t>112</w:t>
            </w:r>
          </w:p>
        </w:tc>
        <w:tc>
          <w:tcPr>
            <w:tcW w:w="0" w:type="auto"/>
          </w:tcPr>
          <w:p w:rsidR="00032A31" w:rsidRPr="00184C9B" w:rsidRDefault="00032A31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4C9B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</w:tr>
      <w:tr w:rsidR="00202CB5" w:rsidRPr="00184C9B" w:rsidTr="00184C9B">
        <w:tc>
          <w:tcPr>
            <w:tcW w:w="3936" w:type="dxa"/>
          </w:tcPr>
          <w:p w:rsidR="00032A31" w:rsidRPr="00184C9B" w:rsidRDefault="00032A31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4C9B">
              <w:rPr>
                <w:rStyle w:val="FontStyle173"/>
                <w:sz w:val="20"/>
                <w:szCs w:val="20"/>
              </w:rPr>
              <w:t>Из них количество защитившихся в срок до одного года после завершения обучения</w:t>
            </w:r>
          </w:p>
        </w:tc>
        <w:tc>
          <w:tcPr>
            <w:tcW w:w="0" w:type="auto"/>
          </w:tcPr>
          <w:p w:rsidR="00032A31" w:rsidRPr="00184C9B" w:rsidRDefault="00032A31" w:rsidP="00202CB5">
            <w:pPr>
              <w:pStyle w:val="Style17"/>
              <w:widowControl/>
              <w:spacing w:line="360" w:lineRule="auto"/>
              <w:jc w:val="left"/>
              <w:rPr>
                <w:rStyle w:val="FontStyle173"/>
                <w:sz w:val="20"/>
                <w:szCs w:val="20"/>
              </w:rPr>
            </w:pPr>
            <w:r w:rsidRPr="00184C9B">
              <w:rPr>
                <w:rStyle w:val="FontStyle173"/>
                <w:sz w:val="20"/>
                <w:szCs w:val="20"/>
              </w:rPr>
              <w:t>95</w:t>
            </w:r>
          </w:p>
        </w:tc>
        <w:tc>
          <w:tcPr>
            <w:tcW w:w="0" w:type="auto"/>
          </w:tcPr>
          <w:p w:rsidR="00032A31" w:rsidRPr="00184C9B" w:rsidRDefault="00032A31" w:rsidP="00202CB5">
            <w:pPr>
              <w:pStyle w:val="Style17"/>
              <w:widowControl/>
              <w:spacing w:line="360" w:lineRule="auto"/>
              <w:jc w:val="left"/>
              <w:rPr>
                <w:rStyle w:val="FontStyle173"/>
                <w:sz w:val="20"/>
                <w:szCs w:val="20"/>
              </w:rPr>
            </w:pPr>
            <w:r w:rsidRPr="00184C9B">
              <w:rPr>
                <w:rStyle w:val="FontStyle173"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032A31" w:rsidRPr="00184C9B" w:rsidRDefault="00032A31" w:rsidP="00202CB5">
            <w:pPr>
              <w:pStyle w:val="Style17"/>
              <w:widowControl/>
              <w:spacing w:line="360" w:lineRule="auto"/>
              <w:jc w:val="left"/>
              <w:rPr>
                <w:rStyle w:val="FontStyle173"/>
                <w:sz w:val="20"/>
                <w:szCs w:val="20"/>
              </w:rPr>
            </w:pPr>
            <w:r w:rsidRPr="00184C9B">
              <w:rPr>
                <w:rStyle w:val="FontStyle173"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032A31" w:rsidRPr="00184C9B" w:rsidRDefault="00032A31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4C9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  <w:tr w:rsidR="00202CB5" w:rsidRPr="00184C9B" w:rsidTr="00184C9B">
        <w:tc>
          <w:tcPr>
            <w:tcW w:w="3936" w:type="dxa"/>
          </w:tcPr>
          <w:p w:rsidR="00032A31" w:rsidRPr="00184C9B" w:rsidRDefault="00032A31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4C9B">
              <w:rPr>
                <w:rStyle w:val="FontStyle173"/>
                <w:sz w:val="20"/>
                <w:szCs w:val="20"/>
              </w:rPr>
              <w:t>Эффективность аспирантуры, %</w:t>
            </w:r>
          </w:p>
        </w:tc>
        <w:tc>
          <w:tcPr>
            <w:tcW w:w="0" w:type="auto"/>
          </w:tcPr>
          <w:p w:rsidR="00032A31" w:rsidRPr="00184C9B" w:rsidRDefault="00032A31" w:rsidP="00202CB5">
            <w:pPr>
              <w:pStyle w:val="Style17"/>
              <w:widowControl/>
              <w:spacing w:line="360" w:lineRule="auto"/>
              <w:jc w:val="left"/>
              <w:rPr>
                <w:rStyle w:val="FontStyle173"/>
                <w:sz w:val="20"/>
                <w:szCs w:val="20"/>
              </w:rPr>
            </w:pPr>
            <w:r w:rsidRPr="00184C9B">
              <w:rPr>
                <w:rStyle w:val="FontStyle173"/>
                <w:sz w:val="20"/>
                <w:szCs w:val="20"/>
              </w:rPr>
              <w:t>41%</w:t>
            </w:r>
          </w:p>
        </w:tc>
        <w:tc>
          <w:tcPr>
            <w:tcW w:w="0" w:type="auto"/>
          </w:tcPr>
          <w:p w:rsidR="00032A31" w:rsidRPr="00184C9B" w:rsidRDefault="00032A31" w:rsidP="00202CB5">
            <w:pPr>
              <w:pStyle w:val="Style17"/>
              <w:widowControl/>
              <w:spacing w:line="360" w:lineRule="auto"/>
              <w:jc w:val="left"/>
              <w:rPr>
                <w:rStyle w:val="FontStyle173"/>
                <w:sz w:val="20"/>
                <w:szCs w:val="20"/>
              </w:rPr>
            </w:pPr>
            <w:r w:rsidRPr="00184C9B">
              <w:rPr>
                <w:rStyle w:val="FontStyle173"/>
                <w:sz w:val="20"/>
                <w:szCs w:val="20"/>
              </w:rPr>
              <w:t>35,7%</w:t>
            </w:r>
          </w:p>
        </w:tc>
        <w:tc>
          <w:tcPr>
            <w:tcW w:w="0" w:type="auto"/>
          </w:tcPr>
          <w:p w:rsidR="00032A31" w:rsidRPr="00184C9B" w:rsidRDefault="00032A31" w:rsidP="00202CB5">
            <w:pPr>
              <w:pStyle w:val="Style17"/>
              <w:widowControl/>
              <w:spacing w:line="360" w:lineRule="auto"/>
              <w:jc w:val="left"/>
              <w:rPr>
                <w:rStyle w:val="FontStyle173"/>
                <w:sz w:val="20"/>
                <w:szCs w:val="20"/>
              </w:rPr>
            </w:pPr>
            <w:r w:rsidRPr="00184C9B">
              <w:rPr>
                <w:rStyle w:val="FontStyle173"/>
                <w:sz w:val="20"/>
                <w:szCs w:val="20"/>
              </w:rPr>
              <w:t>44,6%</w:t>
            </w:r>
          </w:p>
        </w:tc>
        <w:tc>
          <w:tcPr>
            <w:tcW w:w="0" w:type="auto"/>
          </w:tcPr>
          <w:p w:rsidR="00032A31" w:rsidRPr="00184C9B" w:rsidRDefault="00032A31" w:rsidP="00202CB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4C9B">
              <w:rPr>
                <w:rFonts w:ascii="Times New Roman" w:hAnsi="Times New Roman"/>
                <w:sz w:val="20"/>
                <w:szCs w:val="20"/>
              </w:rPr>
              <w:t>26,5%</w:t>
            </w:r>
          </w:p>
        </w:tc>
      </w:tr>
    </w:tbl>
    <w:p w:rsidR="0061230A" w:rsidRPr="00202CB5" w:rsidRDefault="0061230A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72C8" w:rsidRPr="00202CB5" w:rsidRDefault="002A72C8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Научное руководство осуществляется в аспирантуре ведущими учеными университета, возглавляющими научные школы. Всего численность научных руководителей составляет 407 человек, из них имеющие ученую степень доктора наук – 281, имеющие ученую степень кандидата наук – 126. </w:t>
      </w:r>
    </w:p>
    <w:p w:rsidR="00032A31" w:rsidRPr="00202CB5" w:rsidRDefault="002A72C8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Докторантура </w:t>
      </w:r>
      <w:r w:rsidR="00A372BA">
        <w:rPr>
          <w:rFonts w:ascii="Times New Roman" w:hAnsi="Times New Roman"/>
          <w:sz w:val="28"/>
          <w:szCs w:val="28"/>
        </w:rPr>
        <w:t>КГАУ</w:t>
      </w:r>
      <w:r w:rsidRPr="00202CB5">
        <w:rPr>
          <w:rFonts w:ascii="Times New Roman" w:hAnsi="Times New Roman"/>
          <w:sz w:val="28"/>
          <w:szCs w:val="28"/>
        </w:rPr>
        <w:t xml:space="preserve"> с </w:t>
      </w:r>
      <w:r w:rsidR="00061803">
        <w:rPr>
          <w:rFonts w:ascii="Times New Roman" w:hAnsi="Times New Roman"/>
          <w:sz w:val="28"/>
          <w:szCs w:val="28"/>
        </w:rPr>
        <w:t>2022</w:t>
      </w:r>
      <w:r w:rsidRPr="00202CB5">
        <w:rPr>
          <w:rFonts w:ascii="Times New Roman" w:hAnsi="Times New Roman"/>
          <w:sz w:val="28"/>
          <w:szCs w:val="28"/>
        </w:rPr>
        <w:t xml:space="preserve"> г. действует по 21 научным специальностям. Успешно защитили докторские диссертации в советах </w:t>
      </w:r>
      <w:r w:rsidR="00A372BA">
        <w:rPr>
          <w:rFonts w:ascii="Times New Roman" w:hAnsi="Times New Roman"/>
          <w:sz w:val="28"/>
          <w:szCs w:val="28"/>
        </w:rPr>
        <w:t>КГАУ</w:t>
      </w:r>
      <w:r w:rsidRPr="00202CB5">
        <w:rPr>
          <w:rFonts w:ascii="Times New Roman" w:hAnsi="Times New Roman"/>
          <w:sz w:val="28"/>
          <w:szCs w:val="28"/>
        </w:rPr>
        <w:t xml:space="preserve"> в </w:t>
      </w:r>
      <w:r w:rsidR="00061803">
        <w:rPr>
          <w:rFonts w:ascii="Times New Roman" w:hAnsi="Times New Roman"/>
          <w:sz w:val="28"/>
          <w:szCs w:val="28"/>
        </w:rPr>
        <w:t>2022</w:t>
      </w:r>
      <w:r w:rsidRPr="00202CB5">
        <w:rPr>
          <w:rFonts w:ascii="Times New Roman" w:hAnsi="Times New Roman"/>
          <w:sz w:val="28"/>
          <w:szCs w:val="28"/>
        </w:rPr>
        <w:t xml:space="preserve"> г. 50 чел.</w:t>
      </w:r>
      <w:r w:rsidR="00202CB5">
        <w:rPr>
          <w:rFonts w:ascii="Times New Roman" w:hAnsi="Times New Roman"/>
          <w:sz w:val="28"/>
          <w:szCs w:val="28"/>
        </w:rPr>
        <w:t xml:space="preserve"> </w:t>
      </w:r>
    </w:p>
    <w:p w:rsidR="00EB6169" w:rsidRPr="00202CB5" w:rsidRDefault="00EB6169" w:rsidP="00202CB5">
      <w:pPr>
        <w:pStyle w:val="a9"/>
        <w:tabs>
          <w:tab w:val="left" w:pos="90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02CB5">
        <w:rPr>
          <w:bCs/>
          <w:sz w:val="28"/>
          <w:szCs w:val="28"/>
        </w:rPr>
        <w:t xml:space="preserve">Поддержание на высоком уровне профессионализма профессорско-преподавательского состава университета, системное и регулярное обновление и углубление профессиональных компетенции кадров должна обеспечить система повышения квалификации научно-педагогических кадров и сотрудников, работающих в университете. </w:t>
      </w:r>
    </w:p>
    <w:p w:rsidR="00EB6169" w:rsidRPr="00202CB5" w:rsidRDefault="00EB6169" w:rsidP="00202CB5">
      <w:pPr>
        <w:pStyle w:val="a9"/>
        <w:tabs>
          <w:tab w:val="left" w:pos="90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02CB5">
        <w:rPr>
          <w:bCs/>
          <w:sz w:val="28"/>
          <w:szCs w:val="28"/>
        </w:rPr>
        <w:t>Повышение квалификации профессорско-преподавательского состава и сотрудников следует рассматривать как инструмент, направленный на повышение качества выпускаемых вузом бакалавров, специалистов, магистров, аспирантов, слушателей различных курсов и программ дополнительного профессионального образования, уровень профессионализма и степень адаптации выпускников в условиях современного рынка труда, на обеспечение роста эффективности труда, повышение качества и уровня предоставляемых вузов услуг.</w:t>
      </w:r>
    </w:p>
    <w:p w:rsidR="00EB6169" w:rsidRPr="00202CB5" w:rsidRDefault="007E043E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В </w:t>
      </w:r>
      <w:r w:rsidR="00A372BA">
        <w:rPr>
          <w:rFonts w:ascii="Times New Roman" w:hAnsi="Times New Roman"/>
          <w:sz w:val="28"/>
          <w:szCs w:val="28"/>
        </w:rPr>
        <w:t>КГАУ</w:t>
      </w:r>
      <w:r w:rsidRPr="00202CB5">
        <w:rPr>
          <w:rFonts w:ascii="Times New Roman" w:hAnsi="Times New Roman"/>
          <w:sz w:val="28"/>
          <w:szCs w:val="28"/>
        </w:rPr>
        <w:t xml:space="preserve"> сформирована система непрерывного дополнительного профессионального образования, включающая в себя не только структурные образовательные подразделения университета, но созданные специально для этого в подразделениях учебные и научно- образовательные центры, которые предлагают свои образовательные услуги дополнительного профессионального образования для обучающихся, специалистов и иных категорий граждан. В </w:t>
      </w:r>
      <w:r w:rsidR="00061803">
        <w:rPr>
          <w:rFonts w:ascii="Times New Roman" w:hAnsi="Times New Roman"/>
          <w:sz w:val="28"/>
          <w:szCs w:val="28"/>
        </w:rPr>
        <w:t>2022</w:t>
      </w:r>
      <w:r w:rsidRPr="00202CB5">
        <w:rPr>
          <w:rFonts w:ascii="Times New Roman" w:hAnsi="Times New Roman"/>
          <w:sz w:val="28"/>
          <w:szCs w:val="28"/>
        </w:rPr>
        <w:t xml:space="preserve"> г. прошли повышение квалификации и/или переподготовку кадров 20 615 слушателей</w:t>
      </w:r>
      <w:r w:rsidRPr="00202CB5">
        <w:rPr>
          <w:rStyle w:val="a8"/>
          <w:rFonts w:ascii="Times New Roman" w:hAnsi="Times New Roman"/>
          <w:sz w:val="28"/>
          <w:szCs w:val="28"/>
        </w:rPr>
        <w:footnoteReference w:id="20"/>
      </w:r>
      <w:r w:rsidRPr="00202CB5">
        <w:rPr>
          <w:rFonts w:ascii="Times New Roman" w:hAnsi="Times New Roman"/>
          <w:sz w:val="28"/>
          <w:szCs w:val="28"/>
        </w:rPr>
        <w:t>.</w:t>
      </w:r>
    </w:p>
    <w:p w:rsidR="007E043E" w:rsidRPr="00202CB5" w:rsidRDefault="007E043E" w:rsidP="00202CB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 xml:space="preserve">Вопросы планирования повышения квалификации необходимо отражать в плане повышения квалификации работников университета с учетом </w:t>
      </w:r>
      <w:r w:rsidRPr="00202CB5">
        <w:rPr>
          <w:rFonts w:ascii="Times New Roman" w:hAnsi="Times New Roman"/>
          <w:bCs/>
          <w:sz w:val="28"/>
          <w:szCs w:val="28"/>
        </w:rPr>
        <w:t>требованиям приоритетных направлений развития университета в целях углубления интеграции образования, науки и производства и достижения показателя повышения квалификации профессорско-преподавательского состава и сотрудников.</w:t>
      </w:r>
    </w:p>
    <w:p w:rsidR="00CE3AF1" w:rsidRPr="00202CB5" w:rsidRDefault="00CE3AF1" w:rsidP="00202CB5">
      <w:pPr>
        <w:tabs>
          <w:tab w:val="left" w:pos="2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EFF"/>
        </w:rPr>
      </w:pPr>
      <w:r w:rsidRPr="00202CB5">
        <w:rPr>
          <w:rFonts w:ascii="Times New Roman" w:hAnsi="Times New Roman"/>
          <w:sz w:val="28"/>
          <w:szCs w:val="28"/>
          <w:shd w:val="clear" w:color="auto" w:fill="FFFFFF"/>
        </w:rPr>
        <w:t>Одной из важных и</w:t>
      </w:r>
      <w:r w:rsidR="004120FD" w:rsidRPr="00202CB5">
        <w:rPr>
          <w:rFonts w:ascii="Times New Roman" w:hAnsi="Times New Roman"/>
          <w:sz w:val="28"/>
          <w:szCs w:val="28"/>
          <w:shd w:val="clear" w:color="auto" w:fill="FFFFFF"/>
        </w:rPr>
        <w:t xml:space="preserve"> сложных </w:t>
      </w:r>
      <w:r w:rsidRPr="00202CB5">
        <w:rPr>
          <w:rFonts w:ascii="Times New Roman" w:hAnsi="Times New Roman"/>
          <w:sz w:val="28"/>
          <w:szCs w:val="28"/>
          <w:shd w:val="clear" w:color="auto" w:fill="FFFFFF"/>
        </w:rPr>
        <w:t>задач в управлении является анализ причин текучести кадров.</w:t>
      </w:r>
      <w:r w:rsidR="00D106EC" w:rsidRPr="00202CB5">
        <w:rPr>
          <w:rStyle w:val="ad"/>
          <w:rFonts w:ascii="Times New Roman" w:hAnsi="Times New Roman"/>
          <w:b w:val="0"/>
          <w:sz w:val="28"/>
          <w:szCs w:val="28"/>
          <w:shd w:val="clear" w:color="auto" w:fill="FDFEFF"/>
        </w:rPr>
        <w:t xml:space="preserve"> Анализ текучести кадров</w:t>
      </w:r>
      <w:r w:rsidR="004120FD" w:rsidRPr="00202CB5">
        <w:rPr>
          <w:rStyle w:val="ad"/>
          <w:rFonts w:ascii="Times New Roman" w:hAnsi="Times New Roman"/>
          <w:b w:val="0"/>
          <w:sz w:val="28"/>
          <w:szCs w:val="28"/>
          <w:shd w:val="clear" w:color="auto" w:fill="FDFEFF"/>
        </w:rPr>
        <w:t xml:space="preserve"> </w:t>
      </w:r>
      <w:r w:rsidR="00D106EC" w:rsidRPr="00202CB5">
        <w:rPr>
          <w:rFonts w:ascii="Times New Roman" w:hAnsi="Times New Roman"/>
          <w:sz w:val="28"/>
          <w:szCs w:val="28"/>
          <w:shd w:val="clear" w:color="auto" w:fill="FDFEFF"/>
        </w:rPr>
        <w:t>— предусматривает изучение процессов текучести с количественной и качественной стороны, которая характеризуется причинами, мотивами и факторами текучести</w:t>
      </w:r>
      <w:r w:rsidR="007C4A87" w:rsidRPr="00202CB5">
        <w:rPr>
          <w:rStyle w:val="a8"/>
          <w:rFonts w:ascii="Times New Roman" w:hAnsi="Times New Roman"/>
          <w:sz w:val="28"/>
          <w:szCs w:val="28"/>
          <w:shd w:val="clear" w:color="auto" w:fill="FDFEFF"/>
        </w:rPr>
        <w:footnoteReference w:id="21"/>
      </w:r>
      <w:r w:rsidR="00D106EC" w:rsidRPr="00202CB5">
        <w:rPr>
          <w:rFonts w:ascii="Times New Roman" w:hAnsi="Times New Roman"/>
          <w:sz w:val="28"/>
          <w:szCs w:val="28"/>
          <w:shd w:val="clear" w:color="auto" w:fill="FDFEFF"/>
        </w:rPr>
        <w:t>.</w:t>
      </w:r>
    </w:p>
    <w:p w:rsidR="00D106EC" w:rsidRPr="00202CB5" w:rsidRDefault="00D106EC" w:rsidP="00202CB5">
      <w:pPr>
        <w:tabs>
          <w:tab w:val="left" w:pos="2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02CB5">
        <w:rPr>
          <w:rFonts w:ascii="Times New Roman" w:hAnsi="Times New Roman"/>
          <w:sz w:val="28"/>
          <w:szCs w:val="28"/>
          <w:shd w:val="clear" w:color="auto" w:fill="FFFFFF"/>
        </w:rPr>
        <w:t>Она может оказывать негативное влияние на</w:t>
      </w:r>
      <w:r w:rsidR="004120FD" w:rsidRPr="00202C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02CB5">
        <w:rPr>
          <w:rFonts w:ascii="Times New Roman" w:hAnsi="Times New Roman"/>
          <w:sz w:val="28"/>
          <w:szCs w:val="28"/>
          <w:shd w:val="clear" w:color="auto" w:fill="FFFFFF"/>
        </w:rPr>
        <w:t xml:space="preserve">работу </w:t>
      </w:r>
      <w:proofErr w:type="spellStart"/>
      <w:proofErr w:type="gramStart"/>
      <w:r w:rsidRPr="00202CB5">
        <w:rPr>
          <w:rFonts w:ascii="Times New Roman" w:hAnsi="Times New Roman"/>
          <w:sz w:val="28"/>
          <w:szCs w:val="28"/>
          <w:shd w:val="clear" w:color="auto" w:fill="FFFFFF"/>
        </w:rPr>
        <w:t>компании,</w:t>
      </w:r>
      <w:r w:rsidRPr="00202CB5">
        <w:rPr>
          <w:rFonts w:ascii="Times New Roman" w:hAnsi="Times New Roman"/>
          <w:sz w:val="28"/>
          <w:szCs w:val="28"/>
        </w:rPr>
        <w:t>т</w:t>
      </w:r>
      <w:proofErr w:type="spellEnd"/>
      <w:r w:rsidRPr="00202CB5">
        <w:rPr>
          <w:rFonts w:ascii="Times New Roman" w:hAnsi="Times New Roman"/>
          <w:sz w:val="28"/>
          <w:szCs w:val="28"/>
        </w:rPr>
        <w:t>.</w:t>
      </w:r>
      <w:proofErr w:type="gramEnd"/>
      <w:r w:rsidRPr="00202CB5">
        <w:rPr>
          <w:rFonts w:ascii="Times New Roman" w:hAnsi="Times New Roman"/>
          <w:sz w:val="28"/>
          <w:szCs w:val="28"/>
        </w:rPr>
        <w:t xml:space="preserve"> к.</w:t>
      </w:r>
      <w:r w:rsidR="004120FD" w:rsidRPr="00202CB5">
        <w:rPr>
          <w:rFonts w:ascii="Times New Roman" w:hAnsi="Times New Roman"/>
          <w:sz w:val="28"/>
          <w:szCs w:val="28"/>
        </w:rPr>
        <w:t xml:space="preserve"> </w:t>
      </w:r>
      <w:r w:rsidRPr="00202CB5">
        <w:rPr>
          <w:rFonts w:ascii="Times New Roman" w:hAnsi="Times New Roman"/>
          <w:sz w:val="28"/>
          <w:szCs w:val="28"/>
          <w:shd w:val="clear" w:color="auto" w:fill="FFFFFF"/>
        </w:rPr>
        <w:t xml:space="preserve">влечет </w:t>
      </w:r>
      <w:proofErr w:type="spellStart"/>
      <w:r w:rsidRPr="00202CB5">
        <w:rPr>
          <w:rFonts w:ascii="Times New Roman" w:hAnsi="Times New Roman"/>
          <w:sz w:val="28"/>
          <w:szCs w:val="28"/>
          <w:shd w:val="clear" w:color="auto" w:fill="FFFFFF"/>
        </w:rPr>
        <w:t>засобой</w:t>
      </w:r>
      <w:proofErr w:type="spellEnd"/>
      <w:r w:rsidRPr="00202CB5">
        <w:rPr>
          <w:rFonts w:ascii="Times New Roman" w:hAnsi="Times New Roman"/>
          <w:sz w:val="28"/>
          <w:szCs w:val="28"/>
          <w:shd w:val="clear" w:color="auto" w:fill="FFFFFF"/>
        </w:rPr>
        <w:t xml:space="preserve"> снижение производственных показателей и</w:t>
      </w:r>
      <w:r w:rsidR="004120FD" w:rsidRPr="00202C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02CB5">
        <w:rPr>
          <w:rFonts w:ascii="Times New Roman" w:hAnsi="Times New Roman"/>
          <w:sz w:val="28"/>
          <w:szCs w:val="28"/>
          <w:shd w:val="clear" w:color="auto" w:fill="FFFFFF"/>
        </w:rPr>
        <w:t xml:space="preserve">эффективности деятельности коллектива, затрудняя формирование его корпоративного духа. Этот процесс </w:t>
      </w:r>
      <w:r w:rsidR="004120FD" w:rsidRPr="00202CB5">
        <w:rPr>
          <w:rFonts w:ascii="Times New Roman" w:hAnsi="Times New Roman"/>
          <w:sz w:val="28"/>
          <w:szCs w:val="28"/>
          <w:shd w:val="clear" w:color="auto" w:fill="FFFFFF"/>
        </w:rPr>
        <w:t xml:space="preserve">во </w:t>
      </w:r>
      <w:r w:rsidRPr="00202CB5">
        <w:rPr>
          <w:rFonts w:ascii="Times New Roman" w:hAnsi="Times New Roman"/>
          <w:sz w:val="28"/>
          <w:szCs w:val="28"/>
          <w:shd w:val="clear" w:color="auto" w:fill="FFFFFF"/>
        </w:rPr>
        <w:t>многом зависит от</w:t>
      </w:r>
      <w:r w:rsidR="004120FD" w:rsidRPr="00202C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02CB5">
        <w:rPr>
          <w:rFonts w:ascii="Times New Roman" w:hAnsi="Times New Roman"/>
          <w:sz w:val="28"/>
          <w:szCs w:val="28"/>
          <w:shd w:val="clear" w:color="auto" w:fill="FFFFFF"/>
        </w:rPr>
        <w:t>кадровой политики: мероприятий по</w:t>
      </w:r>
      <w:r w:rsidR="004120FD" w:rsidRPr="00202C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02CB5">
        <w:rPr>
          <w:rFonts w:ascii="Times New Roman" w:hAnsi="Times New Roman"/>
          <w:sz w:val="28"/>
          <w:szCs w:val="28"/>
          <w:shd w:val="clear" w:color="auto" w:fill="FFFFFF"/>
        </w:rPr>
        <w:t>адаптации, обучению, планированию карьеры и</w:t>
      </w:r>
      <w:r w:rsidR="00202C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02CB5">
        <w:rPr>
          <w:rFonts w:ascii="Times New Roman" w:hAnsi="Times New Roman"/>
          <w:sz w:val="28"/>
          <w:szCs w:val="28"/>
          <w:shd w:val="clear" w:color="auto" w:fill="FFFFFF"/>
        </w:rPr>
        <w:t>продвижению работников; применяемых схем мотивации и</w:t>
      </w:r>
      <w:r w:rsidR="00202C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02CB5">
        <w:rPr>
          <w:rFonts w:ascii="Times New Roman" w:hAnsi="Times New Roman"/>
          <w:sz w:val="28"/>
          <w:szCs w:val="28"/>
          <w:shd w:val="clear" w:color="auto" w:fill="FFFFFF"/>
        </w:rPr>
        <w:t>частоты их</w:t>
      </w:r>
      <w:r w:rsidR="00202C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02CB5">
        <w:rPr>
          <w:rFonts w:ascii="Times New Roman" w:hAnsi="Times New Roman"/>
          <w:sz w:val="28"/>
          <w:szCs w:val="28"/>
          <w:shd w:val="clear" w:color="auto" w:fill="FFFFFF"/>
        </w:rPr>
        <w:t>измене</w:t>
      </w:r>
      <w:r w:rsidR="004120FD" w:rsidRPr="00202CB5">
        <w:rPr>
          <w:rFonts w:ascii="Times New Roman" w:hAnsi="Times New Roman"/>
          <w:sz w:val="28"/>
          <w:szCs w:val="28"/>
          <w:shd w:val="clear" w:color="auto" w:fill="FFFFFF"/>
        </w:rPr>
        <w:t xml:space="preserve">ния; психологического климата в </w:t>
      </w:r>
      <w:r w:rsidRPr="00202CB5">
        <w:rPr>
          <w:rFonts w:ascii="Times New Roman" w:hAnsi="Times New Roman"/>
          <w:sz w:val="28"/>
          <w:szCs w:val="28"/>
          <w:shd w:val="clear" w:color="auto" w:fill="FFFFFF"/>
        </w:rPr>
        <w:t>коллективе</w:t>
      </w:r>
      <w:r w:rsidRPr="00202CB5">
        <w:rPr>
          <w:rStyle w:val="a8"/>
          <w:rFonts w:ascii="Times New Roman" w:hAnsi="Times New Roman"/>
          <w:sz w:val="28"/>
          <w:szCs w:val="28"/>
          <w:shd w:val="clear" w:color="auto" w:fill="FFFFFF"/>
        </w:rPr>
        <w:footnoteReference w:id="22"/>
      </w:r>
      <w:r w:rsidRPr="00202CB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02CB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E3AF1" w:rsidRPr="00202CB5" w:rsidRDefault="00CE3AF1" w:rsidP="00202CB5">
      <w:pPr>
        <w:tabs>
          <w:tab w:val="left" w:pos="2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EFF"/>
        </w:rPr>
      </w:pPr>
      <w:r w:rsidRPr="00202CB5">
        <w:rPr>
          <w:rStyle w:val="ad"/>
          <w:rFonts w:ascii="Times New Roman" w:hAnsi="Times New Roman"/>
          <w:b w:val="0"/>
          <w:sz w:val="28"/>
          <w:szCs w:val="28"/>
          <w:shd w:val="clear" w:color="auto" w:fill="FDFEFF"/>
        </w:rPr>
        <w:t>Причинами текучести кадров</w:t>
      </w:r>
      <w:r w:rsidR="00202CB5">
        <w:rPr>
          <w:rStyle w:val="apple-converted-space"/>
          <w:rFonts w:ascii="Times New Roman" w:hAnsi="Times New Roman"/>
          <w:sz w:val="28"/>
          <w:szCs w:val="28"/>
          <w:shd w:val="clear" w:color="auto" w:fill="FDFEFF"/>
        </w:rPr>
        <w:t xml:space="preserve"> </w:t>
      </w:r>
      <w:r w:rsidRPr="00202CB5">
        <w:rPr>
          <w:rFonts w:ascii="Times New Roman" w:hAnsi="Times New Roman"/>
          <w:sz w:val="28"/>
          <w:szCs w:val="28"/>
          <w:shd w:val="clear" w:color="auto" w:fill="FDFEFF"/>
        </w:rPr>
        <w:t>называют наиболее распространенные в данной организации причины увольнений работников, которые условно подразделяются на три основные группы:</w:t>
      </w:r>
    </w:p>
    <w:p w:rsidR="00CE3AF1" w:rsidRPr="00202CB5" w:rsidRDefault="00CE3AF1" w:rsidP="00184C9B">
      <w:pPr>
        <w:pStyle w:val="a4"/>
        <w:numPr>
          <w:ilvl w:val="0"/>
          <w:numId w:val="15"/>
        </w:numPr>
        <w:tabs>
          <w:tab w:val="left" w:pos="709"/>
        </w:tabs>
        <w:spacing w:line="360" w:lineRule="auto"/>
        <w:ind w:left="0" w:firstLine="709"/>
        <w:contextualSpacing w:val="0"/>
        <w:jc w:val="both"/>
        <w:rPr>
          <w:sz w:val="28"/>
          <w:szCs w:val="28"/>
          <w:shd w:val="clear" w:color="auto" w:fill="FDFEFF"/>
        </w:rPr>
      </w:pPr>
      <w:r w:rsidRPr="00202CB5">
        <w:rPr>
          <w:sz w:val="28"/>
          <w:szCs w:val="28"/>
          <w:shd w:val="clear" w:color="auto" w:fill="FDFEFF"/>
        </w:rPr>
        <w:t>связанные с семейно-бытовыми обстоятельствами;</w:t>
      </w:r>
    </w:p>
    <w:p w:rsidR="00CE3AF1" w:rsidRPr="00202CB5" w:rsidRDefault="00CE3AF1" w:rsidP="00184C9B">
      <w:pPr>
        <w:pStyle w:val="a4"/>
        <w:numPr>
          <w:ilvl w:val="0"/>
          <w:numId w:val="15"/>
        </w:numPr>
        <w:tabs>
          <w:tab w:val="left" w:pos="709"/>
        </w:tabs>
        <w:spacing w:line="360" w:lineRule="auto"/>
        <w:ind w:left="0" w:firstLine="709"/>
        <w:contextualSpacing w:val="0"/>
        <w:jc w:val="both"/>
        <w:rPr>
          <w:sz w:val="28"/>
          <w:szCs w:val="28"/>
          <w:shd w:val="clear" w:color="auto" w:fill="FDFEFF"/>
        </w:rPr>
      </w:pPr>
      <w:r w:rsidRPr="00202CB5">
        <w:rPr>
          <w:sz w:val="28"/>
          <w:szCs w:val="28"/>
          <w:shd w:val="clear" w:color="auto" w:fill="FDFEFF"/>
        </w:rPr>
        <w:t>с неудовлетворенностью работников; условиями труда и быта;</w:t>
      </w:r>
    </w:p>
    <w:p w:rsidR="00CE3AF1" w:rsidRPr="00202CB5" w:rsidRDefault="00CE3AF1" w:rsidP="00184C9B">
      <w:pPr>
        <w:pStyle w:val="a4"/>
        <w:numPr>
          <w:ilvl w:val="0"/>
          <w:numId w:val="15"/>
        </w:numPr>
        <w:tabs>
          <w:tab w:val="left" w:pos="709"/>
        </w:tabs>
        <w:spacing w:line="360" w:lineRule="auto"/>
        <w:ind w:left="0" w:firstLine="709"/>
        <w:contextualSpacing w:val="0"/>
        <w:jc w:val="both"/>
        <w:rPr>
          <w:sz w:val="28"/>
          <w:szCs w:val="28"/>
          <w:shd w:val="clear" w:color="auto" w:fill="FDFEFF"/>
        </w:rPr>
      </w:pPr>
      <w:r w:rsidRPr="00202CB5">
        <w:rPr>
          <w:sz w:val="28"/>
          <w:szCs w:val="28"/>
          <w:shd w:val="clear" w:color="auto" w:fill="FDFEFF"/>
        </w:rPr>
        <w:t>с нарушениями трудовой дисциплины.</w:t>
      </w:r>
    </w:p>
    <w:p w:rsidR="00CE3AF1" w:rsidRPr="00202CB5" w:rsidRDefault="00CE3AF1" w:rsidP="00202CB5">
      <w:pPr>
        <w:tabs>
          <w:tab w:val="left" w:pos="2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EFF"/>
        </w:rPr>
      </w:pPr>
      <w:r w:rsidRPr="00202CB5">
        <w:rPr>
          <w:rFonts w:ascii="Times New Roman" w:hAnsi="Times New Roman"/>
          <w:sz w:val="28"/>
          <w:szCs w:val="28"/>
          <w:shd w:val="clear" w:color="auto" w:fill="FDFEFF"/>
        </w:rPr>
        <w:t xml:space="preserve">Причины увольнения, обусловленные неудовлетворенностью, тесно связаны с факторами текучести, под которыми понимаются условия труда и быта работников (содержание и организация труда, система материального и морального стимулирования, организация производства и управления, взаимоотношения в коллективе, система профессионального роста, обеспеченность жильем, санитарно-гигиенические условия труда и т.д.). </w:t>
      </w:r>
    </w:p>
    <w:p w:rsidR="00CE3AF1" w:rsidRPr="00202CB5" w:rsidRDefault="00CE3AF1" w:rsidP="00202CB5">
      <w:pPr>
        <w:tabs>
          <w:tab w:val="left" w:pos="2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EFF"/>
        </w:rPr>
      </w:pPr>
      <w:r w:rsidRPr="00202CB5">
        <w:rPr>
          <w:rFonts w:ascii="Times New Roman" w:hAnsi="Times New Roman"/>
          <w:sz w:val="28"/>
          <w:szCs w:val="28"/>
          <w:shd w:val="clear" w:color="auto" w:fill="FDFEFF"/>
        </w:rPr>
        <w:t>Причины увольнения сотрудников из университета происходит в основном:</w:t>
      </w:r>
    </w:p>
    <w:p w:rsidR="00CE3AF1" w:rsidRPr="00202CB5" w:rsidRDefault="00CE3AF1" w:rsidP="00202CB5">
      <w:pPr>
        <w:tabs>
          <w:tab w:val="left" w:pos="2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EFF"/>
        </w:rPr>
      </w:pPr>
      <w:r w:rsidRPr="00202CB5">
        <w:rPr>
          <w:rFonts w:ascii="Times New Roman" w:hAnsi="Times New Roman"/>
          <w:sz w:val="28"/>
          <w:szCs w:val="28"/>
          <w:shd w:val="clear" w:color="auto" w:fill="FDFEFF"/>
        </w:rPr>
        <w:t>- в связи с истечением срока трудового договора, пункт 2 части первой статьи 77 Т</w:t>
      </w:r>
      <w:r w:rsidR="007C4A87" w:rsidRPr="00202CB5">
        <w:rPr>
          <w:rFonts w:ascii="Times New Roman" w:hAnsi="Times New Roman"/>
          <w:sz w:val="28"/>
          <w:szCs w:val="28"/>
          <w:shd w:val="clear" w:color="auto" w:fill="FDFEFF"/>
        </w:rPr>
        <w:t>рудового кодекса</w:t>
      </w:r>
      <w:r w:rsidRPr="00202CB5">
        <w:rPr>
          <w:rFonts w:ascii="Times New Roman" w:hAnsi="Times New Roman"/>
          <w:sz w:val="28"/>
          <w:szCs w:val="28"/>
          <w:shd w:val="clear" w:color="auto" w:fill="FDFEFF"/>
        </w:rPr>
        <w:t xml:space="preserve"> Р</w:t>
      </w:r>
      <w:r w:rsidR="007C4A87" w:rsidRPr="00202CB5">
        <w:rPr>
          <w:rFonts w:ascii="Times New Roman" w:hAnsi="Times New Roman"/>
          <w:sz w:val="28"/>
          <w:szCs w:val="28"/>
          <w:shd w:val="clear" w:color="auto" w:fill="FDFEFF"/>
        </w:rPr>
        <w:t xml:space="preserve">оссийской </w:t>
      </w:r>
      <w:r w:rsidRPr="00202CB5">
        <w:rPr>
          <w:rFonts w:ascii="Times New Roman" w:hAnsi="Times New Roman"/>
          <w:sz w:val="28"/>
          <w:szCs w:val="28"/>
          <w:shd w:val="clear" w:color="auto" w:fill="FDFEFF"/>
        </w:rPr>
        <w:t>Ф</w:t>
      </w:r>
      <w:r w:rsidR="007C4A87" w:rsidRPr="00202CB5">
        <w:rPr>
          <w:rFonts w:ascii="Times New Roman" w:hAnsi="Times New Roman"/>
          <w:sz w:val="28"/>
          <w:szCs w:val="28"/>
          <w:shd w:val="clear" w:color="auto" w:fill="FDFEFF"/>
        </w:rPr>
        <w:t>едерации</w:t>
      </w:r>
      <w:r w:rsidR="007C4A87" w:rsidRPr="00202CB5">
        <w:rPr>
          <w:rStyle w:val="a8"/>
          <w:rFonts w:ascii="Times New Roman" w:hAnsi="Times New Roman"/>
          <w:sz w:val="28"/>
          <w:szCs w:val="28"/>
          <w:shd w:val="clear" w:color="auto" w:fill="FDFEFF"/>
        </w:rPr>
        <w:footnoteReference w:id="23"/>
      </w:r>
      <w:r w:rsidRPr="00202CB5">
        <w:rPr>
          <w:rFonts w:ascii="Times New Roman" w:hAnsi="Times New Roman"/>
          <w:sz w:val="28"/>
          <w:szCs w:val="28"/>
          <w:shd w:val="clear" w:color="auto" w:fill="FDFEFF"/>
        </w:rPr>
        <w:t>;</w:t>
      </w:r>
    </w:p>
    <w:p w:rsidR="00CE3AF1" w:rsidRPr="00202CB5" w:rsidRDefault="00CE3AF1" w:rsidP="00202CB5">
      <w:pPr>
        <w:tabs>
          <w:tab w:val="left" w:pos="2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EFF"/>
        </w:rPr>
      </w:pPr>
      <w:r w:rsidRPr="00202CB5">
        <w:rPr>
          <w:rFonts w:ascii="Times New Roman" w:hAnsi="Times New Roman"/>
          <w:sz w:val="28"/>
          <w:szCs w:val="28"/>
          <w:shd w:val="clear" w:color="auto" w:fill="FDFEFF"/>
        </w:rPr>
        <w:t xml:space="preserve">- по собственному желанию, пункт 3 части первой статьи 77 </w:t>
      </w:r>
      <w:r w:rsidR="007C4A87" w:rsidRPr="00202CB5">
        <w:rPr>
          <w:rFonts w:ascii="Times New Roman" w:hAnsi="Times New Roman"/>
          <w:sz w:val="28"/>
          <w:szCs w:val="28"/>
          <w:shd w:val="clear" w:color="auto" w:fill="FDFEFF"/>
        </w:rPr>
        <w:t>Трудового кодекса Российской Федерации</w:t>
      </w:r>
      <w:r w:rsidR="00B553BF" w:rsidRPr="00202CB5">
        <w:rPr>
          <w:rStyle w:val="a8"/>
          <w:rFonts w:ascii="Times New Roman" w:hAnsi="Times New Roman"/>
          <w:sz w:val="28"/>
          <w:szCs w:val="28"/>
          <w:shd w:val="clear" w:color="auto" w:fill="FDFEFF"/>
        </w:rPr>
        <w:footnoteReference w:id="24"/>
      </w:r>
      <w:r w:rsidR="008735C9" w:rsidRPr="00202CB5">
        <w:rPr>
          <w:rFonts w:ascii="Times New Roman" w:hAnsi="Times New Roman"/>
          <w:sz w:val="28"/>
          <w:szCs w:val="28"/>
          <w:shd w:val="clear" w:color="auto" w:fill="FDFEFF"/>
        </w:rPr>
        <w:t>.</w:t>
      </w:r>
    </w:p>
    <w:p w:rsidR="00885BB3" w:rsidRPr="00202CB5" w:rsidRDefault="00885BB3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>На основании проведенного анализа кадрового потенциала университета выделяется следующий круг проблем:</w:t>
      </w:r>
    </w:p>
    <w:p w:rsidR="00885BB3" w:rsidRPr="00202CB5" w:rsidRDefault="00885BB3" w:rsidP="00202CB5">
      <w:pPr>
        <w:pStyle w:val="a4"/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0" w:firstLine="709"/>
        <w:contextualSpacing w:val="0"/>
        <w:jc w:val="both"/>
        <w:rPr>
          <w:bCs/>
          <w:kern w:val="36"/>
          <w:sz w:val="28"/>
          <w:szCs w:val="28"/>
        </w:rPr>
      </w:pPr>
      <w:r w:rsidRPr="00202CB5">
        <w:rPr>
          <w:bCs/>
          <w:kern w:val="36"/>
          <w:sz w:val="28"/>
          <w:szCs w:val="28"/>
        </w:rPr>
        <w:t>Низкая привлекательность университета как места работы профессиональной талантливой молодежи.</w:t>
      </w:r>
    </w:p>
    <w:p w:rsidR="004120FD" w:rsidRPr="00202CB5" w:rsidRDefault="004120FD" w:rsidP="00202CB5">
      <w:pPr>
        <w:pStyle w:val="a4"/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0" w:firstLine="709"/>
        <w:contextualSpacing w:val="0"/>
        <w:jc w:val="both"/>
        <w:rPr>
          <w:bCs/>
          <w:kern w:val="36"/>
          <w:sz w:val="28"/>
          <w:szCs w:val="28"/>
        </w:rPr>
      </w:pPr>
      <w:r w:rsidRPr="00202CB5">
        <w:rPr>
          <w:bCs/>
          <w:kern w:val="36"/>
          <w:sz w:val="28"/>
          <w:szCs w:val="28"/>
        </w:rPr>
        <w:t>Низкий уровень заработной платы;</w:t>
      </w:r>
    </w:p>
    <w:p w:rsidR="00885BB3" w:rsidRPr="00202CB5" w:rsidRDefault="00885BB3" w:rsidP="00202CB5">
      <w:pPr>
        <w:pStyle w:val="a4"/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0" w:firstLine="709"/>
        <w:contextualSpacing w:val="0"/>
        <w:jc w:val="both"/>
        <w:rPr>
          <w:bCs/>
          <w:kern w:val="36"/>
          <w:sz w:val="28"/>
          <w:szCs w:val="28"/>
        </w:rPr>
      </w:pPr>
      <w:r w:rsidRPr="00202CB5">
        <w:rPr>
          <w:bCs/>
          <w:kern w:val="36"/>
          <w:sz w:val="28"/>
          <w:szCs w:val="28"/>
        </w:rPr>
        <w:t>Снижение уровня профессионализма научно-педагогических работников.</w:t>
      </w:r>
    </w:p>
    <w:p w:rsidR="00885BB3" w:rsidRPr="00202CB5" w:rsidRDefault="00885BB3" w:rsidP="00202CB5">
      <w:pPr>
        <w:pStyle w:val="a4"/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0" w:firstLine="709"/>
        <w:contextualSpacing w:val="0"/>
        <w:jc w:val="both"/>
        <w:rPr>
          <w:bCs/>
          <w:kern w:val="36"/>
          <w:sz w:val="28"/>
          <w:szCs w:val="28"/>
        </w:rPr>
      </w:pPr>
      <w:r w:rsidRPr="00202CB5">
        <w:rPr>
          <w:bCs/>
          <w:kern w:val="36"/>
          <w:sz w:val="28"/>
          <w:szCs w:val="28"/>
        </w:rPr>
        <w:t>Старение научно-педагогического кадрового ядра университета.</w:t>
      </w:r>
    </w:p>
    <w:p w:rsidR="00885BB3" w:rsidRPr="00202CB5" w:rsidRDefault="00885BB3" w:rsidP="00202CB5">
      <w:pPr>
        <w:pStyle w:val="a4"/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0" w:firstLine="709"/>
        <w:contextualSpacing w:val="0"/>
        <w:jc w:val="both"/>
        <w:rPr>
          <w:bCs/>
          <w:kern w:val="36"/>
          <w:sz w:val="28"/>
          <w:szCs w:val="28"/>
        </w:rPr>
      </w:pPr>
      <w:r w:rsidRPr="00202CB5">
        <w:rPr>
          <w:bCs/>
          <w:kern w:val="36"/>
          <w:sz w:val="28"/>
          <w:szCs w:val="28"/>
        </w:rPr>
        <w:t xml:space="preserve">Недостаточное развитие системы профессионального повышения квалификации в ведущих университетах, стажировок на ведущих предприятиях и за рубежом. </w:t>
      </w:r>
    </w:p>
    <w:p w:rsidR="00184C9B" w:rsidRDefault="00184C9B" w:rsidP="00184C9B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</w:p>
    <w:p w:rsidR="002761BD" w:rsidRPr="00202CB5" w:rsidRDefault="00184C9B" w:rsidP="00184C9B">
      <w:pPr>
        <w:pStyle w:val="a4"/>
        <w:spacing w:line="360" w:lineRule="auto"/>
        <w:ind w:left="0" w:firstLine="709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 </w:t>
      </w:r>
      <w:r w:rsidR="002761BD" w:rsidRPr="00202CB5">
        <w:rPr>
          <w:b/>
          <w:sz w:val="28"/>
          <w:szCs w:val="28"/>
        </w:rPr>
        <w:t>Мотивация трудовой деятельности</w:t>
      </w:r>
    </w:p>
    <w:p w:rsidR="00184C9B" w:rsidRDefault="00184C9B" w:rsidP="00202CB5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  <w:shd w:val="clear" w:color="auto" w:fill="FFFFFF"/>
        </w:rPr>
      </w:pPr>
    </w:p>
    <w:p w:rsidR="006208FB" w:rsidRPr="00202CB5" w:rsidRDefault="00B5548F" w:rsidP="00202CB5">
      <w:pPr>
        <w:pStyle w:val="a4"/>
        <w:spacing w:line="360" w:lineRule="auto"/>
        <w:ind w:left="0" w:firstLine="709"/>
        <w:contextualSpacing w:val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202CB5">
        <w:rPr>
          <w:sz w:val="28"/>
          <w:szCs w:val="28"/>
          <w:shd w:val="clear" w:color="auto" w:fill="FFFFFF"/>
        </w:rPr>
        <w:t>Важнейшим аспектом управления персоналом являются мотивация и стимулирование труда.</w:t>
      </w:r>
      <w:r w:rsidR="00202CB5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202CB5">
        <w:rPr>
          <w:rStyle w:val="apple-converted-space"/>
          <w:sz w:val="28"/>
          <w:szCs w:val="28"/>
          <w:shd w:val="clear" w:color="auto" w:fill="FFFFFF"/>
        </w:rPr>
        <w:t xml:space="preserve">Мотивация трудовой деятельности – это стремление работника удовлетворить свои потребности в определенных благах посредством труда, направленного на достижение целей организации. </w:t>
      </w:r>
      <w:r w:rsidR="00E1219E" w:rsidRPr="00202CB5">
        <w:rPr>
          <w:sz w:val="28"/>
          <w:szCs w:val="28"/>
          <w:shd w:val="clear" w:color="auto" w:fill="FFFFFF"/>
        </w:rPr>
        <w:t>Важнейшей составляющей мотивирующей среды является степень удовлетворенности человека местом работы и выполняемой работой.</w:t>
      </w:r>
      <w:r w:rsidR="00E1219E" w:rsidRPr="00202CB5">
        <w:rPr>
          <w:sz w:val="28"/>
          <w:szCs w:val="28"/>
          <w:shd w:val="clear" w:color="auto" w:fill="F3F3ED"/>
        </w:rPr>
        <w:t xml:space="preserve"> </w:t>
      </w:r>
      <w:r w:rsidRPr="00202CB5">
        <w:rPr>
          <w:rStyle w:val="apple-converted-space"/>
          <w:sz w:val="28"/>
          <w:szCs w:val="28"/>
          <w:shd w:val="clear" w:color="auto" w:fill="FFFFFF"/>
        </w:rPr>
        <w:t>Стимулирование трудовой деятельности – это стремление организации с помощью моральных и материальных средств воздействия побудить работников к</w:t>
      </w:r>
      <w:r w:rsidR="00202CB5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202CB5">
        <w:rPr>
          <w:rStyle w:val="apple-converted-space"/>
          <w:sz w:val="28"/>
          <w:szCs w:val="28"/>
          <w:shd w:val="clear" w:color="auto" w:fill="FFFFFF"/>
        </w:rPr>
        <w:t>труду, его интенсификации, повышению производительности и качества труда для достижений целей организации.</w:t>
      </w:r>
      <w:r w:rsidRPr="00202CB5">
        <w:rPr>
          <w:rStyle w:val="a8"/>
          <w:sz w:val="28"/>
          <w:szCs w:val="28"/>
          <w:shd w:val="clear" w:color="auto" w:fill="FFFFFF"/>
        </w:rPr>
        <w:footnoteReference w:id="25"/>
      </w:r>
      <w:r w:rsidR="00E1219E" w:rsidRPr="00202CB5">
        <w:rPr>
          <w:rStyle w:val="apple-converted-space"/>
          <w:sz w:val="28"/>
          <w:szCs w:val="28"/>
          <w:shd w:val="clear" w:color="auto" w:fill="FFFFFF"/>
        </w:rPr>
        <w:t xml:space="preserve"> </w:t>
      </w:r>
    </w:p>
    <w:p w:rsidR="00F16442" w:rsidRPr="00202CB5" w:rsidRDefault="00E1219E" w:rsidP="00202CB5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rStyle w:val="apple-converted-space"/>
          <w:sz w:val="28"/>
          <w:szCs w:val="28"/>
          <w:shd w:val="clear" w:color="auto" w:fill="FFFFFF"/>
        </w:rPr>
        <w:t>К формам стимулирования относятся материальное вознаграждение и дополнительные стимулы.</w:t>
      </w:r>
      <w:r w:rsidR="006208FB" w:rsidRPr="00202CB5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F16442" w:rsidRPr="00202CB5">
        <w:rPr>
          <w:sz w:val="28"/>
          <w:szCs w:val="28"/>
        </w:rPr>
        <w:t xml:space="preserve">Система оплаты труда </w:t>
      </w:r>
      <w:r w:rsidR="006208FB" w:rsidRPr="00202CB5">
        <w:rPr>
          <w:sz w:val="28"/>
          <w:szCs w:val="28"/>
        </w:rPr>
        <w:t>р</w:t>
      </w:r>
      <w:r w:rsidR="00F16442" w:rsidRPr="00202CB5">
        <w:rPr>
          <w:sz w:val="28"/>
          <w:szCs w:val="28"/>
        </w:rPr>
        <w:t xml:space="preserve">аботников в </w:t>
      </w:r>
      <w:r w:rsidR="00A372BA">
        <w:rPr>
          <w:sz w:val="28"/>
          <w:szCs w:val="28"/>
        </w:rPr>
        <w:t>КГАУ</w:t>
      </w:r>
      <w:r w:rsidR="00F16442" w:rsidRPr="00202CB5">
        <w:rPr>
          <w:sz w:val="28"/>
          <w:szCs w:val="28"/>
        </w:rPr>
        <w:t xml:space="preserve"> включает в себя</w:t>
      </w:r>
      <w:r w:rsidR="001A59E7" w:rsidRPr="00202CB5">
        <w:rPr>
          <w:rStyle w:val="a8"/>
          <w:sz w:val="28"/>
          <w:szCs w:val="28"/>
        </w:rPr>
        <w:footnoteReference w:id="26"/>
      </w:r>
      <w:r w:rsidR="00F16442" w:rsidRPr="00202CB5">
        <w:rPr>
          <w:sz w:val="28"/>
          <w:szCs w:val="28"/>
        </w:rPr>
        <w:t>:</w:t>
      </w:r>
    </w:p>
    <w:p w:rsidR="00F16442" w:rsidRPr="00202CB5" w:rsidRDefault="00F16442" w:rsidP="00202CB5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1) размеры окладов (должностных окладов);</w:t>
      </w:r>
    </w:p>
    <w:p w:rsidR="00F16442" w:rsidRPr="00202CB5" w:rsidRDefault="00F16442" w:rsidP="00202CB5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 xml:space="preserve">2) выплаты компенсационного характера в соответствии с локальным нормативным актом Работодателя, регулирующим порядок, условия, основания выплат компенсационного характера; </w:t>
      </w:r>
    </w:p>
    <w:p w:rsidR="001A59E7" w:rsidRPr="00202CB5" w:rsidRDefault="00F16442" w:rsidP="00202CB5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 xml:space="preserve">3) выплаты стимулирующего характера в соответствии с локальным нормативным актом Работодателя, регулирующим порядок, условия, основания стимулирования у Работодателя. </w:t>
      </w:r>
    </w:p>
    <w:p w:rsidR="00F16442" w:rsidRPr="00202CB5" w:rsidRDefault="00F16442" w:rsidP="00202CB5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Выплаты компенсационного характера устанавливаются:</w:t>
      </w:r>
    </w:p>
    <w:p w:rsidR="001A59E7" w:rsidRPr="00202CB5" w:rsidRDefault="001A59E7" w:rsidP="00202CB5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 xml:space="preserve">- </w:t>
      </w:r>
      <w:r w:rsidR="00F16442" w:rsidRPr="00202CB5">
        <w:rPr>
          <w:sz w:val="28"/>
          <w:szCs w:val="28"/>
        </w:rPr>
        <w:t xml:space="preserve">Работникам за труд в особых условиях, согласно перечню тяжелых работ, работ с вредными и (или) опасными и иными особыми условиями труда, определенному Правительством Российской Федерации (ст. 147 ТК РФ); </w:t>
      </w:r>
    </w:p>
    <w:p w:rsidR="001A59E7" w:rsidRPr="00202CB5" w:rsidRDefault="00F16442" w:rsidP="00202CB5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 xml:space="preserve">- Работникам за работу в условиях труда, отклоняющихся от нормальных, в размерах, предусмотренных законодательством (ст. 149-154 ТК РФ) и настоящим Договором, а именно: </w:t>
      </w:r>
    </w:p>
    <w:p w:rsidR="001A59E7" w:rsidRPr="00202CB5" w:rsidRDefault="00F16442" w:rsidP="00202CB5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а) при выполнении работ различной квалификации;</w:t>
      </w:r>
    </w:p>
    <w:p w:rsidR="001A59E7" w:rsidRPr="00202CB5" w:rsidRDefault="00F16442" w:rsidP="00202CB5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 xml:space="preserve">б) при совмещении профессий, увеличении объема работ, расширении зон обслуживания, при исполнении обязанностей временно отсутствующего Работника; </w:t>
      </w:r>
    </w:p>
    <w:p w:rsidR="001A59E7" w:rsidRPr="00202CB5" w:rsidRDefault="00F16442" w:rsidP="00202CB5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в) при сверхурочной работе;</w:t>
      </w:r>
    </w:p>
    <w:p w:rsidR="001A59E7" w:rsidRPr="00202CB5" w:rsidRDefault="00F16442" w:rsidP="00202CB5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г) при работе в выходные и нерабочие, праздничные дни;</w:t>
      </w:r>
    </w:p>
    <w:p w:rsidR="00932AA2" w:rsidRPr="00202CB5" w:rsidRDefault="00F16442" w:rsidP="00202CB5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  <w:shd w:val="clear" w:color="auto" w:fill="FFFFFF"/>
        </w:rPr>
      </w:pPr>
      <w:r w:rsidRPr="00202CB5">
        <w:rPr>
          <w:sz w:val="28"/>
          <w:szCs w:val="28"/>
        </w:rPr>
        <w:t>д) при работе в ночное время;</w:t>
      </w:r>
    </w:p>
    <w:p w:rsidR="00F16442" w:rsidRPr="00202CB5" w:rsidRDefault="00F16442" w:rsidP="00202CB5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 xml:space="preserve">Размеры и условия осуществления выплат компенсационного и стимулирующего характера определяются </w:t>
      </w:r>
      <w:r w:rsidR="000F6F2E" w:rsidRPr="00202CB5">
        <w:rPr>
          <w:sz w:val="28"/>
          <w:szCs w:val="28"/>
        </w:rPr>
        <w:t>р</w:t>
      </w:r>
      <w:r w:rsidRPr="00202CB5">
        <w:rPr>
          <w:sz w:val="28"/>
          <w:szCs w:val="28"/>
        </w:rPr>
        <w:t>аботодателем в соответствии с законодательством РФ и закрепляются в положении об оплате труда</w:t>
      </w:r>
      <w:r w:rsidR="0033001F" w:rsidRPr="00202CB5">
        <w:rPr>
          <w:rStyle w:val="a8"/>
          <w:sz w:val="28"/>
          <w:szCs w:val="28"/>
        </w:rPr>
        <w:footnoteReference w:id="27"/>
      </w:r>
      <w:r w:rsidRPr="00202CB5">
        <w:rPr>
          <w:sz w:val="28"/>
          <w:szCs w:val="28"/>
        </w:rPr>
        <w:t xml:space="preserve">, других локальных нормативных актах </w:t>
      </w:r>
      <w:r w:rsidR="000F6F2E" w:rsidRPr="00202CB5">
        <w:rPr>
          <w:sz w:val="28"/>
          <w:szCs w:val="28"/>
        </w:rPr>
        <w:t>р</w:t>
      </w:r>
      <w:r w:rsidRPr="00202CB5">
        <w:rPr>
          <w:sz w:val="28"/>
          <w:szCs w:val="28"/>
        </w:rPr>
        <w:t>аботодателя, регулирующих порядок, условия, основания стимулирования, выплат компенсационного характера.</w:t>
      </w:r>
    </w:p>
    <w:p w:rsidR="000F6F2E" w:rsidRPr="00202CB5" w:rsidRDefault="000F6F2E" w:rsidP="00202CB5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Выплаты социального характера осуществляются работодателем на основании заявления работника с учетом мнения Профсоюзной организации из средств работодателя согласно нормативам, утвержденным приказом работодателя на каждый финансовый год. Основные направления расходов на эти цели:</w:t>
      </w:r>
    </w:p>
    <w:p w:rsidR="000F6F2E" w:rsidRPr="00202CB5" w:rsidRDefault="000F6F2E" w:rsidP="00202CB5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- материальная помощь</w:t>
      </w:r>
      <w:r w:rsidR="00BD200F" w:rsidRPr="00202CB5">
        <w:rPr>
          <w:rStyle w:val="a8"/>
          <w:sz w:val="28"/>
          <w:szCs w:val="28"/>
        </w:rPr>
        <w:footnoteReference w:id="28"/>
      </w:r>
      <w:r w:rsidRPr="00202CB5">
        <w:rPr>
          <w:sz w:val="28"/>
          <w:szCs w:val="28"/>
        </w:rPr>
        <w:t>;</w:t>
      </w:r>
    </w:p>
    <w:p w:rsidR="000F6F2E" w:rsidRPr="00202CB5" w:rsidRDefault="000F6F2E" w:rsidP="00202CB5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 xml:space="preserve">- выплаты, связанные с юбилейными датами Работников (50, 55, 60, 70 и далее через каждые 5 лет - для женщин; 50, 60, 70 и далее через каждые 5 лет - для мужчин) и неработающих пенсионеров, ушедших на пенсию из </w:t>
      </w:r>
      <w:r w:rsidR="00A372BA">
        <w:rPr>
          <w:sz w:val="28"/>
          <w:szCs w:val="28"/>
        </w:rPr>
        <w:t>КГАУ</w:t>
      </w:r>
      <w:r w:rsidRPr="00202CB5">
        <w:rPr>
          <w:sz w:val="28"/>
          <w:szCs w:val="28"/>
        </w:rPr>
        <w:t>;</w:t>
      </w:r>
    </w:p>
    <w:p w:rsidR="000F6F2E" w:rsidRPr="00202CB5" w:rsidRDefault="000F6F2E" w:rsidP="00202CB5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- выплата по заявлению Работника, достигшего пенсионного возраста, проработавшего у Работодателя не менее 20 лет и увольняющегося по собственному желанию (по соглашению сторон/в связи с истечением срока трудового договора), единовременного вознаграждения в размере его месячного заработка без учета премий;</w:t>
      </w:r>
    </w:p>
    <w:p w:rsidR="000F6F2E" w:rsidRPr="00202CB5" w:rsidRDefault="000F6F2E" w:rsidP="00202CB5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 xml:space="preserve">- для детей Работников – приобретение новогодних подарков, оплата путевок в детские оздоровительные лагеря; для Работников и неработающих пенсионеров, ушедших на пенсию из </w:t>
      </w:r>
      <w:r w:rsidR="00A372BA">
        <w:rPr>
          <w:sz w:val="28"/>
          <w:szCs w:val="28"/>
        </w:rPr>
        <w:t>КГАУ</w:t>
      </w:r>
      <w:r w:rsidRPr="00202CB5">
        <w:rPr>
          <w:sz w:val="28"/>
          <w:szCs w:val="28"/>
        </w:rPr>
        <w:t xml:space="preserve"> – компенсация 50% стоимости путевок в санатории-профилактории, санатории; </w:t>
      </w:r>
    </w:p>
    <w:p w:rsidR="000F6F2E" w:rsidRPr="00202CB5" w:rsidRDefault="000F6F2E" w:rsidP="00202CB5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 xml:space="preserve">- для работников, являющихся участниками и ветеранами Великой Отечественной войны – приобретение подарков на День Победы (9 мая); для неработающих пенсионеров, ушедших на пенсию из </w:t>
      </w:r>
      <w:r w:rsidR="00A372BA">
        <w:rPr>
          <w:sz w:val="28"/>
          <w:szCs w:val="28"/>
        </w:rPr>
        <w:t>КГАУ</w:t>
      </w:r>
      <w:r w:rsidRPr="00202CB5">
        <w:rPr>
          <w:sz w:val="28"/>
          <w:szCs w:val="28"/>
        </w:rPr>
        <w:t xml:space="preserve"> – приобретение подарков на День пожилого человека (1 октября);</w:t>
      </w:r>
    </w:p>
    <w:p w:rsidR="000F6F2E" w:rsidRPr="00202CB5" w:rsidRDefault="000F6F2E" w:rsidP="00202CB5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 xml:space="preserve">- единовременная выплата за особые заслуги перед Работодателем заслуженным профессорам и доцентам </w:t>
      </w:r>
      <w:r w:rsidR="00A372BA">
        <w:rPr>
          <w:sz w:val="28"/>
          <w:szCs w:val="28"/>
        </w:rPr>
        <w:t>КГАУ</w:t>
      </w:r>
      <w:r w:rsidRPr="00202CB5">
        <w:rPr>
          <w:sz w:val="28"/>
          <w:szCs w:val="28"/>
        </w:rPr>
        <w:t>, увольняющимся в связи с выходом на пенсию.</w:t>
      </w:r>
    </w:p>
    <w:p w:rsidR="006208FB" w:rsidRPr="00202CB5" w:rsidRDefault="006208FB" w:rsidP="00202CB5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  <w:shd w:val="clear" w:color="auto" w:fill="FFFFFF"/>
        </w:rPr>
      </w:pPr>
      <w:r w:rsidRPr="00202CB5">
        <w:rPr>
          <w:sz w:val="28"/>
          <w:szCs w:val="28"/>
        </w:rPr>
        <w:t xml:space="preserve">К нематериальным способам мотивации относятся организационные и морально - психологические. </w:t>
      </w:r>
      <w:r w:rsidRPr="00202CB5">
        <w:rPr>
          <w:sz w:val="28"/>
          <w:szCs w:val="28"/>
          <w:shd w:val="clear" w:color="auto" w:fill="FFFFFF"/>
        </w:rPr>
        <w:t>Система нематериальной мотивации сотрудников К(П)ФУ включает в себя следующие методы:</w:t>
      </w:r>
    </w:p>
    <w:p w:rsidR="006208FB" w:rsidRPr="00202CB5" w:rsidRDefault="006208FB" w:rsidP="00202CB5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  <w:shd w:val="clear" w:color="auto" w:fill="FFFFFF"/>
        </w:rPr>
      </w:pPr>
      <w:r w:rsidRPr="00202CB5">
        <w:rPr>
          <w:sz w:val="28"/>
          <w:szCs w:val="28"/>
          <w:shd w:val="clear" w:color="auto" w:fill="FFFFFF"/>
        </w:rPr>
        <w:t>- объявление благодарности;</w:t>
      </w:r>
    </w:p>
    <w:p w:rsidR="006208FB" w:rsidRPr="00202CB5" w:rsidRDefault="006208FB" w:rsidP="00202CB5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  <w:shd w:val="clear" w:color="auto" w:fill="FFFFFF"/>
        </w:rPr>
      </w:pPr>
      <w:r w:rsidRPr="00202CB5">
        <w:rPr>
          <w:sz w:val="28"/>
          <w:szCs w:val="28"/>
          <w:shd w:val="clear" w:color="auto" w:fill="FFFFFF"/>
        </w:rPr>
        <w:t>- награждение Почетными грамотами;</w:t>
      </w:r>
    </w:p>
    <w:p w:rsidR="00184C9B" w:rsidRDefault="006208FB" w:rsidP="00184C9B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  <w:shd w:val="clear" w:color="auto" w:fill="FFFFFF"/>
        </w:rPr>
      </w:pPr>
      <w:r w:rsidRPr="00202CB5">
        <w:rPr>
          <w:sz w:val="28"/>
          <w:szCs w:val="28"/>
          <w:shd w:val="clear" w:color="auto" w:fill="FFFFFF"/>
        </w:rPr>
        <w:t xml:space="preserve">Если руководитель подразделения считает необходимым поощрить сотрудника, он готовит представление на имя </w:t>
      </w:r>
      <w:r w:rsidR="004120FD" w:rsidRPr="00202CB5">
        <w:rPr>
          <w:sz w:val="28"/>
          <w:szCs w:val="28"/>
          <w:shd w:val="clear" w:color="auto" w:fill="FFFFFF"/>
        </w:rPr>
        <w:t>Ректора</w:t>
      </w:r>
      <w:r w:rsidRPr="00202CB5">
        <w:rPr>
          <w:sz w:val="28"/>
          <w:szCs w:val="28"/>
          <w:shd w:val="clear" w:color="auto" w:fill="FFFFFF"/>
        </w:rPr>
        <w:t xml:space="preserve"> об объявлении работнику благодарности</w:t>
      </w:r>
      <w:r w:rsidR="004120FD" w:rsidRPr="00202CB5">
        <w:rPr>
          <w:sz w:val="28"/>
          <w:szCs w:val="28"/>
          <w:shd w:val="clear" w:color="auto" w:fill="FFFFFF"/>
        </w:rPr>
        <w:t xml:space="preserve"> ректора</w:t>
      </w:r>
      <w:r w:rsidRPr="00202CB5">
        <w:rPr>
          <w:sz w:val="28"/>
          <w:szCs w:val="28"/>
          <w:shd w:val="clear" w:color="auto" w:fill="FFFFFF"/>
        </w:rPr>
        <w:t xml:space="preserve">, награждении почетной грамотой </w:t>
      </w:r>
      <w:r w:rsidR="00A372BA">
        <w:rPr>
          <w:sz w:val="28"/>
          <w:szCs w:val="28"/>
          <w:shd w:val="clear" w:color="auto" w:fill="FFFFFF"/>
        </w:rPr>
        <w:t>КГАУ</w:t>
      </w:r>
      <w:r w:rsidR="004120FD" w:rsidRPr="00202CB5">
        <w:rPr>
          <w:sz w:val="28"/>
          <w:szCs w:val="28"/>
          <w:shd w:val="clear" w:color="auto" w:fill="FFFFFF"/>
        </w:rPr>
        <w:t xml:space="preserve"> </w:t>
      </w:r>
      <w:r w:rsidRPr="00202CB5">
        <w:rPr>
          <w:sz w:val="28"/>
          <w:szCs w:val="28"/>
          <w:shd w:val="clear" w:color="auto" w:fill="FFFFFF"/>
        </w:rPr>
        <w:t>или вынесении решения о</w:t>
      </w:r>
      <w:r w:rsidR="004120FD" w:rsidRPr="00202CB5">
        <w:rPr>
          <w:sz w:val="28"/>
          <w:szCs w:val="28"/>
          <w:shd w:val="clear" w:color="auto" w:fill="FFFFFF"/>
        </w:rPr>
        <w:t xml:space="preserve"> </w:t>
      </w:r>
      <w:r w:rsidRPr="00202CB5">
        <w:rPr>
          <w:sz w:val="28"/>
          <w:szCs w:val="28"/>
          <w:shd w:val="clear" w:color="auto" w:fill="FFFFFF"/>
        </w:rPr>
        <w:t>выдвижении работника на вышестоящую должность.</w:t>
      </w:r>
    </w:p>
    <w:p w:rsidR="00184C9B" w:rsidRDefault="00184C9B" w:rsidP="00184C9B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  <w:shd w:val="clear" w:color="auto" w:fill="FFFFFF"/>
        </w:rPr>
      </w:pPr>
    </w:p>
    <w:p w:rsidR="004E369A" w:rsidRPr="00202CB5" w:rsidRDefault="00184C9B" w:rsidP="00184C9B">
      <w:pPr>
        <w:pStyle w:val="a4"/>
        <w:spacing w:line="360" w:lineRule="auto"/>
        <w:ind w:left="0" w:firstLine="709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 </w:t>
      </w:r>
      <w:r w:rsidR="004E369A" w:rsidRPr="00202CB5">
        <w:rPr>
          <w:b/>
          <w:sz w:val="28"/>
          <w:szCs w:val="28"/>
        </w:rPr>
        <w:t>Делопроизводство в кадровой службе</w:t>
      </w:r>
    </w:p>
    <w:p w:rsidR="00184C9B" w:rsidRDefault="00184C9B" w:rsidP="00202CB5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</w:p>
    <w:p w:rsidR="00CA116F" w:rsidRPr="00202CB5" w:rsidRDefault="009C72C9" w:rsidP="00202CB5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 xml:space="preserve">Кадровое </w:t>
      </w:r>
      <w:r w:rsidR="002F5F7D" w:rsidRPr="00202CB5">
        <w:rPr>
          <w:sz w:val="28"/>
          <w:szCs w:val="28"/>
        </w:rPr>
        <w:t>делопроизводство в Казанском университете ведется в соответствии с номенклатурой дел и инструкцией по делопроизводству</w:t>
      </w:r>
      <w:r w:rsidR="002F5F7D" w:rsidRPr="00202CB5">
        <w:rPr>
          <w:rStyle w:val="a8"/>
          <w:sz w:val="28"/>
          <w:szCs w:val="28"/>
        </w:rPr>
        <w:footnoteReference w:id="29"/>
      </w:r>
      <w:r w:rsidR="002F5F7D" w:rsidRPr="00202CB5">
        <w:rPr>
          <w:sz w:val="28"/>
          <w:szCs w:val="28"/>
        </w:rPr>
        <w:t>.</w:t>
      </w:r>
      <w:r w:rsidR="004C3EED" w:rsidRPr="00202CB5">
        <w:rPr>
          <w:sz w:val="28"/>
          <w:szCs w:val="28"/>
        </w:rPr>
        <w:t xml:space="preserve"> </w:t>
      </w:r>
    </w:p>
    <w:p w:rsidR="00CA116F" w:rsidRPr="00202CB5" w:rsidRDefault="00CA116F" w:rsidP="00202CB5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В номенклатуру дел Управления кадров входит журнал регистрации входящих и исходящих документов, журнал регистрации личных и отпускных приказов, должностные инструкции работников университета, журнал учета выдачи трудовых книжек, журнал учета личных дел, журнал регистрации трудовых договоров и больничных листов, личные дела и личные карточки сотрудников и др.</w:t>
      </w:r>
      <w:r w:rsidR="004120FD" w:rsidRPr="00202CB5">
        <w:rPr>
          <w:sz w:val="28"/>
          <w:szCs w:val="28"/>
        </w:rPr>
        <w:t xml:space="preserve"> Посредством автоматизации путем ввода персональных</w:t>
      </w:r>
      <w:r w:rsidR="00202CB5">
        <w:rPr>
          <w:sz w:val="28"/>
          <w:szCs w:val="28"/>
        </w:rPr>
        <w:t xml:space="preserve"> </w:t>
      </w:r>
      <w:r w:rsidR="004120FD" w:rsidRPr="00202CB5">
        <w:rPr>
          <w:sz w:val="28"/>
          <w:szCs w:val="28"/>
        </w:rPr>
        <w:t xml:space="preserve">данных работника в Парус, регистрация и заполнение личных карточек происходит в электронном виде, что высвобождает дополнительно время. </w:t>
      </w:r>
      <w:proofErr w:type="spellStart"/>
      <w:r w:rsidR="004120FD" w:rsidRPr="00202CB5">
        <w:rPr>
          <w:sz w:val="28"/>
          <w:szCs w:val="28"/>
        </w:rPr>
        <w:t>Вследствии</w:t>
      </w:r>
      <w:proofErr w:type="spellEnd"/>
      <w:r w:rsidR="004120FD" w:rsidRPr="00202CB5">
        <w:rPr>
          <w:sz w:val="28"/>
          <w:szCs w:val="28"/>
        </w:rPr>
        <w:t xml:space="preserve"> нормативность кадрового работника возрастает.</w:t>
      </w:r>
    </w:p>
    <w:p w:rsidR="00F56EE9" w:rsidRPr="00202CB5" w:rsidRDefault="004C3EED" w:rsidP="00202CB5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 xml:space="preserve">Управление кадров имеет круглую негербовую печать со своим наименованием, штампы и бланки с указанием своей принадлежности </w:t>
      </w:r>
      <w:r w:rsidR="00A372BA">
        <w:rPr>
          <w:sz w:val="28"/>
          <w:szCs w:val="28"/>
        </w:rPr>
        <w:t>КГАУ</w:t>
      </w:r>
      <w:r w:rsidRPr="00202CB5">
        <w:rPr>
          <w:sz w:val="28"/>
          <w:szCs w:val="28"/>
        </w:rPr>
        <w:t>, и другую необходимую атрибутику, в соответствии с инструкцией по делопроизводству</w:t>
      </w:r>
    </w:p>
    <w:p w:rsidR="00F56EE9" w:rsidRPr="00202CB5" w:rsidRDefault="00F56EE9" w:rsidP="00202CB5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Ответственность за организацию делопроизводства, своевременное и качественное исполнение документов, их сохранность возлагается на руководителя Управления кадров. Руководитель обязан рассматривать все документы в день их получения; требовать от исполнителей своевременной и качественной подготовки документов и выполнения соответствующих поручений; своевременно докладывать руководству в случае необходимости о переносе сроков исполнения документов.</w:t>
      </w:r>
    </w:p>
    <w:p w:rsidR="00F56EE9" w:rsidRPr="00202CB5" w:rsidRDefault="003B6D96" w:rsidP="00202CB5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Входящая</w:t>
      </w:r>
      <w:r w:rsidR="004C3EED" w:rsidRPr="00202CB5">
        <w:rPr>
          <w:sz w:val="28"/>
          <w:szCs w:val="28"/>
        </w:rPr>
        <w:t xml:space="preserve"> и исходящая </w:t>
      </w:r>
      <w:r w:rsidRPr="00202CB5">
        <w:rPr>
          <w:sz w:val="28"/>
          <w:szCs w:val="28"/>
        </w:rPr>
        <w:t>документация</w:t>
      </w:r>
      <w:r w:rsidR="004C3EED" w:rsidRPr="00202CB5">
        <w:rPr>
          <w:sz w:val="28"/>
          <w:szCs w:val="28"/>
        </w:rPr>
        <w:t xml:space="preserve"> как внутри университета, так и вне</w:t>
      </w:r>
      <w:r w:rsidRPr="00202CB5">
        <w:rPr>
          <w:sz w:val="28"/>
          <w:szCs w:val="28"/>
        </w:rPr>
        <w:t xml:space="preserve"> проходит через </w:t>
      </w:r>
      <w:r w:rsidR="009C72C9" w:rsidRPr="00202CB5">
        <w:rPr>
          <w:sz w:val="28"/>
          <w:szCs w:val="28"/>
        </w:rPr>
        <w:t xml:space="preserve">управление документооборота и контроля, и автоматизированная </w:t>
      </w:r>
      <w:r w:rsidR="004C3EED" w:rsidRPr="00202CB5">
        <w:rPr>
          <w:sz w:val="28"/>
          <w:szCs w:val="28"/>
        </w:rPr>
        <w:t>–</w:t>
      </w:r>
      <w:r w:rsidR="000310A6" w:rsidRPr="00202CB5">
        <w:rPr>
          <w:sz w:val="28"/>
          <w:szCs w:val="28"/>
        </w:rPr>
        <w:t xml:space="preserve"> система электронного документооборота</w:t>
      </w:r>
      <w:r w:rsidR="009C72C9" w:rsidRPr="00202CB5">
        <w:rPr>
          <w:sz w:val="28"/>
          <w:szCs w:val="28"/>
        </w:rPr>
        <w:t xml:space="preserve"> «Электронное Правительство»</w:t>
      </w:r>
      <w:r w:rsidR="000310A6" w:rsidRPr="00202CB5">
        <w:rPr>
          <w:sz w:val="28"/>
          <w:szCs w:val="28"/>
        </w:rPr>
        <w:t xml:space="preserve">, способ предоставления информации и оказание уже сформировавшегося набора государственных услуг, при котором личное взаимодействие минимизировано и максимально возможно используются информационные технологии. </w:t>
      </w:r>
    </w:p>
    <w:p w:rsidR="00654F20" w:rsidRPr="00202CB5" w:rsidRDefault="00654F20" w:rsidP="00202CB5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В состав документации, оформляемой в кадровой службе, входят документы различного функционального назначения: первичные учетные документы, распорядительные, личные и так далее.</w:t>
      </w:r>
      <w:r w:rsidR="005869A6" w:rsidRPr="00202CB5">
        <w:rPr>
          <w:sz w:val="28"/>
          <w:szCs w:val="28"/>
        </w:rPr>
        <w:t xml:space="preserve"> </w:t>
      </w:r>
      <w:r w:rsidRPr="00202CB5">
        <w:rPr>
          <w:sz w:val="28"/>
          <w:szCs w:val="28"/>
        </w:rPr>
        <w:t>Обеспечение документирования - это лишь одна составляющая делопроизводства, вторая его составляющая - это организация работы с документами.</w:t>
      </w:r>
      <w:r w:rsidR="005869A6" w:rsidRPr="00202CB5">
        <w:rPr>
          <w:sz w:val="28"/>
          <w:szCs w:val="28"/>
        </w:rPr>
        <w:t xml:space="preserve"> </w:t>
      </w:r>
      <w:r w:rsidRPr="00202CB5">
        <w:rPr>
          <w:sz w:val="28"/>
          <w:szCs w:val="28"/>
        </w:rPr>
        <w:t>Организация работы с документами предполагает организацию документооборота учреждения, хранение документов и их использование в</w:t>
      </w:r>
      <w:r w:rsidR="005869A6" w:rsidRPr="00202CB5">
        <w:rPr>
          <w:sz w:val="28"/>
          <w:szCs w:val="28"/>
        </w:rPr>
        <w:t xml:space="preserve"> текущей деятельности учреждения:</w:t>
      </w:r>
    </w:p>
    <w:p w:rsidR="005869A6" w:rsidRPr="00202CB5" w:rsidRDefault="005869A6" w:rsidP="00202CB5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- обеспечение документального оформления приема (на постоянную, временную работу и работу по совместительству), перевода, увольнения и командирования работников в соответствии с трудовым законодательством;</w:t>
      </w:r>
    </w:p>
    <w:p w:rsidR="00FB0E96" w:rsidRPr="00202CB5" w:rsidRDefault="00FB0E96" w:rsidP="00202CB5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- ведение личных дел;</w:t>
      </w:r>
    </w:p>
    <w:p w:rsidR="005869A6" w:rsidRPr="00202CB5" w:rsidRDefault="00FB0E96" w:rsidP="00202CB5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-</w:t>
      </w:r>
      <w:r w:rsidR="005869A6" w:rsidRPr="00202CB5">
        <w:rPr>
          <w:sz w:val="28"/>
          <w:szCs w:val="28"/>
        </w:rPr>
        <w:t xml:space="preserve"> своевременное внесение</w:t>
      </w:r>
      <w:r w:rsidR="00202CB5">
        <w:rPr>
          <w:sz w:val="28"/>
          <w:szCs w:val="28"/>
        </w:rPr>
        <w:t xml:space="preserve"> </w:t>
      </w:r>
      <w:r w:rsidR="005869A6" w:rsidRPr="00202CB5">
        <w:rPr>
          <w:sz w:val="28"/>
          <w:szCs w:val="28"/>
        </w:rPr>
        <w:t>в личные карточки и трудовые книжки учетных данных</w:t>
      </w:r>
      <w:r w:rsidRPr="00202CB5">
        <w:rPr>
          <w:sz w:val="28"/>
          <w:szCs w:val="28"/>
        </w:rPr>
        <w:t xml:space="preserve"> (на основании инструкции по заполнению трудовых книжек</w:t>
      </w:r>
      <w:r w:rsidRPr="00202CB5">
        <w:rPr>
          <w:rStyle w:val="a8"/>
          <w:sz w:val="28"/>
          <w:szCs w:val="28"/>
        </w:rPr>
        <w:footnoteReference w:id="30"/>
      </w:r>
      <w:proofErr w:type="gramStart"/>
      <w:r w:rsidRPr="00202CB5">
        <w:rPr>
          <w:sz w:val="28"/>
          <w:szCs w:val="28"/>
        </w:rPr>
        <w:t xml:space="preserve">) </w:t>
      </w:r>
      <w:r w:rsidR="005869A6" w:rsidRPr="00202CB5">
        <w:rPr>
          <w:sz w:val="28"/>
          <w:szCs w:val="28"/>
        </w:rPr>
        <w:t>;</w:t>
      </w:r>
      <w:proofErr w:type="gramEnd"/>
    </w:p>
    <w:p w:rsidR="008E5918" w:rsidRPr="00202CB5" w:rsidRDefault="005869A6" w:rsidP="00202CB5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2CB5">
        <w:rPr>
          <w:sz w:val="28"/>
          <w:szCs w:val="28"/>
        </w:rPr>
        <w:t xml:space="preserve">- </w:t>
      </w:r>
      <w:r w:rsidR="008E5918" w:rsidRPr="00202CB5">
        <w:rPr>
          <w:sz w:val="28"/>
          <w:szCs w:val="28"/>
        </w:rPr>
        <w:t>ввод информации в Информационно-аналитическую систему «Студент», в Информационно-аналитическую систему «Парус»;</w:t>
      </w:r>
    </w:p>
    <w:p w:rsidR="005869A6" w:rsidRPr="00202CB5" w:rsidRDefault="008E5918" w:rsidP="00202CB5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2CB5">
        <w:rPr>
          <w:sz w:val="28"/>
          <w:szCs w:val="28"/>
        </w:rPr>
        <w:t xml:space="preserve">- </w:t>
      </w:r>
      <w:r w:rsidR="005869A6" w:rsidRPr="00202CB5">
        <w:rPr>
          <w:sz w:val="28"/>
          <w:szCs w:val="28"/>
        </w:rPr>
        <w:t>издание приказов по студент</w:t>
      </w:r>
      <w:r w:rsidRPr="00202CB5">
        <w:rPr>
          <w:sz w:val="28"/>
          <w:szCs w:val="28"/>
        </w:rPr>
        <w:t>ам</w:t>
      </w:r>
      <w:r w:rsidR="005869A6" w:rsidRPr="00202CB5">
        <w:rPr>
          <w:sz w:val="28"/>
          <w:szCs w:val="28"/>
        </w:rPr>
        <w:t xml:space="preserve"> и сотрудник</w:t>
      </w:r>
      <w:r w:rsidRPr="00202CB5">
        <w:rPr>
          <w:sz w:val="28"/>
          <w:szCs w:val="28"/>
        </w:rPr>
        <w:t xml:space="preserve">ам (прием, перевод, восстановление, отчисление, увольнение, назначение стипендий, поощрение, дисциплинарные взыскания </w:t>
      </w:r>
      <w:proofErr w:type="spellStart"/>
      <w:r w:rsidRPr="00202CB5">
        <w:rPr>
          <w:sz w:val="28"/>
          <w:szCs w:val="28"/>
        </w:rPr>
        <w:t>и.т.д</w:t>
      </w:r>
      <w:proofErr w:type="spellEnd"/>
      <w:r w:rsidRPr="00202CB5">
        <w:rPr>
          <w:sz w:val="28"/>
          <w:szCs w:val="28"/>
        </w:rPr>
        <w:t>.)</w:t>
      </w:r>
      <w:r w:rsidR="005869A6" w:rsidRPr="00202CB5">
        <w:rPr>
          <w:sz w:val="28"/>
          <w:szCs w:val="28"/>
        </w:rPr>
        <w:t>;</w:t>
      </w:r>
    </w:p>
    <w:p w:rsidR="005869A6" w:rsidRPr="00202CB5" w:rsidRDefault="005869A6" w:rsidP="00202CB5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- оформление и сдача личных дел</w:t>
      </w:r>
      <w:r w:rsidR="008E5918" w:rsidRPr="00202CB5">
        <w:rPr>
          <w:sz w:val="28"/>
          <w:szCs w:val="28"/>
        </w:rPr>
        <w:t xml:space="preserve"> в архив;</w:t>
      </w:r>
    </w:p>
    <w:p w:rsidR="008E5918" w:rsidRPr="00202CB5" w:rsidRDefault="008E5918" w:rsidP="00202CB5">
      <w:pPr>
        <w:tabs>
          <w:tab w:val="left" w:pos="2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2CB5">
        <w:rPr>
          <w:rFonts w:ascii="Times New Roman" w:hAnsi="Times New Roman"/>
          <w:sz w:val="28"/>
          <w:szCs w:val="28"/>
          <w:lang w:eastAsia="ru-RU"/>
        </w:rPr>
        <w:t>- выдача заверенных копий документов (трудовые книжки, аттестаты, дипломы и др.);</w:t>
      </w:r>
    </w:p>
    <w:p w:rsidR="008E5918" w:rsidRPr="00202CB5" w:rsidRDefault="008E5918" w:rsidP="00202CB5">
      <w:pPr>
        <w:tabs>
          <w:tab w:val="left" w:pos="2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2CB5">
        <w:rPr>
          <w:rFonts w:ascii="Times New Roman" w:hAnsi="Times New Roman"/>
          <w:sz w:val="28"/>
          <w:szCs w:val="28"/>
          <w:lang w:eastAsia="ru-RU"/>
        </w:rPr>
        <w:t>- выдача и регистрация справок с места работы для сотрудников и</w:t>
      </w:r>
      <w:r w:rsidR="00202C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2CB5">
        <w:rPr>
          <w:rFonts w:ascii="Times New Roman" w:hAnsi="Times New Roman"/>
          <w:sz w:val="28"/>
          <w:szCs w:val="28"/>
          <w:lang w:eastAsia="ru-RU"/>
        </w:rPr>
        <w:t>о сроках учебы студентов по всем формам обучения</w:t>
      </w:r>
      <w:r w:rsidR="00FB0E96" w:rsidRPr="00202CB5">
        <w:rPr>
          <w:rFonts w:ascii="Times New Roman" w:hAnsi="Times New Roman"/>
          <w:sz w:val="28"/>
          <w:szCs w:val="28"/>
          <w:lang w:eastAsia="ru-RU"/>
        </w:rPr>
        <w:t>;</w:t>
      </w:r>
    </w:p>
    <w:p w:rsidR="00FB0E96" w:rsidRPr="00202CB5" w:rsidRDefault="00FB0E96" w:rsidP="00202CB5">
      <w:pPr>
        <w:tabs>
          <w:tab w:val="left" w:pos="2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2CB5">
        <w:rPr>
          <w:rFonts w:ascii="Times New Roman" w:hAnsi="Times New Roman"/>
          <w:sz w:val="28"/>
          <w:szCs w:val="28"/>
          <w:lang w:eastAsia="ru-RU"/>
        </w:rPr>
        <w:t>- работа с учетом, поставкой и хранением бланков документов гос. образца и т.д.</w:t>
      </w:r>
    </w:p>
    <w:p w:rsidR="009764C0" w:rsidRDefault="000B49DB" w:rsidP="00202CB5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Управление</w:t>
      </w:r>
      <w:r w:rsidR="005869A6" w:rsidRPr="00202CB5">
        <w:rPr>
          <w:sz w:val="28"/>
          <w:szCs w:val="28"/>
        </w:rPr>
        <w:t xml:space="preserve"> кадров обрабатывает и использует огромное количество важных документов, поэтому работникам необходимо знать правильность их оформления, которая регламентируется различными законодательными и нормативными актами, инстру</w:t>
      </w:r>
      <w:r w:rsidR="00FB0E96" w:rsidRPr="00202CB5">
        <w:rPr>
          <w:sz w:val="28"/>
          <w:szCs w:val="28"/>
        </w:rPr>
        <w:t>кциями Российской Федерации.</w:t>
      </w:r>
    </w:p>
    <w:p w:rsidR="00184C9B" w:rsidRDefault="00184C9B" w:rsidP="00202CB5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84C9B" w:rsidRDefault="00184C9B">
      <w:pPr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9764C0" w:rsidRPr="00202CB5" w:rsidRDefault="009764C0" w:rsidP="00061803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202CB5">
        <w:rPr>
          <w:b/>
          <w:sz w:val="28"/>
          <w:szCs w:val="28"/>
        </w:rPr>
        <w:t>Заключение</w:t>
      </w:r>
    </w:p>
    <w:p w:rsidR="00184C9B" w:rsidRDefault="00184C9B" w:rsidP="00202CB5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696DDC" w:rsidRPr="00202CB5" w:rsidRDefault="00465EE0" w:rsidP="00202CB5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02CB5">
        <w:rPr>
          <w:sz w:val="28"/>
          <w:szCs w:val="28"/>
          <w:shd w:val="clear" w:color="auto" w:fill="FFFFFF"/>
        </w:rPr>
        <w:t xml:space="preserve">Управление персоналом имеет </w:t>
      </w:r>
      <w:r w:rsidR="000B3EBC" w:rsidRPr="00202CB5">
        <w:rPr>
          <w:sz w:val="28"/>
          <w:szCs w:val="28"/>
          <w:shd w:val="clear" w:color="auto" w:fill="FFFFFF"/>
        </w:rPr>
        <w:t>большое</w:t>
      </w:r>
      <w:r w:rsidRPr="00202CB5">
        <w:rPr>
          <w:sz w:val="28"/>
          <w:szCs w:val="28"/>
          <w:shd w:val="clear" w:color="auto" w:fill="FFFFFF"/>
        </w:rPr>
        <w:t xml:space="preserve"> значение </w:t>
      </w:r>
      <w:proofErr w:type="gramStart"/>
      <w:r w:rsidRPr="00202CB5">
        <w:rPr>
          <w:sz w:val="28"/>
          <w:szCs w:val="28"/>
          <w:shd w:val="clear" w:color="auto" w:fill="FFFFFF"/>
        </w:rPr>
        <w:t>для любой организаций</w:t>
      </w:r>
      <w:proofErr w:type="gramEnd"/>
      <w:r w:rsidR="000B3EBC" w:rsidRPr="00202CB5">
        <w:rPr>
          <w:sz w:val="28"/>
          <w:szCs w:val="28"/>
          <w:shd w:val="clear" w:color="auto" w:fill="FFFFFF"/>
        </w:rPr>
        <w:t>. П</w:t>
      </w:r>
      <w:r w:rsidRPr="00202CB5">
        <w:rPr>
          <w:sz w:val="28"/>
          <w:szCs w:val="28"/>
          <w:shd w:val="clear" w:color="auto" w:fill="FFFFFF"/>
        </w:rPr>
        <w:t xml:space="preserve">ри этом управления персоналом достаточно сложный процесс, который невозможен без соответствующего знания о методах, принципах, стилях управления персоналом и без выработки соответствующей концепции управления. В систему управления персоналом входит: планирование персонала, стратегия управления персоналом, развитие и обучение персонала, материальное стимулирование, оплата труда. Реализация целей и задач управления кадровым потенциалом предприятия осуществляется через кадровую политику. Под кадровой политикой понимается набор основополагающих принципов, которые реализуются кадровой службой предприятия. Кадровая служба – совокупность специализированных структур, подразделений вместе с занятыми на них должностными лицами, призванными управлять персоналом в рамках избранной кадровой политики. Эффективная работа кадровой службы является первым шагом к успеху в управлении кадровым потенциалом </w:t>
      </w:r>
      <w:r w:rsidR="000B3EBC" w:rsidRPr="00202CB5">
        <w:rPr>
          <w:sz w:val="28"/>
          <w:szCs w:val="28"/>
          <w:shd w:val="clear" w:color="auto" w:fill="FFFFFF"/>
        </w:rPr>
        <w:t>в организации.</w:t>
      </w:r>
    </w:p>
    <w:p w:rsidR="00696DDC" w:rsidRPr="00202CB5" w:rsidRDefault="009C72C9" w:rsidP="00202CB5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02CB5">
        <w:rPr>
          <w:rFonts w:ascii="Times New Roman" w:eastAsia="Arial Unicode MS" w:hAnsi="Times New Roman"/>
          <w:sz w:val="28"/>
          <w:szCs w:val="28"/>
        </w:rPr>
        <w:t>Для осознания социально-экономической значимости будущей профессии и для обладания высокой мотивацией к выполнению профессиональной деятельности-п</w:t>
      </w:r>
      <w:r w:rsidR="00465EE0" w:rsidRPr="00202CB5">
        <w:rPr>
          <w:rFonts w:ascii="Times New Roman" w:eastAsia="Arial Unicode MS" w:hAnsi="Times New Roman"/>
          <w:sz w:val="28"/>
          <w:szCs w:val="28"/>
        </w:rPr>
        <w:t xml:space="preserve">о итогам прохождения </w:t>
      </w:r>
      <w:r w:rsidR="000B3EBC" w:rsidRPr="00202CB5">
        <w:rPr>
          <w:rFonts w:ascii="Times New Roman" w:eastAsia="Arial Unicode MS" w:hAnsi="Times New Roman"/>
          <w:sz w:val="28"/>
          <w:szCs w:val="28"/>
        </w:rPr>
        <w:t xml:space="preserve">учебной </w:t>
      </w:r>
      <w:r w:rsidR="00465EE0" w:rsidRPr="00202CB5">
        <w:rPr>
          <w:rFonts w:ascii="Times New Roman" w:eastAsia="Arial Unicode MS" w:hAnsi="Times New Roman"/>
          <w:sz w:val="28"/>
          <w:szCs w:val="28"/>
        </w:rPr>
        <w:t>практики</w:t>
      </w:r>
      <w:r w:rsidR="00696DDC" w:rsidRPr="00202CB5">
        <w:rPr>
          <w:rFonts w:ascii="Times New Roman" w:eastAsia="Arial Unicode MS" w:hAnsi="Times New Roman"/>
          <w:sz w:val="28"/>
          <w:szCs w:val="28"/>
        </w:rPr>
        <w:t>, опираясь на поставленные задачи</w:t>
      </w:r>
      <w:r w:rsidR="00465EE0" w:rsidRPr="00202CB5">
        <w:rPr>
          <w:rFonts w:ascii="Times New Roman" w:eastAsia="Arial Unicode MS" w:hAnsi="Times New Roman"/>
          <w:sz w:val="28"/>
          <w:szCs w:val="28"/>
        </w:rPr>
        <w:t xml:space="preserve"> и проанализировав </w:t>
      </w:r>
      <w:r w:rsidR="00696DDC" w:rsidRPr="00202CB5">
        <w:rPr>
          <w:rFonts w:ascii="Times New Roman" w:eastAsia="Arial Unicode MS" w:hAnsi="Times New Roman"/>
          <w:sz w:val="28"/>
          <w:szCs w:val="28"/>
        </w:rPr>
        <w:t>предоставленные материалы</w:t>
      </w:r>
      <w:r w:rsidR="00465EE0" w:rsidRPr="00202CB5">
        <w:rPr>
          <w:rFonts w:ascii="Times New Roman" w:eastAsia="Arial Unicode MS" w:hAnsi="Times New Roman"/>
          <w:sz w:val="28"/>
          <w:szCs w:val="28"/>
        </w:rPr>
        <w:t xml:space="preserve"> </w:t>
      </w:r>
      <w:r w:rsidR="00696DDC" w:rsidRPr="00202CB5">
        <w:rPr>
          <w:rFonts w:ascii="Times New Roman" w:eastAsia="Arial Unicode MS" w:hAnsi="Times New Roman"/>
          <w:sz w:val="28"/>
          <w:szCs w:val="28"/>
        </w:rPr>
        <w:t>Казанским (Приволжским) федеральным университетом</w:t>
      </w:r>
      <w:r w:rsidR="00696DDC" w:rsidRPr="00202CB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96DDC" w:rsidRPr="00202CB5">
        <w:rPr>
          <w:rFonts w:ascii="Times New Roman" w:eastAsia="Arial Unicode MS" w:hAnsi="Times New Roman"/>
          <w:sz w:val="28"/>
          <w:szCs w:val="28"/>
        </w:rPr>
        <w:t>были сделаны следующие выводы:</w:t>
      </w:r>
    </w:p>
    <w:p w:rsidR="00654335" w:rsidRPr="00202CB5" w:rsidRDefault="00654335" w:rsidP="00202CB5">
      <w:pPr>
        <w:pStyle w:val="a4"/>
        <w:numPr>
          <w:ilvl w:val="0"/>
          <w:numId w:val="25"/>
        </w:numPr>
        <w:spacing w:line="360" w:lineRule="auto"/>
        <w:ind w:left="0" w:firstLine="709"/>
        <w:contextualSpacing w:val="0"/>
        <w:jc w:val="both"/>
        <w:rPr>
          <w:rFonts w:eastAsia="Arial Unicode MS"/>
          <w:sz w:val="28"/>
          <w:szCs w:val="28"/>
        </w:rPr>
      </w:pPr>
      <w:r w:rsidRPr="00202CB5">
        <w:rPr>
          <w:sz w:val="28"/>
          <w:szCs w:val="28"/>
        </w:rPr>
        <w:t>В ФГАОУ ВО К(П)ФУ формируется сбалансированное функционирование руководителей и служб, осуществляющих управление кадровой политикой университета; разрабатываются регламенты</w:t>
      </w:r>
      <w:r w:rsidR="00202CB5">
        <w:rPr>
          <w:sz w:val="28"/>
          <w:szCs w:val="28"/>
        </w:rPr>
        <w:t xml:space="preserve"> </w:t>
      </w:r>
      <w:r w:rsidRPr="00202CB5">
        <w:rPr>
          <w:sz w:val="28"/>
          <w:szCs w:val="28"/>
        </w:rPr>
        <w:t>основных процессов управления кадровой политикой университета; формируется система привлечения ведущих российских и зарубежных учёных в образовательную и научно-исследовательскую сферу университета; формируется кадровый резерв университета; разрабатываются и актуализируются программы повышения квалификации и</w:t>
      </w:r>
      <w:r w:rsidR="00202CB5">
        <w:rPr>
          <w:sz w:val="28"/>
          <w:szCs w:val="28"/>
        </w:rPr>
        <w:t xml:space="preserve"> </w:t>
      </w:r>
      <w:r w:rsidRPr="00202CB5">
        <w:rPr>
          <w:sz w:val="28"/>
          <w:szCs w:val="28"/>
        </w:rPr>
        <w:t xml:space="preserve">стажировок ППС и аспирантов; совершенствуется рейтинговая система ППС, система мотивации и оплаты труда. </w:t>
      </w:r>
    </w:p>
    <w:p w:rsidR="00B7028A" w:rsidRPr="00202CB5" w:rsidRDefault="00B7028A" w:rsidP="00202CB5">
      <w:pPr>
        <w:pStyle w:val="a4"/>
        <w:numPr>
          <w:ilvl w:val="0"/>
          <w:numId w:val="25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02CB5">
        <w:rPr>
          <w:sz w:val="28"/>
          <w:szCs w:val="28"/>
        </w:rPr>
        <w:t>На основании проведенного анализа кадрового потенциала университета выделяется следующий круг проблем:</w:t>
      </w:r>
    </w:p>
    <w:p w:rsidR="00B7028A" w:rsidRPr="00202CB5" w:rsidRDefault="00B7028A" w:rsidP="00202CB5">
      <w:pPr>
        <w:pStyle w:val="a4"/>
        <w:numPr>
          <w:ilvl w:val="0"/>
          <w:numId w:val="26"/>
        </w:numPr>
        <w:spacing w:line="360" w:lineRule="auto"/>
        <w:ind w:left="0" w:firstLine="709"/>
        <w:contextualSpacing w:val="0"/>
        <w:jc w:val="both"/>
        <w:rPr>
          <w:bCs/>
          <w:kern w:val="36"/>
          <w:sz w:val="28"/>
          <w:szCs w:val="28"/>
        </w:rPr>
      </w:pPr>
      <w:r w:rsidRPr="00202CB5">
        <w:rPr>
          <w:bCs/>
          <w:kern w:val="36"/>
          <w:sz w:val="28"/>
          <w:szCs w:val="28"/>
        </w:rPr>
        <w:t>Низкая привлекательность университета как места работы профессиональной талантливой молодежи.</w:t>
      </w:r>
    </w:p>
    <w:p w:rsidR="00B7028A" w:rsidRPr="00202CB5" w:rsidRDefault="00B7028A" w:rsidP="00202CB5">
      <w:pPr>
        <w:pStyle w:val="a4"/>
        <w:numPr>
          <w:ilvl w:val="0"/>
          <w:numId w:val="26"/>
        </w:numPr>
        <w:spacing w:line="360" w:lineRule="auto"/>
        <w:ind w:left="0" w:firstLine="709"/>
        <w:contextualSpacing w:val="0"/>
        <w:jc w:val="both"/>
        <w:rPr>
          <w:bCs/>
          <w:kern w:val="36"/>
          <w:sz w:val="28"/>
          <w:szCs w:val="28"/>
        </w:rPr>
      </w:pPr>
      <w:r w:rsidRPr="00202CB5">
        <w:rPr>
          <w:bCs/>
          <w:kern w:val="36"/>
          <w:sz w:val="28"/>
          <w:szCs w:val="28"/>
        </w:rPr>
        <w:t>Старение научно-педагогического кадрового ядра университета.</w:t>
      </w:r>
    </w:p>
    <w:p w:rsidR="00B7028A" w:rsidRPr="00202CB5" w:rsidRDefault="00B7028A" w:rsidP="00202CB5">
      <w:pPr>
        <w:pStyle w:val="a4"/>
        <w:numPr>
          <w:ilvl w:val="0"/>
          <w:numId w:val="26"/>
        </w:numPr>
        <w:spacing w:line="360" w:lineRule="auto"/>
        <w:ind w:left="0" w:firstLine="709"/>
        <w:contextualSpacing w:val="0"/>
        <w:jc w:val="both"/>
        <w:rPr>
          <w:bCs/>
          <w:kern w:val="36"/>
          <w:sz w:val="28"/>
          <w:szCs w:val="28"/>
        </w:rPr>
      </w:pPr>
      <w:r w:rsidRPr="00202CB5">
        <w:rPr>
          <w:bCs/>
          <w:kern w:val="36"/>
          <w:sz w:val="28"/>
          <w:szCs w:val="28"/>
        </w:rPr>
        <w:t xml:space="preserve">Недостаточное развитие системы профессионального повышения квалификации в ведущих университетах, стажировок на ведущих предприятиях и за рубежом. </w:t>
      </w:r>
    </w:p>
    <w:p w:rsidR="00B7028A" w:rsidRPr="00202CB5" w:rsidRDefault="00B7028A" w:rsidP="00202CB5">
      <w:pPr>
        <w:pStyle w:val="a4"/>
        <w:numPr>
          <w:ilvl w:val="0"/>
          <w:numId w:val="25"/>
        </w:numPr>
        <w:spacing w:line="360" w:lineRule="auto"/>
        <w:ind w:left="0" w:firstLine="709"/>
        <w:contextualSpacing w:val="0"/>
        <w:jc w:val="both"/>
        <w:rPr>
          <w:bCs/>
          <w:kern w:val="36"/>
          <w:sz w:val="28"/>
          <w:szCs w:val="28"/>
        </w:rPr>
      </w:pPr>
      <w:r w:rsidRPr="00202CB5">
        <w:rPr>
          <w:bCs/>
          <w:kern w:val="36"/>
          <w:sz w:val="28"/>
          <w:szCs w:val="28"/>
        </w:rPr>
        <w:t>Некоторые функции управления кадрами осуществляются не полностью либо вообще отсутствуют:</w:t>
      </w:r>
    </w:p>
    <w:p w:rsidR="00B7028A" w:rsidRPr="00202CB5" w:rsidRDefault="00B7028A" w:rsidP="00202CB5">
      <w:pPr>
        <w:pStyle w:val="a4"/>
        <w:numPr>
          <w:ilvl w:val="0"/>
          <w:numId w:val="27"/>
        </w:numPr>
        <w:spacing w:line="360" w:lineRule="auto"/>
        <w:ind w:left="0" w:firstLine="709"/>
        <w:contextualSpacing w:val="0"/>
        <w:jc w:val="both"/>
        <w:rPr>
          <w:bCs/>
          <w:kern w:val="36"/>
          <w:sz w:val="28"/>
          <w:szCs w:val="28"/>
        </w:rPr>
      </w:pPr>
      <w:r w:rsidRPr="00202CB5">
        <w:rPr>
          <w:bCs/>
          <w:kern w:val="36"/>
          <w:sz w:val="28"/>
          <w:szCs w:val="28"/>
        </w:rPr>
        <w:t xml:space="preserve">Требуют дальнейшего технологического развития планирование профессионального и карьерного роста </w:t>
      </w:r>
      <w:r w:rsidR="000C6426" w:rsidRPr="00202CB5">
        <w:rPr>
          <w:bCs/>
          <w:kern w:val="36"/>
          <w:sz w:val="28"/>
          <w:szCs w:val="28"/>
        </w:rPr>
        <w:t>научно-педагогических работников</w:t>
      </w:r>
      <w:r w:rsidRPr="00202CB5">
        <w:rPr>
          <w:bCs/>
          <w:kern w:val="36"/>
          <w:sz w:val="28"/>
          <w:szCs w:val="28"/>
        </w:rPr>
        <w:t>, ротация кадров и использование резерва кадров в университете;</w:t>
      </w:r>
    </w:p>
    <w:p w:rsidR="00B7028A" w:rsidRPr="00202CB5" w:rsidRDefault="00B7028A" w:rsidP="00202CB5">
      <w:pPr>
        <w:pStyle w:val="a4"/>
        <w:numPr>
          <w:ilvl w:val="0"/>
          <w:numId w:val="27"/>
        </w:numPr>
        <w:spacing w:line="360" w:lineRule="auto"/>
        <w:ind w:left="0" w:firstLine="709"/>
        <w:contextualSpacing w:val="0"/>
        <w:jc w:val="both"/>
        <w:rPr>
          <w:bCs/>
          <w:kern w:val="36"/>
          <w:sz w:val="28"/>
          <w:szCs w:val="28"/>
        </w:rPr>
      </w:pPr>
      <w:r w:rsidRPr="00202CB5">
        <w:rPr>
          <w:bCs/>
          <w:kern w:val="36"/>
          <w:sz w:val="28"/>
          <w:szCs w:val="28"/>
        </w:rPr>
        <w:t>Оценка кандидатов на вакантную должность, как и теку</w:t>
      </w:r>
      <w:r w:rsidR="000C6426" w:rsidRPr="00202CB5">
        <w:rPr>
          <w:bCs/>
          <w:kern w:val="36"/>
          <w:sz w:val="28"/>
          <w:szCs w:val="28"/>
        </w:rPr>
        <w:t xml:space="preserve">щая периодическая оценка кадров </w:t>
      </w:r>
      <w:r w:rsidRPr="00202CB5">
        <w:rPr>
          <w:bCs/>
          <w:kern w:val="36"/>
          <w:sz w:val="28"/>
          <w:szCs w:val="28"/>
        </w:rPr>
        <w:t>проводится достаточно формально;</w:t>
      </w:r>
    </w:p>
    <w:p w:rsidR="00696DDC" w:rsidRPr="00202CB5" w:rsidRDefault="000C6426" w:rsidP="00202CB5">
      <w:pPr>
        <w:pStyle w:val="a4"/>
        <w:numPr>
          <w:ilvl w:val="0"/>
          <w:numId w:val="27"/>
        </w:numPr>
        <w:spacing w:line="360" w:lineRule="auto"/>
        <w:ind w:left="0" w:firstLine="709"/>
        <w:contextualSpacing w:val="0"/>
        <w:jc w:val="both"/>
        <w:rPr>
          <w:bCs/>
          <w:kern w:val="36"/>
          <w:sz w:val="28"/>
          <w:szCs w:val="28"/>
        </w:rPr>
      </w:pPr>
      <w:r w:rsidRPr="00202CB5">
        <w:rPr>
          <w:bCs/>
          <w:kern w:val="36"/>
          <w:sz w:val="28"/>
          <w:szCs w:val="28"/>
        </w:rPr>
        <w:t>Ни в одной из подсистем управления нет функции профессиональной и социально-психологической адаптации молодых преподавателей и сотрудников;</w:t>
      </w:r>
    </w:p>
    <w:p w:rsidR="009C72C9" w:rsidRPr="00202CB5" w:rsidRDefault="009C72C9" w:rsidP="00202CB5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02CB5">
        <w:rPr>
          <w:rFonts w:ascii="Times New Roman" w:eastAsia="Arial Unicode MS" w:hAnsi="Times New Roman"/>
          <w:sz w:val="28"/>
          <w:szCs w:val="28"/>
        </w:rPr>
        <w:t xml:space="preserve">В Управление кадров внедрена автоматизация электронного документооборота, работник </w:t>
      </w:r>
      <w:r w:rsidR="00A372BA">
        <w:rPr>
          <w:rFonts w:ascii="Times New Roman" w:eastAsia="Arial Unicode MS" w:hAnsi="Times New Roman"/>
          <w:sz w:val="28"/>
          <w:szCs w:val="28"/>
        </w:rPr>
        <w:t>КГАУ</w:t>
      </w:r>
      <w:r w:rsidRPr="00202CB5">
        <w:rPr>
          <w:rFonts w:ascii="Times New Roman" w:eastAsia="Arial Unicode MS" w:hAnsi="Times New Roman"/>
          <w:sz w:val="28"/>
          <w:szCs w:val="28"/>
        </w:rPr>
        <w:t xml:space="preserve"> может в личном кабинете информационно-аналитической системе «Электронный университет», доступный на портале </w:t>
      </w:r>
      <w:r w:rsidR="00A372BA">
        <w:rPr>
          <w:rFonts w:ascii="Times New Roman" w:eastAsia="Arial Unicode MS" w:hAnsi="Times New Roman"/>
          <w:sz w:val="28"/>
          <w:szCs w:val="28"/>
        </w:rPr>
        <w:t>КГАУ</w:t>
      </w:r>
      <w:r w:rsidRPr="00202CB5">
        <w:rPr>
          <w:rFonts w:ascii="Times New Roman" w:eastAsia="Arial Unicode MS" w:hAnsi="Times New Roman"/>
          <w:sz w:val="28"/>
          <w:szCs w:val="28"/>
        </w:rPr>
        <w:t xml:space="preserve">, увидеть документально оформленное трудоустройство, с отображением должности, наименования подразделения, а также табель учета рабочего времени, и относительно заработной платы. Ознакомиться расчетным листком, заказать необходимые копии документов, </w:t>
      </w:r>
      <w:r w:rsidR="0070259A" w:rsidRPr="00202CB5">
        <w:rPr>
          <w:rFonts w:ascii="Times New Roman" w:eastAsia="Arial Unicode MS" w:hAnsi="Times New Roman"/>
          <w:sz w:val="28"/>
          <w:szCs w:val="28"/>
        </w:rPr>
        <w:t>относящей</w:t>
      </w:r>
      <w:r w:rsidRPr="00202CB5">
        <w:rPr>
          <w:rFonts w:ascii="Times New Roman" w:eastAsia="Arial Unicode MS" w:hAnsi="Times New Roman"/>
          <w:sz w:val="28"/>
          <w:szCs w:val="28"/>
        </w:rPr>
        <w:t xml:space="preserve"> трудовой деятельности.</w:t>
      </w:r>
    </w:p>
    <w:p w:rsidR="0070259A" w:rsidRPr="00202CB5" w:rsidRDefault="0070259A" w:rsidP="00202CB5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02CB5">
        <w:rPr>
          <w:rFonts w:ascii="Times New Roman" w:eastAsia="Arial Unicode MS" w:hAnsi="Times New Roman"/>
          <w:sz w:val="28"/>
          <w:szCs w:val="28"/>
        </w:rPr>
        <w:t>Кадровые работники Управления кадров одинаково хорошо разбираются в организаторской, управленческой, правовой, учетно-документационной, воспитательной, педагогической, социально-бытовой, психологической, социологической видах деятельности.</w:t>
      </w:r>
    </w:p>
    <w:p w:rsidR="0070259A" w:rsidRDefault="0070259A" w:rsidP="00202CB5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202CB5">
        <w:rPr>
          <w:rFonts w:ascii="Times New Roman" w:eastAsia="Arial Unicode MS" w:hAnsi="Times New Roman"/>
          <w:sz w:val="28"/>
          <w:szCs w:val="28"/>
        </w:rPr>
        <w:t>В дальнейшем, хочется увидеть развитие Управления кадров по реализации стратегии управления персоналом предприятия, формирование политики управления работниками, планирование движения человеческих ресурсов, анализ рынка труда, его тенденций развития и актуального состояния. И соответственно, функционал был расширен по организации подбора и найма, ротации, развитие карьеры людей, работающих в организации, исследования удовлетворенность сотрудников результатами труда.</w:t>
      </w:r>
    </w:p>
    <w:p w:rsidR="00184C9B" w:rsidRPr="00202CB5" w:rsidRDefault="00184C9B" w:rsidP="00202CB5">
      <w:pPr>
        <w:spacing w:after="0" w:line="36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0551D6" w:rsidRPr="00184C9B" w:rsidRDefault="00DC356D" w:rsidP="00202CB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84C9B">
        <w:rPr>
          <w:rFonts w:ascii="Times New Roman" w:hAnsi="Times New Roman"/>
          <w:sz w:val="28"/>
          <w:szCs w:val="28"/>
        </w:rPr>
        <w:br w:type="page"/>
      </w:r>
    </w:p>
    <w:p w:rsidR="00885BB3" w:rsidRPr="00202CB5" w:rsidRDefault="00544359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</w:p>
    <w:p w:rsidR="00184C9B" w:rsidRDefault="00184C9B" w:rsidP="00202C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1158" w:rsidRPr="00184C9B" w:rsidRDefault="00FA1158" w:rsidP="00184C9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84C9B">
        <w:rPr>
          <w:rFonts w:ascii="Times New Roman" w:hAnsi="Times New Roman"/>
          <w:b/>
          <w:sz w:val="28"/>
          <w:szCs w:val="28"/>
        </w:rPr>
        <w:t>Нормативно-правовые акты:</w:t>
      </w:r>
    </w:p>
    <w:p w:rsidR="00FA1158" w:rsidRPr="00202CB5" w:rsidRDefault="00FA1158" w:rsidP="00184C9B">
      <w:pPr>
        <w:pStyle w:val="a4"/>
        <w:numPr>
          <w:ilvl w:val="0"/>
          <w:numId w:val="7"/>
        </w:numPr>
        <w:spacing w:line="360" w:lineRule="auto"/>
        <w:ind w:left="0" w:firstLine="0"/>
        <w:contextualSpacing w:val="0"/>
        <w:rPr>
          <w:sz w:val="28"/>
          <w:szCs w:val="28"/>
          <w:shd w:val="clear" w:color="auto" w:fill="FFFFFF"/>
        </w:rPr>
      </w:pPr>
      <w:r w:rsidRPr="00202CB5">
        <w:rPr>
          <w:sz w:val="28"/>
          <w:szCs w:val="28"/>
          <w:shd w:val="clear" w:color="auto" w:fill="FFFFFF"/>
        </w:rPr>
        <w:t>Трудовой кодекс Российской Федерации от 30.12.2001 N 197-ФЗ (с изменениями и дополнениями от 03.07.</w:t>
      </w:r>
      <w:r w:rsidR="00061803">
        <w:rPr>
          <w:sz w:val="28"/>
          <w:szCs w:val="28"/>
          <w:shd w:val="clear" w:color="auto" w:fill="FFFFFF"/>
        </w:rPr>
        <w:t>2023</w:t>
      </w:r>
      <w:r w:rsidRPr="00202CB5">
        <w:rPr>
          <w:sz w:val="28"/>
          <w:szCs w:val="28"/>
          <w:shd w:val="clear" w:color="auto" w:fill="FFFFFF"/>
        </w:rPr>
        <w:t xml:space="preserve"> N 347-ФЗ);</w:t>
      </w:r>
    </w:p>
    <w:p w:rsidR="00FA1158" w:rsidRPr="00202CB5" w:rsidRDefault="00FA1158" w:rsidP="00184C9B">
      <w:pPr>
        <w:pStyle w:val="a4"/>
        <w:numPr>
          <w:ilvl w:val="0"/>
          <w:numId w:val="7"/>
        </w:numPr>
        <w:spacing w:line="360" w:lineRule="auto"/>
        <w:ind w:left="0" w:firstLine="0"/>
        <w:contextualSpacing w:val="0"/>
        <w:rPr>
          <w:sz w:val="28"/>
          <w:szCs w:val="28"/>
        </w:rPr>
      </w:pPr>
      <w:r w:rsidRPr="00202CB5">
        <w:rPr>
          <w:sz w:val="28"/>
          <w:szCs w:val="28"/>
        </w:rPr>
        <w:t>Указ Президента Российской Федерации от 21 октября 2009 г. № 1172 «О создании федеральных университетов в Северо-Западном, Приволжском, Уральском и Дальневосточном федеральных округах»;</w:t>
      </w:r>
    </w:p>
    <w:p w:rsidR="00FA1158" w:rsidRPr="00202CB5" w:rsidRDefault="00FA1158" w:rsidP="00184C9B">
      <w:pPr>
        <w:pStyle w:val="a4"/>
        <w:numPr>
          <w:ilvl w:val="0"/>
          <w:numId w:val="7"/>
        </w:numPr>
        <w:spacing w:line="360" w:lineRule="auto"/>
        <w:ind w:left="0" w:firstLine="0"/>
        <w:contextualSpacing w:val="0"/>
        <w:rPr>
          <w:sz w:val="28"/>
          <w:szCs w:val="28"/>
        </w:rPr>
      </w:pPr>
      <w:r w:rsidRPr="00202CB5">
        <w:rPr>
          <w:sz w:val="28"/>
          <w:szCs w:val="28"/>
        </w:rPr>
        <w:t xml:space="preserve">Распоряжение Правительства Российской Федерации от 02 апреля </w:t>
      </w:r>
      <w:r w:rsidR="00061803">
        <w:rPr>
          <w:sz w:val="28"/>
          <w:szCs w:val="28"/>
        </w:rPr>
        <w:t>2021</w:t>
      </w:r>
      <w:r w:rsidRPr="00202CB5">
        <w:rPr>
          <w:sz w:val="28"/>
          <w:szCs w:val="28"/>
        </w:rPr>
        <w:t xml:space="preserve"> г. № 500-р;</w:t>
      </w:r>
    </w:p>
    <w:p w:rsidR="00FA1158" w:rsidRPr="00202CB5" w:rsidRDefault="00FA1158" w:rsidP="00184C9B">
      <w:pPr>
        <w:pStyle w:val="a4"/>
        <w:numPr>
          <w:ilvl w:val="0"/>
          <w:numId w:val="7"/>
        </w:numPr>
        <w:spacing w:line="360" w:lineRule="auto"/>
        <w:ind w:left="0" w:firstLine="0"/>
        <w:contextualSpacing w:val="0"/>
        <w:rPr>
          <w:sz w:val="28"/>
          <w:szCs w:val="28"/>
        </w:rPr>
      </w:pPr>
      <w:r w:rsidRPr="00202CB5">
        <w:rPr>
          <w:sz w:val="28"/>
          <w:szCs w:val="28"/>
        </w:rPr>
        <w:t>Распоряжение Правительства Российской Федерации «Программа развития федерального государственного автономного образовательного учреждения высшего профессионального образования "</w:t>
      </w:r>
      <w:r w:rsidR="00A372BA">
        <w:rPr>
          <w:sz w:val="28"/>
          <w:szCs w:val="28"/>
        </w:rPr>
        <w:t>Казанский Государственный Аграрный Университет</w:t>
      </w:r>
      <w:r w:rsidRPr="00202CB5">
        <w:rPr>
          <w:sz w:val="28"/>
          <w:szCs w:val="28"/>
        </w:rPr>
        <w:t xml:space="preserve">" на </w:t>
      </w:r>
      <w:r w:rsidR="00061803">
        <w:rPr>
          <w:sz w:val="28"/>
          <w:szCs w:val="28"/>
        </w:rPr>
        <w:t>2021</w:t>
      </w:r>
      <w:r w:rsidRPr="00202CB5">
        <w:rPr>
          <w:sz w:val="28"/>
          <w:szCs w:val="28"/>
        </w:rPr>
        <w:t>-2019 годы» от 13.09.</w:t>
      </w:r>
      <w:r w:rsidR="00061803">
        <w:rPr>
          <w:sz w:val="28"/>
          <w:szCs w:val="28"/>
        </w:rPr>
        <w:t>2021</w:t>
      </w:r>
      <w:r w:rsidRPr="00202CB5">
        <w:rPr>
          <w:sz w:val="28"/>
          <w:szCs w:val="28"/>
        </w:rPr>
        <w:t>. № 1543-р;</w:t>
      </w:r>
    </w:p>
    <w:p w:rsidR="00FA1158" w:rsidRPr="00202CB5" w:rsidRDefault="00FA1158" w:rsidP="00184C9B">
      <w:pPr>
        <w:pStyle w:val="a4"/>
        <w:numPr>
          <w:ilvl w:val="0"/>
          <w:numId w:val="7"/>
        </w:numPr>
        <w:spacing w:line="360" w:lineRule="auto"/>
        <w:ind w:left="0" w:firstLine="0"/>
        <w:contextualSpacing w:val="0"/>
        <w:rPr>
          <w:sz w:val="28"/>
          <w:szCs w:val="28"/>
        </w:rPr>
      </w:pPr>
      <w:r w:rsidRPr="00202CB5">
        <w:rPr>
          <w:sz w:val="28"/>
          <w:szCs w:val="28"/>
        </w:rPr>
        <w:t xml:space="preserve">Приказ Министерства образования и науки Российской Федерации от 13 июля </w:t>
      </w:r>
      <w:r w:rsidR="00061803">
        <w:rPr>
          <w:sz w:val="28"/>
          <w:szCs w:val="28"/>
        </w:rPr>
        <w:t>2022</w:t>
      </w:r>
      <w:r w:rsidRPr="00202CB5">
        <w:rPr>
          <w:sz w:val="28"/>
          <w:szCs w:val="28"/>
        </w:rPr>
        <w:t xml:space="preserve"> г. № 714 «О Федеральном государственном автономном образовательном учреждении высшего профессионального</w:t>
      </w:r>
      <w:r w:rsidR="00202CB5">
        <w:rPr>
          <w:sz w:val="28"/>
          <w:szCs w:val="28"/>
        </w:rPr>
        <w:t xml:space="preserve"> </w:t>
      </w:r>
      <w:r w:rsidRPr="00202CB5">
        <w:rPr>
          <w:sz w:val="28"/>
          <w:szCs w:val="28"/>
        </w:rPr>
        <w:t>образования «</w:t>
      </w:r>
      <w:r w:rsidR="00A372BA">
        <w:rPr>
          <w:sz w:val="28"/>
          <w:szCs w:val="28"/>
        </w:rPr>
        <w:t>Казанский Государственный Аграрный Университет</w:t>
      </w:r>
      <w:r w:rsidRPr="00202CB5">
        <w:rPr>
          <w:sz w:val="28"/>
          <w:szCs w:val="28"/>
        </w:rPr>
        <w:t>»;</w:t>
      </w:r>
    </w:p>
    <w:p w:rsidR="00FA1158" w:rsidRPr="00202CB5" w:rsidRDefault="00FA1158" w:rsidP="00184C9B">
      <w:pPr>
        <w:pStyle w:val="a4"/>
        <w:numPr>
          <w:ilvl w:val="0"/>
          <w:numId w:val="7"/>
        </w:numPr>
        <w:spacing w:line="360" w:lineRule="auto"/>
        <w:ind w:left="0" w:firstLine="0"/>
        <w:contextualSpacing w:val="0"/>
        <w:rPr>
          <w:bCs/>
          <w:kern w:val="36"/>
          <w:sz w:val="28"/>
          <w:szCs w:val="28"/>
        </w:rPr>
      </w:pPr>
      <w:r w:rsidRPr="00202CB5">
        <w:rPr>
          <w:sz w:val="28"/>
          <w:szCs w:val="28"/>
        </w:rPr>
        <w:t>Приказ Министерства образования и науки Российской Федерации от 30.03.</w:t>
      </w:r>
      <w:r w:rsidR="00061803">
        <w:rPr>
          <w:sz w:val="28"/>
          <w:szCs w:val="28"/>
        </w:rPr>
        <w:t>2022</w:t>
      </w:r>
      <w:r w:rsidRPr="00202CB5">
        <w:rPr>
          <w:sz w:val="28"/>
          <w:szCs w:val="28"/>
        </w:rPr>
        <w:t xml:space="preserve"> N 293 "Об утверждении Положения о порядке проведения аттестации работников, занимающих должности педагогических работников, относящихся к профессорско-преподавательскому составу";</w:t>
      </w:r>
    </w:p>
    <w:p w:rsidR="00FA1158" w:rsidRPr="00202CB5" w:rsidRDefault="00FA1158" w:rsidP="00184C9B">
      <w:pPr>
        <w:pStyle w:val="a4"/>
        <w:numPr>
          <w:ilvl w:val="0"/>
          <w:numId w:val="7"/>
        </w:numPr>
        <w:spacing w:line="360" w:lineRule="auto"/>
        <w:ind w:left="0" w:firstLine="0"/>
        <w:contextualSpacing w:val="0"/>
        <w:rPr>
          <w:sz w:val="28"/>
          <w:szCs w:val="28"/>
        </w:rPr>
      </w:pPr>
      <w:r w:rsidRPr="00202CB5">
        <w:rPr>
          <w:sz w:val="28"/>
          <w:szCs w:val="28"/>
        </w:rPr>
        <w:t>Приказ Министерства образования и науки Российской Федерации от 04.12.2014 г. «Об утверждении Положения о порядке замещения должностей научно-педагогических работников»;</w:t>
      </w:r>
    </w:p>
    <w:p w:rsidR="00FA1158" w:rsidRPr="00202CB5" w:rsidRDefault="00FA1158" w:rsidP="00184C9B">
      <w:pPr>
        <w:pStyle w:val="a4"/>
        <w:numPr>
          <w:ilvl w:val="0"/>
          <w:numId w:val="7"/>
        </w:numPr>
        <w:spacing w:line="360" w:lineRule="auto"/>
        <w:ind w:left="0" w:firstLine="0"/>
        <w:contextualSpacing w:val="0"/>
        <w:rPr>
          <w:sz w:val="28"/>
          <w:szCs w:val="28"/>
        </w:rPr>
      </w:pPr>
      <w:r w:rsidRPr="00202CB5">
        <w:rPr>
          <w:sz w:val="28"/>
          <w:szCs w:val="28"/>
        </w:rPr>
        <w:t>Приказ Министерства образования и науки Российской Федерации от 2 февраля 2011 г. № 156 «О реорганизации федерального государственного автономного образовательного учреждения высшего профессионального образования «</w:t>
      </w:r>
      <w:r w:rsidR="00A372BA">
        <w:rPr>
          <w:sz w:val="28"/>
          <w:szCs w:val="28"/>
        </w:rPr>
        <w:t>Казанский Государственный Аграрный Университет</w:t>
      </w:r>
      <w:r w:rsidRPr="00202CB5">
        <w:rPr>
          <w:sz w:val="28"/>
          <w:szCs w:val="28"/>
        </w:rPr>
        <w:t>»;</w:t>
      </w:r>
    </w:p>
    <w:p w:rsidR="00FA1158" w:rsidRPr="00202CB5" w:rsidRDefault="00FA1158" w:rsidP="00184C9B">
      <w:pPr>
        <w:pStyle w:val="a4"/>
        <w:numPr>
          <w:ilvl w:val="0"/>
          <w:numId w:val="7"/>
        </w:numPr>
        <w:spacing w:line="360" w:lineRule="auto"/>
        <w:ind w:left="0" w:firstLine="0"/>
        <w:contextualSpacing w:val="0"/>
        <w:rPr>
          <w:sz w:val="28"/>
          <w:szCs w:val="28"/>
        </w:rPr>
      </w:pPr>
      <w:r w:rsidRPr="00202CB5">
        <w:rPr>
          <w:sz w:val="28"/>
          <w:szCs w:val="28"/>
        </w:rPr>
        <w:t>Постановление Министерства труда и социального развития Российской Федерации «Об утверждении инструкция по заполнению трудовых книжек» от 10.10.2003 №69;</w:t>
      </w:r>
    </w:p>
    <w:p w:rsidR="00FA1158" w:rsidRPr="00202CB5" w:rsidRDefault="00FA1158" w:rsidP="00184C9B">
      <w:pPr>
        <w:pStyle w:val="a4"/>
        <w:numPr>
          <w:ilvl w:val="0"/>
          <w:numId w:val="7"/>
        </w:numPr>
        <w:spacing w:line="360" w:lineRule="auto"/>
        <w:ind w:left="0" w:firstLine="0"/>
        <w:contextualSpacing w:val="0"/>
        <w:rPr>
          <w:sz w:val="28"/>
          <w:szCs w:val="28"/>
        </w:rPr>
      </w:pPr>
      <w:r w:rsidRPr="00202CB5">
        <w:rPr>
          <w:sz w:val="28"/>
          <w:szCs w:val="28"/>
        </w:rPr>
        <w:t>Инструкция по делопроизводству федерального государственного автономного образовательного учреждения высшего профессионального образования «</w:t>
      </w:r>
      <w:r w:rsidR="00A372BA">
        <w:rPr>
          <w:sz w:val="28"/>
          <w:szCs w:val="28"/>
        </w:rPr>
        <w:t>Казанский Государственный Аграрный Университет</w:t>
      </w:r>
      <w:r w:rsidRPr="00202CB5">
        <w:rPr>
          <w:sz w:val="28"/>
          <w:szCs w:val="28"/>
        </w:rPr>
        <w:t>» от 31.03.2014 г. №0.1.1.67-06/49/14 – режим доступа: http://kpfu.ru/portal/docs/F473639919/INSTR.PO.DEL_STVU.</w:t>
      </w:r>
      <w:r w:rsidR="00061803">
        <w:rPr>
          <w:sz w:val="28"/>
          <w:szCs w:val="28"/>
        </w:rPr>
        <w:t>2022</w:t>
      </w:r>
      <w:r w:rsidRPr="00202CB5">
        <w:rPr>
          <w:sz w:val="28"/>
          <w:szCs w:val="28"/>
        </w:rPr>
        <w:t>_final_.pdf, свободный;</w:t>
      </w:r>
    </w:p>
    <w:p w:rsidR="00FA1158" w:rsidRPr="00202CB5" w:rsidRDefault="00FA1158" w:rsidP="00184C9B">
      <w:pPr>
        <w:pStyle w:val="a4"/>
        <w:numPr>
          <w:ilvl w:val="0"/>
          <w:numId w:val="7"/>
        </w:numPr>
        <w:spacing w:line="360" w:lineRule="auto"/>
        <w:ind w:left="0" w:firstLine="0"/>
        <w:contextualSpacing w:val="0"/>
        <w:rPr>
          <w:sz w:val="28"/>
          <w:szCs w:val="28"/>
        </w:rPr>
      </w:pPr>
      <w:r w:rsidRPr="00202CB5">
        <w:rPr>
          <w:sz w:val="28"/>
          <w:szCs w:val="28"/>
        </w:rPr>
        <w:t>Коллективный договор федерального государственного автономного образовательного учреждения высшего профессионального образования «</w:t>
      </w:r>
      <w:r w:rsidR="00A372BA">
        <w:rPr>
          <w:sz w:val="28"/>
          <w:szCs w:val="28"/>
        </w:rPr>
        <w:t>Казанский Государственный Аграрный Университет</w:t>
      </w:r>
      <w:r w:rsidRPr="00202CB5">
        <w:rPr>
          <w:sz w:val="28"/>
          <w:szCs w:val="28"/>
        </w:rPr>
        <w:t xml:space="preserve">» за </w:t>
      </w:r>
      <w:r w:rsidR="00061803">
        <w:rPr>
          <w:sz w:val="28"/>
          <w:szCs w:val="28"/>
        </w:rPr>
        <w:t>2020-2022</w:t>
      </w:r>
      <w:r w:rsidRPr="00202CB5">
        <w:rPr>
          <w:sz w:val="28"/>
          <w:szCs w:val="28"/>
        </w:rPr>
        <w:t xml:space="preserve"> г. от 03.02.</w:t>
      </w:r>
      <w:r w:rsidR="00061803">
        <w:rPr>
          <w:sz w:val="28"/>
          <w:szCs w:val="28"/>
        </w:rPr>
        <w:t>2022</w:t>
      </w:r>
      <w:r w:rsidRPr="00202CB5">
        <w:rPr>
          <w:sz w:val="28"/>
          <w:szCs w:val="28"/>
        </w:rPr>
        <w:t xml:space="preserve"> г. – режим доступа: http://kpfu.ru/portal/docs/F970046455/Koldog_</w:t>
      </w:r>
      <w:r w:rsidR="00061803">
        <w:rPr>
          <w:sz w:val="28"/>
          <w:szCs w:val="28"/>
        </w:rPr>
        <w:t>2022</w:t>
      </w:r>
      <w:r w:rsidRPr="00202CB5">
        <w:rPr>
          <w:sz w:val="28"/>
          <w:szCs w:val="28"/>
        </w:rPr>
        <w:t>.pdf, свободный;</w:t>
      </w:r>
    </w:p>
    <w:p w:rsidR="00FA1158" w:rsidRPr="00202CB5" w:rsidRDefault="00FA1158" w:rsidP="00184C9B">
      <w:pPr>
        <w:pStyle w:val="a6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02CB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Корпоративный кодекс </w:t>
      </w:r>
      <w:r w:rsidRPr="00202CB5">
        <w:rPr>
          <w:rFonts w:ascii="Times New Roman" w:hAnsi="Times New Roman"/>
          <w:sz w:val="28"/>
          <w:szCs w:val="28"/>
        </w:rPr>
        <w:t>федерального государственного автономного образовательного учреждения высшего профессионального образования «</w:t>
      </w:r>
      <w:r w:rsidR="00A372BA">
        <w:rPr>
          <w:rFonts w:ascii="Times New Roman" w:hAnsi="Times New Roman"/>
          <w:sz w:val="28"/>
          <w:szCs w:val="28"/>
        </w:rPr>
        <w:t>Казанский Государственный Аграрный Университет</w:t>
      </w:r>
      <w:r w:rsidRPr="00202CB5">
        <w:rPr>
          <w:rFonts w:ascii="Times New Roman" w:hAnsi="Times New Roman"/>
          <w:sz w:val="28"/>
          <w:szCs w:val="28"/>
        </w:rPr>
        <w:t>»</w:t>
      </w:r>
      <w:r w:rsidR="00202CB5">
        <w:rPr>
          <w:rFonts w:ascii="Times New Roman" w:hAnsi="Times New Roman"/>
          <w:sz w:val="28"/>
          <w:szCs w:val="28"/>
        </w:rPr>
        <w:t xml:space="preserve"> </w:t>
      </w:r>
      <w:r w:rsidRPr="00202CB5">
        <w:rPr>
          <w:rFonts w:ascii="Times New Roman" w:hAnsi="Times New Roman"/>
          <w:sz w:val="28"/>
          <w:szCs w:val="28"/>
        </w:rPr>
        <w:t>от 30.06.2014 г. № 0.1.1.67-06/114/14 – режим доступа: http://kpfu.ru/portal/docs/F1759717034/Korporativnyj.kodeks.pdf, свободный;</w:t>
      </w:r>
    </w:p>
    <w:p w:rsidR="00FA1158" w:rsidRPr="00202CB5" w:rsidRDefault="00FA1158" w:rsidP="00184C9B">
      <w:pPr>
        <w:pStyle w:val="a4"/>
        <w:numPr>
          <w:ilvl w:val="0"/>
          <w:numId w:val="7"/>
        </w:numPr>
        <w:spacing w:line="360" w:lineRule="auto"/>
        <w:ind w:left="0" w:firstLine="0"/>
        <w:contextualSpacing w:val="0"/>
        <w:rPr>
          <w:sz w:val="28"/>
          <w:szCs w:val="28"/>
        </w:rPr>
      </w:pPr>
      <w:r w:rsidRPr="00202CB5">
        <w:rPr>
          <w:sz w:val="28"/>
          <w:szCs w:val="28"/>
        </w:rPr>
        <w:t>Положение о порядке оказания материальной помощи в федеральном государственном автономном образовательном учреждении высшего</w:t>
      </w:r>
      <w:r w:rsidR="00202CB5">
        <w:rPr>
          <w:sz w:val="28"/>
          <w:szCs w:val="28"/>
        </w:rPr>
        <w:t xml:space="preserve"> </w:t>
      </w:r>
      <w:r w:rsidRPr="00202CB5">
        <w:rPr>
          <w:sz w:val="28"/>
          <w:szCs w:val="28"/>
        </w:rPr>
        <w:t>образования «</w:t>
      </w:r>
      <w:r w:rsidR="00A372BA">
        <w:rPr>
          <w:sz w:val="28"/>
          <w:szCs w:val="28"/>
        </w:rPr>
        <w:t>Казанский Государственный Аграрный Университет</w:t>
      </w:r>
      <w:r w:rsidRPr="00202CB5">
        <w:rPr>
          <w:sz w:val="28"/>
          <w:szCs w:val="28"/>
        </w:rPr>
        <w:t>» от 11.08.</w:t>
      </w:r>
      <w:r w:rsidR="00061803">
        <w:rPr>
          <w:sz w:val="28"/>
          <w:szCs w:val="28"/>
        </w:rPr>
        <w:t>2022</w:t>
      </w:r>
      <w:r w:rsidRPr="00202CB5">
        <w:rPr>
          <w:sz w:val="28"/>
          <w:szCs w:val="28"/>
        </w:rPr>
        <w:t xml:space="preserve"> г. № 0.1.1.67-06/169/15 – режим доступа: http://kpfu.ru/portal/docs/F_1275525318/Polozhenie.ob.okazanii.materialnoj.pomoschi.sotrudnikam.pdf, свободный;</w:t>
      </w:r>
    </w:p>
    <w:p w:rsidR="00FA1158" w:rsidRPr="00202CB5" w:rsidRDefault="00FA1158" w:rsidP="00184C9B">
      <w:pPr>
        <w:pStyle w:val="a4"/>
        <w:numPr>
          <w:ilvl w:val="0"/>
          <w:numId w:val="7"/>
        </w:numPr>
        <w:spacing w:line="360" w:lineRule="auto"/>
        <w:ind w:left="0" w:firstLine="0"/>
        <w:contextualSpacing w:val="0"/>
        <w:rPr>
          <w:sz w:val="28"/>
          <w:szCs w:val="28"/>
        </w:rPr>
      </w:pPr>
      <w:r w:rsidRPr="00202CB5">
        <w:rPr>
          <w:sz w:val="28"/>
          <w:szCs w:val="28"/>
        </w:rPr>
        <w:t>Положение об оплате труда работников федерального государственного автономного образовательного учреждения высшего профессионального образования «</w:t>
      </w:r>
      <w:r w:rsidR="00A372BA">
        <w:rPr>
          <w:sz w:val="28"/>
          <w:szCs w:val="28"/>
        </w:rPr>
        <w:t>Казанский Государственный Аграрный Университет</w:t>
      </w:r>
      <w:r w:rsidRPr="00202CB5">
        <w:rPr>
          <w:sz w:val="28"/>
          <w:szCs w:val="28"/>
        </w:rPr>
        <w:t>» от 27.06.2013 г. № 0.1.1.67-06/98-от/13 – режим доступа: http://kpfu.ru/portal/docs/F614209986/Polozhenie.po.oplate.truda.pdf, свободный;</w:t>
      </w:r>
    </w:p>
    <w:p w:rsidR="00FA1158" w:rsidRPr="00202CB5" w:rsidRDefault="00FA1158" w:rsidP="00184C9B">
      <w:pPr>
        <w:pStyle w:val="a4"/>
        <w:numPr>
          <w:ilvl w:val="0"/>
          <w:numId w:val="7"/>
        </w:numPr>
        <w:spacing w:line="360" w:lineRule="auto"/>
        <w:ind w:left="0" w:firstLine="0"/>
        <w:contextualSpacing w:val="0"/>
        <w:rPr>
          <w:sz w:val="28"/>
          <w:szCs w:val="28"/>
        </w:rPr>
      </w:pPr>
      <w:r w:rsidRPr="00202CB5">
        <w:rPr>
          <w:sz w:val="28"/>
          <w:szCs w:val="28"/>
        </w:rPr>
        <w:t>Положение об Управление кадров федерального государственного автономного образовательного учреждения высшего профессионального образования «</w:t>
      </w:r>
      <w:r w:rsidR="00A372BA">
        <w:rPr>
          <w:sz w:val="28"/>
          <w:szCs w:val="28"/>
        </w:rPr>
        <w:t>Казанский Государственный Аграрный Университет</w:t>
      </w:r>
      <w:r w:rsidRPr="00202CB5">
        <w:rPr>
          <w:sz w:val="28"/>
          <w:szCs w:val="28"/>
        </w:rPr>
        <w:t>» от 04.04.2013 г. №0.1.1.67-06/50/13 – режим доступа: http://kpfu.ru/portal/docs/F1871069977/Polozhenie.ob.UK.pdf, свободный;</w:t>
      </w:r>
    </w:p>
    <w:p w:rsidR="00FA1158" w:rsidRPr="00202CB5" w:rsidRDefault="00FA1158" w:rsidP="00184C9B">
      <w:pPr>
        <w:pStyle w:val="a4"/>
        <w:numPr>
          <w:ilvl w:val="0"/>
          <w:numId w:val="7"/>
        </w:numPr>
        <w:spacing w:line="360" w:lineRule="auto"/>
        <w:ind w:left="0" w:firstLine="0"/>
        <w:contextualSpacing w:val="0"/>
        <w:rPr>
          <w:sz w:val="28"/>
          <w:szCs w:val="28"/>
        </w:rPr>
      </w:pPr>
      <w:r w:rsidRPr="00202CB5">
        <w:rPr>
          <w:sz w:val="28"/>
          <w:szCs w:val="28"/>
        </w:rPr>
        <w:t>Правила внутреннего распорядка федерального государственного автономного образовательного учреждения высшего профессионального образования «</w:t>
      </w:r>
      <w:r w:rsidR="00A372BA">
        <w:rPr>
          <w:sz w:val="28"/>
          <w:szCs w:val="28"/>
        </w:rPr>
        <w:t>Казанский Государственный Аграрный Университет</w:t>
      </w:r>
      <w:r w:rsidRPr="00202CB5">
        <w:rPr>
          <w:sz w:val="28"/>
          <w:szCs w:val="28"/>
        </w:rPr>
        <w:t>» от 12.07.2012 г. № 0.1.1.67-06/87/12 – режим доступа: http://kpfu.ru/docs/F876525430/Pravila.pdf, свободный;</w:t>
      </w:r>
    </w:p>
    <w:p w:rsidR="00FA1158" w:rsidRPr="00202CB5" w:rsidRDefault="00FA1158" w:rsidP="00184C9B">
      <w:pPr>
        <w:pStyle w:val="a6"/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02CB5">
        <w:rPr>
          <w:rFonts w:ascii="Times New Roman" w:hAnsi="Times New Roman"/>
          <w:sz w:val="28"/>
          <w:szCs w:val="28"/>
        </w:rPr>
        <w:t>Приказ ректора «О распределении полномочий между проректорами университета» от 18.05.</w:t>
      </w:r>
      <w:r w:rsidR="00061803">
        <w:rPr>
          <w:rFonts w:ascii="Times New Roman" w:hAnsi="Times New Roman"/>
          <w:sz w:val="28"/>
          <w:szCs w:val="28"/>
        </w:rPr>
        <w:t>2021</w:t>
      </w:r>
      <w:r w:rsidRPr="00202CB5">
        <w:rPr>
          <w:rFonts w:ascii="Times New Roman" w:hAnsi="Times New Roman"/>
          <w:sz w:val="28"/>
          <w:szCs w:val="28"/>
        </w:rPr>
        <w:t xml:space="preserve"> г. № </w:t>
      </w:r>
      <w:r w:rsidRPr="00202CB5">
        <w:rPr>
          <w:rFonts w:ascii="Times New Roman" w:hAnsi="Times New Roman"/>
          <w:sz w:val="28"/>
          <w:szCs w:val="28"/>
          <w:lang w:eastAsia="ru-RU"/>
        </w:rPr>
        <w:t>0.1.1.67-06/22/10</w:t>
      </w:r>
      <w:r w:rsidRPr="00202CB5">
        <w:rPr>
          <w:rFonts w:ascii="Times New Roman" w:hAnsi="Times New Roman"/>
          <w:sz w:val="28"/>
          <w:szCs w:val="28"/>
        </w:rPr>
        <w:t>;</w:t>
      </w:r>
    </w:p>
    <w:p w:rsidR="00FA1158" w:rsidRPr="00202CB5" w:rsidRDefault="00FA1158" w:rsidP="00184C9B">
      <w:pPr>
        <w:pStyle w:val="a4"/>
        <w:numPr>
          <w:ilvl w:val="0"/>
          <w:numId w:val="7"/>
        </w:numPr>
        <w:spacing w:line="360" w:lineRule="auto"/>
        <w:ind w:left="0" w:firstLine="0"/>
        <w:contextualSpacing w:val="0"/>
        <w:rPr>
          <w:sz w:val="28"/>
          <w:szCs w:val="28"/>
        </w:rPr>
      </w:pPr>
      <w:r w:rsidRPr="00202CB5">
        <w:rPr>
          <w:sz w:val="28"/>
          <w:szCs w:val="28"/>
        </w:rPr>
        <w:t>Устав федерального государственного автономного образовательного учреждения высшего профессионального образования «</w:t>
      </w:r>
      <w:r w:rsidR="00A372BA">
        <w:rPr>
          <w:sz w:val="28"/>
          <w:szCs w:val="28"/>
        </w:rPr>
        <w:t>Казанский Государственный Аграрный Университет</w:t>
      </w:r>
      <w:r w:rsidRPr="00202CB5">
        <w:rPr>
          <w:sz w:val="28"/>
          <w:szCs w:val="28"/>
        </w:rPr>
        <w:t>», - режим доступа: http://kpfu.ru/portal/docs/F_104679196/Ustav.FGAOU.VO.KFU_25.02.16.pdf, свободный;</w:t>
      </w:r>
    </w:p>
    <w:p w:rsidR="008216A6" w:rsidRPr="00184C9B" w:rsidRDefault="008216A6" w:rsidP="00184C9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84C9B">
        <w:rPr>
          <w:rFonts w:ascii="Times New Roman" w:hAnsi="Times New Roman"/>
          <w:b/>
          <w:sz w:val="28"/>
          <w:szCs w:val="28"/>
        </w:rPr>
        <w:t>Использованная литература:</w:t>
      </w:r>
    </w:p>
    <w:p w:rsidR="0049479B" w:rsidRPr="00202CB5" w:rsidRDefault="0049479B" w:rsidP="00184C9B">
      <w:pPr>
        <w:pStyle w:val="a4"/>
        <w:numPr>
          <w:ilvl w:val="0"/>
          <w:numId w:val="8"/>
        </w:numPr>
        <w:spacing w:line="360" w:lineRule="auto"/>
        <w:ind w:left="0" w:firstLine="0"/>
        <w:contextualSpacing w:val="0"/>
        <w:rPr>
          <w:sz w:val="28"/>
          <w:szCs w:val="28"/>
        </w:rPr>
      </w:pPr>
      <w:r w:rsidRPr="00202CB5">
        <w:rPr>
          <w:sz w:val="28"/>
          <w:szCs w:val="28"/>
        </w:rPr>
        <w:t xml:space="preserve">И. Громова//На практике: Вычисляем уровень текучести кадров//Справочник по управлению персоналом. – </w:t>
      </w:r>
      <w:r w:rsidR="00061803">
        <w:rPr>
          <w:sz w:val="28"/>
          <w:szCs w:val="28"/>
        </w:rPr>
        <w:t>2022</w:t>
      </w:r>
      <w:r w:rsidRPr="00202CB5">
        <w:rPr>
          <w:sz w:val="28"/>
          <w:szCs w:val="28"/>
        </w:rPr>
        <w:t>. - №1.</w:t>
      </w:r>
      <w:r w:rsidR="00202CB5">
        <w:rPr>
          <w:sz w:val="28"/>
          <w:szCs w:val="28"/>
        </w:rPr>
        <w:t xml:space="preserve"> </w:t>
      </w:r>
      <w:r w:rsidRPr="00202CB5">
        <w:rPr>
          <w:sz w:val="28"/>
          <w:szCs w:val="28"/>
        </w:rPr>
        <w:t>- режим доступа: http://e.uprpersonal.ru/article.aspx?aid=424311</w:t>
      </w:r>
      <w:r w:rsidR="009764C0" w:rsidRPr="00202CB5">
        <w:rPr>
          <w:sz w:val="28"/>
          <w:szCs w:val="28"/>
        </w:rPr>
        <w:t>;</w:t>
      </w:r>
    </w:p>
    <w:p w:rsidR="0049479B" w:rsidRPr="00202CB5" w:rsidRDefault="0049479B" w:rsidP="00184C9B">
      <w:pPr>
        <w:pStyle w:val="a6"/>
        <w:numPr>
          <w:ilvl w:val="0"/>
          <w:numId w:val="8"/>
        </w:numPr>
        <w:spacing w:line="360" w:lineRule="auto"/>
        <w:ind w:left="0" w:firstLine="0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02CB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Лукашевич В.В. Основы управления персоналом: учебное пособие/В.В. Лукашевич. – 3-е изд., </w:t>
      </w:r>
      <w:proofErr w:type="spellStart"/>
      <w:r w:rsidRPr="00202CB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перераб</w:t>
      </w:r>
      <w:proofErr w:type="spellEnd"/>
      <w:r w:rsidRPr="00202CB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И доп. – М.: КНОРУС, 2012. – 272 с.</w:t>
      </w:r>
      <w:r w:rsidR="00045B28" w:rsidRPr="00202CB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:rsidR="000E6590" w:rsidRPr="00202CB5" w:rsidRDefault="000E6590" w:rsidP="00184C9B">
      <w:pPr>
        <w:pStyle w:val="a4"/>
        <w:numPr>
          <w:ilvl w:val="0"/>
          <w:numId w:val="8"/>
        </w:numPr>
        <w:spacing w:line="360" w:lineRule="auto"/>
        <w:ind w:left="0" w:firstLine="0"/>
        <w:contextualSpacing w:val="0"/>
        <w:rPr>
          <w:sz w:val="28"/>
          <w:szCs w:val="28"/>
        </w:rPr>
      </w:pPr>
      <w:r w:rsidRPr="00202CB5">
        <w:rPr>
          <w:sz w:val="28"/>
          <w:szCs w:val="28"/>
        </w:rPr>
        <w:t>Номенклатура дел федерального государственного автономного образовательного учреждения высшего профессионального образования «</w:t>
      </w:r>
      <w:r w:rsidR="00A372BA">
        <w:rPr>
          <w:sz w:val="28"/>
          <w:szCs w:val="28"/>
        </w:rPr>
        <w:t>Казанский Государственный Аграрный Университет</w:t>
      </w:r>
      <w:r w:rsidRPr="00202CB5">
        <w:rPr>
          <w:sz w:val="28"/>
          <w:szCs w:val="28"/>
        </w:rPr>
        <w:t>»;</w:t>
      </w:r>
      <w:r w:rsidR="00202CB5">
        <w:rPr>
          <w:sz w:val="28"/>
          <w:szCs w:val="28"/>
        </w:rPr>
        <w:t xml:space="preserve"> </w:t>
      </w:r>
    </w:p>
    <w:p w:rsidR="008B4CA6" w:rsidRPr="00202CB5" w:rsidRDefault="008B4CA6" w:rsidP="00184C9B">
      <w:pPr>
        <w:pStyle w:val="a4"/>
        <w:numPr>
          <w:ilvl w:val="0"/>
          <w:numId w:val="8"/>
        </w:numPr>
        <w:spacing w:line="360" w:lineRule="auto"/>
        <w:ind w:left="0" w:firstLine="0"/>
        <w:contextualSpacing w:val="0"/>
        <w:rPr>
          <w:sz w:val="28"/>
          <w:szCs w:val="28"/>
        </w:rPr>
      </w:pPr>
      <w:r w:rsidRPr="00202CB5">
        <w:rPr>
          <w:sz w:val="28"/>
          <w:szCs w:val="28"/>
        </w:rPr>
        <w:t>Номенклатура дел Управления кадров федерального государственного автономного образовательного учреждения высшего профессионального образования «</w:t>
      </w:r>
      <w:r w:rsidR="00A372BA">
        <w:rPr>
          <w:sz w:val="28"/>
          <w:szCs w:val="28"/>
        </w:rPr>
        <w:t>Казанский Государственный Аграрный Университет</w:t>
      </w:r>
      <w:r w:rsidRPr="00202CB5">
        <w:rPr>
          <w:sz w:val="28"/>
          <w:szCs w:val="28"/>
        </w:rPr>
        <w:t>»</w:t>
      </w:r>
      <w:r w:rsidR="00B20F37" w:rsidRPr="00202CB5">
        <w:rPr>
          <w:sz w:val="28"/>
          <w:szCs w:val="28"/>
        </w:rPr>
        <w:t>;</w:t>
      </w:r>
    </w:p>
    <w:p w:rsidR="0049479B" w:rsidRPr="00202CB5" w:rsidRDefault="0049479B" w:rsidP="00184C9B">
      <w:pPr>
        <w:pStyle w:val="a4"/>
        <w:numPr>
          <w:ilvl w:val="0"/>
          <w:numId w:val="8"/>
        </w:numPr>
        <w:spacing w:line="360" w:lineRule="auto"/>
        <w:ind w:left="0" w:firstLine="0"/>
        <w:contextualSpacing w:val="0"/>
        <w:rPr>
          <w:sz w:val="28"/>
          <w:szCs w:val="28"/>
        </w:rPr>
      </w:pPr>
      <w:r w:rsidRPr="00202CB5">
        <w:rPr>
          <w:sz w:val="28"/>
          <w:szCs w:val="28"/>
        </w:rPr>
        <w:t xml:space="preserve">Отчет о результатах </w:t>
      </w:r>
      <w:proofErr w:type="spellStart"/>
      <w:r w:rsidRPr="00202CB5">
        <w:rPr>
          <w:sz w:val="28"/>
          <w:szCs w:val="28"/>
        </w:rPr>
        <w:t>самообследования</w:t>
      </w:r>
      <w:proofErr w:type="spellEnd"/>
      <w:r w:rsidRPr="00202CB5">
        <w:rPr>
          <w:sz w:val="28"/>
          <w:szCs w:val="28"/>
        </w:rPr>
        <w:t xml:space="preserve"> Казанского (Приволжского) федерального университета за </w:t>
      </w:r>
      <w:r w:rsidR="00061803">
        <w:rPr>
          <w:sz w:val="28"/>
          <w:szCs w:val="28"/>
        </w:rPr>
        <w:t>2022</w:t>
      </w:r>
      <w:r w:rsidRPr="00202CB5">
        <w:rPr>
          <w:sz w:val="28"/>
          <w:szCs w:val="28"/>
        </w:rPr>
        <w:t xml:space="preserve"> г., режим доступа: http://kpfu.ru/portal/docs/F_685554911/Samoobsledovanie.KFU.</w:t>
      </w:r>
      <w:r w:rsidR="00061803">
        <w:rPr>
          <w:sz w:val="28"/>
          <w:szCs w:val="28"/>
        </w:rPr>
        <w:t>2022</w:t>
      </w:r>
      <w:r w:rsidRPr="00202CB5">
        <w:rPr>
          <w:sz w:val="28"/>
          <w:szCs w:val="28"/>
        </w:rPr>
        <w:t>.pdf, свободный;</w:t>
      </w:r>
    </w:p>
    <w:p w:rsidR="0049479B" w:rsidRPr="00202CB5" w:rsidRDefault="0049479B" w:rsidP="00184C9B">
      <w:pPr>
        <w:pStyle w:val="a4"/>
        <w:numPr>
          <w:ilvl w:val="0"/>
          <w:numId w:val="8"/>
        </w:numPr>
        <w:spacing w:line="360" w:lineRule="auto"/>
        <w:ind w:left="0" w:firstLine="0"/>
        <w:contextualSpacing w:val="0"/>
        <w:rPr>
          <w:sz w:val="28"/>
          <w:szCs w:val="28"/>
        </w:rPr>
      </w:pPr>
      <w:r w:rsidRPr="00202CB5">
        <w:rPr>
          <w:sz w:val="28"/>
          <w:szCs w:val="28"/>
        </w:rPr>
        <w:t xml:space="preserve">Управление персоналом организации: Учебник/Под ред. А. Я. </w:t>
      </w:r>
      <w:proofErr w:type="spellStart"/>
      <w:r w:rsidRPr="00202CB5">
        <w:rPr>
          <w:sz w:val="28"/>
          <w:szCs w:val="28"/>
        </w:rPr>
        <w:t>Кибанова</w:t>
      </w:r>
      <w:proofErr w:type="spellEnd"/>
      <w:r w:rsidRPr="00202CB5">
        <w:rPr>
          <w:sz w:val="28"/>
          <w:szCs w:val="28"/>
        </w:rPr>
        <w:t xml:space="preserve">, - 4-е изд., доп. и </w:t>
      </w:r>
      <w:proofErr w:type="spellStart"/>
      <w:r w:rsidRPr="00202CB5">
        <w:rPr>
          <w:sz w:val="28"/>
          <w:szCs w:val="28"/>
        </w:rPr>
        <w:t>перераб</w:t>
      </w:r>
      <w:proofErr w:type="spellEnd"/>
      <w:r w:rsidRPr="00202CB5">
        <w:rPr>
          <w:sz w:val="28"/>
          <w:szCs w:val="28"/>
        </w:rPr>
        <w:t xml:space="preserve">. – М.: ИНФРА – М, </w:t>
      </w:r>
      <w:r w:rsidR="00061803">
        <w:rPr>
          <w:sz w:val="28"/>
          <w:szCs w:val="28"/>
        </w:rPr>
        <w:t>2021</w:t>
      </w:r>
      <w:r w:rsidRPr="00202CB5">
        <w:rPr>
          <w:sz w:val="28"/>
          <w:szCs w:val="28"/>
        </w:rPr>
        <w:t>. – 695 с. – (Вы</w:t>
      </w:r>
      <w:r w:rsidR="00045B28" w:rsidRPr="00202CB5">
        <w:rPr>
          <w:sz w:val="28"/>
          <w:szCs w:val="28"/>
        </w:rPr>
        <w:t>сшее образование);</w:t>
      </w:r>
    </w:p>
    <w:p w:rsidR="0049479B" w:rsidRPr="00202CB5" w:rsidRDefault="0049479B" w:rsidP="00184C9B">
      <w:pPr>
        <w:pStyle w:val="a4"/>
        <w:numPr>
          <w:ilvl w:val="0"/>
          <w:numId w:val="8"/>
        </w:numPr>
        <w:spacing w:line="360" w:lineRule="auto"/>
        <w:ind w:left="0" w:firstLine="0"/>
        <w:contextualSpacing w:val="0"/>
        <w:rPr>
          <w:sz w:val="28"/>
          <w:szCs w:val="28"/>
        </w:rPr>
      </w:pPr>
      <w:r w:rsidRPr="00202CB5">
        <w:rPr>
          <w:sz w:val="28"/>
          <w:szCs w:val="28"/>
        </w:rPr>
        <w:t>Управление персоналом// Словарь-справочник. – режим доступа: http://psyfactor.org/personal/personal1-17.htm</w:t>
      </w:r>
      <w:r w:rsidR="009764C0" w:rsidRPr="00202CB5">
        <w:rPr>
          <w:sz w:val="28"/>
          <w:szCs w:val="28"/>
        </w:rPr>
        <w:t>;</w:t>
      </w:r>
    </w:p>
    <w:p w:rsidR="00544359" w:rsidRPr="00184C9B" w:rsidRDefault="008735C9" w:rsidP="00184C9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184C9B">
        <w:rPr>
          <w:rFonts w:ascii="Times New Roman" w:hAnsi="Times New Roman"/>
          <w:b/>
          <w:sz w:val="28"/>
          <w:szCs w:val="28"/>
        </w:rPr>
        <w:t>Электронные ресурсы</w:t>
      </w:r>
      <w:r w:rsidR="00BC0FD1" w:rsidRPr="00184C9B">
        <w:rPr>
          <w:rFonts w:ascii="Times New Roman" w:hAnsi="Times New Roman"/>
          <w:b/>
          <w:sz w:val="28"/>
          <w:szCs w:val="28"/>
        </w:rPr>
        <w:t>:</w:t>
      </w:r>
    </w:p>
    <w:p w:rsidR="00BC0FD1" w:rsidRPr="00202CB5" w:rsidRDefault="00B64A4C" w:rsidP="00184C9B">
      <w:pPr>
        <w:pStyle w:val="a4"/>
        <w:numPr>
          <w:ilvl w:val="0"/>
          <w:numId w:val="9"/>
        </w:numPr>
        <w:spacing w:line="360" w:lineRule="auto"/>
        <w:ind w:left="0" w:firstLine="0"/>
        <w:contextualSpacing w:val="0"/>
        <w:rPr>
          <w:bCs/>
          <w:kern w:val="36"/>
          <w:sz w:val="28"/>
          <w:szCs w:val="28"/>
        </w:rPr>
      </w:pPr>
      <w:r w:rsidRPr="00202CB5">
        <w:rPr>
          <w:bCs/>
          <w:kern w:val="36"/>
          <w:sz w:val="28"/>
          <w:szCs w:val="28"/>
          <w:lang w:val="en-US"/>
        </w:rPr>
        <w:t>www.kpfu.ru</w:t>
      </w:r>
    </w:p>
    <w:p w:rsidR="00BC0FD1" w:rsidRPr="00202CB5" w:rsidRDefault="00BC0FD1" w:rsidP="00184C9B">
      <w:pPr>
        <w:pStyle w:val="a4"/>
        <w:numPr>
          <w:ilvl w:val="0"/>
          <w:numId w:val="9"/>
        </w:numPr>
        <w:spacing w:line="360" w:lineRule="auto"/>
        <w:ind w:left="0" w:firstLine="0"/>
        <w:contextualSpacing w:val="0"/>
        <w:rPr>
          <w:bCs/>
          <w:kern w:val="36"/>
          <w:sz w:val="28"/>
          <w:szCs w:val="28"/>
        </w:rPr>
      </w:pPr>
      <w:r w:rsidRPr="00202CB5">
        <w:rPr>
          <w:bCs/>
          <w:kern w:val="36"/>
          <w:sz w:val="28"/>
          <w:szCs w:val="28"/>
        </w:rPr>
        <w:t>Информационно-аналитическая система «ПАРУС»</w:t>
      </w:r>
    </w:p>
    <w:p w:rsidR="00B20F37" w:rsidRPr="00202CB5" w:rsidRDefault="00B20F37" w:rsidP="00184C9B">
      <w:pPr>
        <w:pStyle w:val="a4"/>
        <w:numPr>
          <w:ilvl w:val="0"/>
          <w:numId w:val="9"/>
        </w:numPr>
        <w:spacing w:line="360" w:lineRule="auto"/>
        <w:ind w:left="0" w:firstLine="0"/>
        <w:contextualSpacing w:val="0"/>
        <w:rPr>
          <w:sz w:val="28"/>
          <w:szCs w:val="28"/>
        </w:rPr>
      </w:pPr>
      <w:proofErr w:type="spellStart"/>
      <w:r w:rsidRPr="00202CB5">
        <w:rPr>
          <w:sz w:val="28"/>
          <w:szCs w:val="28"/>
        </w:rPr>
        <w:t>КонсультантПлюс</w:t>
      </w:r>
      <w:proofErr w:type="spellEnd"/>
      <w:r w:rsidRPr="00202CB5">
        <w:rPr>
          <w:sz w:val="28"/>
          <w:szCs w:val="28"/>
        </w:rPr>
        <w:t xml:space="preserve"> – правовая поддержка [Электронный ресурс</w:t>
      </w:r>
      <w:proofErr w:type="gramStart"/>
      <w:r w:rsidRPr="00202CB5">
        <w:rPr>
          <w:sz w:val="28"/>
          <w:szCs w:val="28"/>
        </w:rPr>
        <w:t>] :</w:t>
      </w:r>
      <w:proofErr w:type="gramEnd"/>
      <w:r w:rsidRPr="00202CB5">
        <w:rPr>
          <w:sz w:val="28"/>
          <w:szCs w:val="28"/>
        </w:rPr>
        <w:t xml:space="preserve"> офиц. сайт</w:t>
      </w:r>
      <w:r w:rsidR="00202CB5">
        <w:rPr>
          <w:sz w:val="28"/>
          <w:szCs w:val="28"/>
        </w:rPr>
        <w:t xml:space="preserve"> </w:t>
      </w:r>
      <w:r w:rsidRPr="00202CB5">
        <w:rPr>
          <w:sz w:val="28"/>
          <w:szCs w:val="28"/>
        </w:rPr>
        <w:t>Компании «</w:t>
      </w:r>
      <w:proofErr w:type="spellStart"/>
      <w:r w:rsidRPr="00202CB5">
        <w:rPr>
          <w:sz w:val="28"/>
          <w:szCs w:val="28"/>
        </w:rPr>
        <w:t>КонсультантПлюс</w:t>
      </w:r>
      <w:proofErr w:type="spellEnd"/>
      <w:r w:rsidRPr="00202CB5">
        <w:rPr>
          <w:sz w:val="28"/>
          <w:szCs w:val="28"/>
        </w:rPr>
        <w:t>» / Компания «</w:t>
      </w:r>
      <w:proofErr w:type="spellStart"/>
      <w:r w:rsidRPr="00202CB5">
        <w:rPr>
          <w:sz w:val="28"/>
          <w:szCs w:val="28"/>
        </w:rPr>
        <w:t>КонсультантПлюс</w:t>
      </w:r>
      <w:proofErr w:type="spellEnd"/>
      <w:r w:rsidRPr="00202CB5">
        <w:rPr>
          <w:sz w:val="28"/>
          <w:szCs w:val="28"/>
        </w:rPr>
        <w:t>». – Электрон</w:t>
      </w:r>
      <w:proofErr w:type="gramStart"/>
      <w:r w:rsidRPr="00202CB5">
        <w:rPr>
          <w:sz w:val="28"/>
          <w:szCs w:val="28"/>
        </w:rPr>
        <w:t>.</w:t>
      </w:r>
      <w:proofErr w:type="gramEnd"/>
      <w:r w:rsidRPr="00202CB5">
        <w:rPr>
          <w:sz w:val="28"/>
          <w:szCs w:val="28"/>
        </w:rPr>
        <w:t xml:space="preserve"> дан. – М., 1997 – 2013. – Режим </w:t>
      </w:r>
      <w:proofErr w:type="gramStart"/>
      <w:r w:rsidRPr="00202CB5">
        <w:rPr>
          <w:sz w:val="28"/>
          <w:szCs w:val="28"/>
        </w:rPr>
        <w:t>доступа.:</w:t>
      </w:r>
      <w:proofErr w:type="gramEnd"/>
      <w:r w:rsidRPr="00202CB5">
        <w:rPr>
          <w:sz w:val="28"/>
          <w:szCs w:val="28"/>
        </w:rPr>
        <w:t xml:space="preserve"> http://www.consultant.ru</w:t>
      </w:r>
      <w:r w:rsidRPr="00202CB5">
        <w:rPr>
          <w:rStyle w:val="HTML1"/>
          <w:color w:val="auto"/>
          <w:sz w:val="28"/>
          <w:szCs w:val="28"/>
        </w:rPr>
        <w:t>, свободный.</w:t>
      </w:r>
    </w:p>
    <w:p w:rsidR="00B20F37" w:rsidRPr="00202CB5" w:rsidRDefault="00B20F37" w:rsidP="00184C9B">
      <w:pPr>
        <w:pStyle w:val="a4"/>
        <w:numPr>
          <w:ilvl w:val="0"/>
          <w:numId w:val="9"/>
        </w:numPr>
        <w:spacing w:line="360" w:lineRule="auto"/>
        <w:ind w:left="0" w:firstLine="0"/>
        <w:contextualSpacing w:val="0"/>
        <w:rPr>
          <w:sz w:val="28"/>
          <w:szCs w:val="28"/>
        </w:rPr>
      </w:pPr>
      <w:r w:rsidRPr="00202CB5">
        <w:rPr>
          <w:sz w:val="28"/>
          <w:szCs w:val="28"/>
        </w:rPr>
        <w:t xml:space="preserve">Работа с персоналом [Электронный ресурс]: электрон. журн. - </w:t>
      </w:r>
      <w:proofErr w:type="gramStart"/>
      <w:r w:rsidRPr="00202CB5">
        <w:rPr>
          <w:sz w:val="28"/>
          <w:szCs w:val="28"/>
        </w:rPr>
        <w:t>[ М.</w:t>
      </w:r>
      <w:proofErr w:type="gramEnd"/>
      <w:r w:rsidRPr="00202CB5">
        <w:rPr>
          <w:sz w:val="28"/>
          <w:szCs w:val="28"/>
        </w:rPr>
        <w:t>],</w:t>
      </w:r>
      <w:r w:rsidR="00202CB5">
        <w:rPr>
          <w:sz w:val="28"/>
          <w:szCs w:val="28"/>
        </w:rPr>
        <w:t xml:space="preserve"> </w:t>
      </w:r>
      <w:r w:rsidRPr="00202CB5">
        <w:rPr>
          <w:sz w:val="28"/>
          <w:szCs w:val="28"/>
        </w:rPr>
        <w:t>2003 - 2013. – Режим доступа: http://www.HR-Journal.ru, частично платный.</w:t>
      </w:r>
      <w:r w:rsidR="00202CB5">
        <w:rPr>
          <w:sz w:val="28"/>
          <w:szCs w:val="28"/>
        </w:rPr>
        <w:t xml:space="preserve"> </w:t>
      </w:r>
    </w:p>
    <w:p w:rsidR="00B20F37" w:rsidRPr="00202CB5" w:rsidRDefault="00B20F37" w:rsidP="00184C9B">
      <w:pPr>
        <w:pStyle w:val="a4"/>
        <w:numPr>
          <w:ilvl w:val="0"/>
          <w:numId w:val="9"/>
        </w:numPr>
        <w:spacing w:line="360" w:lineRule="auto"/>
        <w:ind w:left="0" w:firstLine="0"/>
        <w:contextualSpacing w:val="0"/>
        <w:rPr>
          <w:sz w:val="28"/>
          <w:szCs w:val="28"/>
        </w:rPr>
      </w:pPr>
      <w:r w:rsidRPr="00202CB5">
        <w:rPr>
          <w:sz w:val="28"/>
          <w:szCs w:val="28"/>
        </w:rPr>
        <w:t>Управление персоналом [Электронный ресурс</w:t>
      </w:r>
      <w:proofErr w:type="gramStart"/>
      <w:r w:rsidRPr="00202CB5">
        <w:rPr>
          <w:sz w:val="28"/>
          <w:szCs w:val="28"/>
        </w:rPr>
        <w:t>] :</w:t>
      </w:r>
      <w:proofErr w:type="gramEnd"/>
      <w:r w:rsidRPr="00202CB5">
        <w:rPr>
          <w:sz w:val="28"/>
          <w:szCs w:val="28"/>
        </w:rPr>
        <w:t xml:space="preserve"> сайт</w:t>
      </w:r>
      <w:r w:rsidR="00202CB5">
        <w:rPr>
          <w:sz w:val="28"/>
          <w:szCs w:val="28"/>
        </w:rPr>
        <w:t xml:space="preserve"> </w:t>
      </w:r>
      <w:r w:rsidRPr="00202CB5">
        <w:rPr>
          <w:sz w:val="28"/>
          <w:szCs w:val="28"/>
        </w:rPr>
        <w:t xml:space="preserve">журн. «Упр. персоналом» / </w:t>
      </w:r>
      <w:proofErr w:type="spellStart"/>
      <w:r w:rsidRPr="00202CB5">
        <w:rPr>
          <w:sz w:val="28"/>
          <w:szCs w:val="28"/>
        </w:rPr>
        <w:t>Издат</w:t>
      </w:r>
      <w:proofErr w:type="spellEnd"/>
      <w:r w:rsidRPr="00202CB5">
        <w:rPr>
          <w:sz w:val="28"/>
          <w:szCs w:val="28"/>
        </w:rPr>
        <w:t>. дом «Упр. персоналом». – М., 2001 – 2013. -</w:t>
      </w:r>
      <w:r w:rsidR="00202CB5">
        <w:rPr>
          <w:sz w:val="28"/>
          <w:szCs w:val="28"/>
        </w:rPr>
        <w:t xml:space="preserve"> </w:t>
      </w:r>
      <w:r w:rsidRPr="00202CB5">
        <w:rPr>
          <w:sz w:val="28"/>
          <w:szCs w:val="28"/>
        </w:rPr>
        <w:t>Режим доступа: http://www.top-personal.ru, свободный.</w:t>
      </w:r>
    </w:p>
    <w:p w:rsidR="00237BBB" w:rsidRDefault="00B20F37" w:rsidP="00184C9B">
      <w:pPr>
        <w:pStyle w:val="a4"/>
        <w:numPr>
          <w:ilvl w:val="0"/>
          <w:numId w:val="9"/>
        </w:numPr>
        <w:spacing w:line="360" w:lineRule="auto"/>
        <w:ind w:left="0" w:firstLine="0"/>
        <w:contextualSpacing w:val="0"/>
        <w:rPr>
          <w:sz w:val="28"/>
          <w:szCs w:val="28"/>
        </w:rPr>
      </w:pPr>
      <w:r w:rsidRPr="00202CB5">
        <w:rPr>
          <w:sz w:val="28"/>
          <w:szCs w:val="28"/>
        </w:rPr>
        <w:t xml:space="preserve">Национальный союз кадровиков [Электронный ресурс]: / Нац. </w:t>
      </w:r>
      <w:r w:rsidR="00061803">
        <w:rPr>
          <w:sz w:val="28"/>
          <w:szCs w:val="28"/>
        </w:rPr>
        <w:t>союз кадровиков. - [Москва], 2020 - 202</w:t>
      </w:r>
      <w:r w:rsidRPr="00202CB5">
        <w:rPr>
          <w:sz w:val="28"/>
          <w:szCs w:val="28"/>
        </w:rPr>
        <w:t>3. - Режим доступа: http://www.kadrovik.ru/, свободный.</w:t>
      </w:r>
    </w:p>
    <w:p w:rsidR="00184C9B" w:rsidRPr="00061803" w:rsidRDefault="00184C9B" w:rsidP="00061803">
      <w:pPr>
        <w:spacing w:line="360" w:lineRule="auto"/>
        <w:rPr>
          <w:color w:val="FFFFFF" w:themeColor="background1"/>
          <w:sz w:val="28"/>
          <w:szCs w:val="28"/>
        </w:rPr>
      </w:pPr>
    </w:p>
    <w:sectPr w:rsidR="00184C9B" w:rsidRPr="00061803" w:rsidSect="00061803">
      <w:headerReference w:type="default" r:id="rId14"/>
      <w:footerReference w:type="default" r:id="rId15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392" w:rsidRDefault="00D84392" w:rsidP="003C2762">
      <w:pPr>
        <w:spacing w:after="0" w:line="240" w:lineRule="auto"/>
      </w:pPr>
      <w:r>
        <w:separator/>
      </w:r>
    </w:p>
  </w:endnote>
  <w:endnote w:type="continuationSeparator" w:id="0">
    <w:p w:rsidR="00D84392" w:rsidRDefault="00D84392" w:rsidP="003C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2255929"/>
      <w:docPartObj>
        <w:docPartGallery w:val="Page Numbers (Bottom of Page)"/>
        <w:docPartUnique/>
      </w:docPartObj>
    </w:sdtPr>
    <w:sdtEndPr/>
    <w:sdtContent>
      <w:p w:rsidR="00061803" w:rsidRDefault="0006180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2BA">
          <w:rPr>
            <w:noProof/>
          </w:rPr>
          <w:t>18</w:t>
        </w:r>
        <w:r>
          <w:fldChar w:fldCharType="end"/>
        </w:r>
      </w:p>
    </w:sdtContent>
  </w:sdt>
  <w:p w:rsidR="004120FD" w:rsidRPr="00202CB5" w:rsidRDefault="004120FD" w:rsidP="00202CB5">
    <w:pPr>
      <w:pStyle w:val="af0"/>
      <w:spacing w:line="360" w:lineRule="auto"/>
      <w:ind w:firstLine="709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392" w:rsidRDefault="00D84392" w:rsidP="003C2762">
      <w:pPr>
        <w:spacing w:after="0" w:line="240" w:lineRule="auto"/>
      </w:pPr>
      <w:r>
        <w:separator/>
      </w:r>
    </w:p>
  </w:footnote>
  <w:footnote w:type="continuationSeparator" w:id="0">
    <w:p w:rsidR="00D84392" w:rsidRDefault="00D84392" w:rsidP="003C2762">
      <w:pPr>
        <w:spacing w:after="0" w:line="240" w:lineRule="auto"/>
      </w:pPr>
      <w:r>
        <w:continuationSeparator/>
      </w:r>
    </w:p>
  </w:footnote>
  <w:footnote w:id="1">
    <w:p w:rsidR="000221A6" w:rsidRDefault="004120FD" w:rsidP="00202CB5">
      <w:pPr>
        <w:pStyle w:val="a6"/>
        <w:spacing w:line="360" w:lineRule="auto"/>
        <w:jc w:val="both"/>
      </w:pPr>
      <w:r w:rsidRPr="00202CB5">
        <w:rPr>
          <w:rStyle w:val="a8"/>
          <w:rFonts w:ascii="Times New Roman" w:hAnsi="Times New Roman"/>
        </w:rPr>
        <w:footnoteRef/>
      </w:r>
      <w:r w:rsidRPr="00202CB5">
        <w:rPr>
          <w:rFonts w:ascii="Times New Roman" w:hAnsi="Times New Roman"/>
        </w:rPr>
        <w:t xml:space="preserve"> Указ Президента Российской Федерации от 21 октября </w:t>
      </w:r>
      <w:r w:rsidR="00061803">
        <w:rPr>
          <w:rFonts w:ascii="Times New Roman" w:hAnsi="Times New Roman"/>
        </w:rPr>
        <w:t>2021</w:t>
      </w:r>
      <w:r w:rsidRPr="00202CB5">
        <w:rPr>
          <w:rFonts w:ascii="Times New Roman" w:hAnsi="Times New Roman"/>
        </w:rPr>
        <w:t xml:space="preserve"> г. № 1172 «О создании федеральных университетов в Северо-Западном, Приволжском, Уральском и Дальневосточном федеральных округах»</w:t>
      </w:r>
    </w:p>
  </w:footnote>
  <w:footnote w:id="2">
    <w:p w:rsidR="000221A6" w:rsidRDefault="004120FD" w:rsidP="00202CB5">
      <w:pPr>
        <w:pStyle w:val="a6"/>
        <w:spacing w:line="360" w:lineRule="auto"/>
        <w:jc w:val="both"/>
      </w:pPr>
      <w:r w:rsidRPr="00202CB5">
        <w:rPr>
          <w:rStyle w:val="a8"/>
          <w:rFonts w:ascii="Times New Roman" w:hAnsi="Times New Roman"/>
        </w:rPr>
        <w:footnoteRef/>
      </w:r>
      <w:r w:rsidRPr="00202CB5">
        <w:rPr>
          <w:rFonts w:ascii="Times New Roman" w:hAnsi="Times New Roman"/>
        </w:rPr>
        <w:t xml:space="preserve"> Распоряжение Правительства Российской Федерации от 02 апреля </w:t>
      </w:r>
      <w:r w:rsidR="00061803">
        <w:rPr>
          <w:rFonts w:ascii="Times New Roman" w:hAnsi="Times New Roman"/>
        </w:rPr>
        <w:t>2022</w:t>
      </w:r>
      <w:r w:rsidRPr="00202CB5">
        <w:rPr>
          <w:rFonts w:ascii="Times New Roman" w:hAnsi="Times New Roman"/>
        </w:rPr>
        <w:t xml:space="preserve"> г. № 500-р </w:t>
      </w:r>
    </w:p>
  </w:footnote>
  <w:footnote w:id="3">
    <w:p w:rsidR="000221A6" w:rsidRDefault="004120FD" w:rsidP="00202CB5">
      <w:pPr>
        <w:pStyle w:val="a6"/>
        <w:spacing w:line="360" w:lineRule="auto"/>
        <w:jc w:val="both"/>
      </w:pPr>
      <w:r w:rsidRPr="00202CB5">
        <w:rPr>
          <w:rStyle w:val="a8"/>
          <w:rFonts w:ascii="Times New Roman" w:hAnsi="Times New Roman"/>
        </w:rPr>
        <w:footnoteRef/>
      </w:r>
      <w:r w:rsidRPr="00202CB5">
        <w:rPr>
          <w:rFonts w:ascii="Times New Roman" w:hAnsi="Times New Roman"/>
        </w:rPr>
        <w:t xml:space="preserve"> Приказ Министерства образования и науки Российской Федерации от 13 июля 2015 г. № 714 «О Федеральном государственном автономном образовательном учреждении высшего профессионального</w:t>
      </w:r>
      <w:r w:rsidR="00202CB5" w:rsidRPr="00202CB5">
        <w:rPr>
          <w:rFonts w:ascii="Times New Roman" w:hAnsi="Times New Roman"/>
        </w:rPr>
        <w:t xml:space="preserve"> </w:t>
      </w:r>
      <w:r w:rsidRPr="00202CB5">
        <w:rPr>
          <w:rFonts w:ascii="Times New Roman" w:hAnsi="Times New Roman"/>
        </w:rPr>
        <w:t>образования «Казанский (Приволжский) федеральный университет»</w:t>
      </w:r>
    </w:p>
  </w:footnote>
  <w:footnote w:id="4">
    <w:p w:rsidR="000221A6" w:rsidRDefault="004120FD" w:rsidP="00202CB5">
      <w:pPr>
        <w:pStyle w:val="a6"/>
        <w:spacing w:line="360" w:lineRule="auto"/>
        <w:jc w:val="both"/>
      </w:pPr>
      <w:r w:rsidRPr="00202CB5">
        <w:rPr>
          <w:rStyle w:val="a8"/>
          <w:rFonts w:ascii="Times New Roman" w:hAnsi="Times New Roman"/>
        </w:rPr>
        <w:footnoteRef/>
      </w:r>
      <w:r w:rsidRPr="00202CB5">
        <w:rPr>
          <w:rFonts w:ascii="Times New Roman" w:hAnsi="Times New Roman"/>
        </w:rPr>
        <w:t xml:space="preserve"> Приказ Министерства образования и науки Российской Федерации от 2 февраля </w:t>
      </w:r>
      <w:r w:rsidR="00061803">
        <w:rPr>
          <w:rFonts w:ascii="Times New Roman" w:hAnsi="Times New Roman"/>
        </w:rPr>
        <w:t>2022</w:t>
      </w:r>
      <w:r w:rsidRPr="00202CB5">
        <w:rPr>
          <w:rFonts w:ascii="Times New Roman" w:hAnsi="Times New Roman"/>
        </w:rPr>
        <w:t xml:space="preserve"> г. № 156 «О реорганизации федерального государственного автономного образовательного учреждения высшего профессионального образования «Казанский (Приволжский) федеральный университет»</w:t>
      </w:r>
    </w:p>
  </w:footnote>
  <w:footnote w:id="5">
    <w:p w:rsidR="000221A6" w:rsidRDefault="004120FD" w:rsidP="00202CB5">
      <w:pPr>
        <w:pStyle w:val="a6"/>
        <w:spacing w:line="360" w:lineRule="auto"/>
        <w:jc w:val="both"/>
      </w:pPr>
      <w:r w:rsidRPr="00202CB5">
        <w:rPr>
          <w:rStyle w:val="a8"/>
          <w:rFonts w:ascii="Times New Roman" w:hAnsi="Times New Roman"/>
        </w:rPr>
        <w:footnoteRef/>
      </w:r>
      <w:r w:rsidRPr="00202CB5">
        <w:rPr>
          <w:rFonts w:ascii="Times New Roman" w:hAnsi="Times New Roman"/>
        </w:rPr>
        <w:t xml:space="preserve"> Устав КФУ</w:t>
      </w:r>
    </w:p>
  </w:footnote>
  <w:footnote w:id="6">
    <w:p w:rsidR="000221A6" w:rsidRDefault="004120FD" w:rsidP="00202CB5">
      <w:pPr>
        <w:pStyle w:val="a6"/>
        <w:spacing w:line="360" w:lineRule="auto"/>
        <w:jc w:val="both"/>
      </w:pPr>
      <w:r w:rsidRPr="00202CB5">
        <w:rPr>
          <w:rStyle w:val="a8"/>
          <w:rFonts w:ascii="Times New Roman" w:hAnsi="Times New Roman"/>
        </w:rPr>
        <w:footnoteRef/>
      </w:r>
      <w:r w:rsidRPr="00202CB5">
        <w:rPr>
          <w:rFonts w:ascii="Times New Roman" w:hAnsi="Times New Roman"/>
        </w:rPr>
        <w:t xml:space="preserve"> Устав КФУ</w:t>
      </w:r>
    </w:p>
  </w:footnote>
  <w:footnote w:id="7">
    <w:p w:rsidR="000221A6" w:rsidRDefault="004120FD" w:rsidP="00202CB5">
      <w:pPr>
        <w:pStyle w:val="a6"/>
        <w:spacing w:line="360" w:lineRule="auto"/>
        <w:jc w:val="both"/>
      </w:pPr>
      <w:r w:rsidRPr="00202CB5">
        <w:rPr>
          <w:rStyle w:val="a8"/>
          <w:rFonts w:ascii="Times New Roman" w:hAnsi="Times New Roman"/>
        </w:rPr>
        <w:footnoteRef/>
      </w:r>
      <w:r w:rsidRPr="00202CB5">
        <w:rPr>
          <w:rFonts w:ascii="Times New Roman" w:hAnsi="Times New Roman"/>
        </w:rPr>
        <w:t xml:space="preserve"> </w:t>
      </w:r>
      <w:r w:rsidRPr="00202CB5">
        <w:rPr>
          <w:rFonts w:ascii="Times New Roman" w:hAnsi="Times New Roman"/>
          <w:shd w:val="clear" w:color="auto" w:fill="FFFFFF"/>
          <w:lang w:eastAsia="ru-RU"/>
        </w:rPr>
        <w:t xml:space="preserve">Лукашевич В.В. Основы управления персоналом: учебное пособие/В.В. Лукашевич. – 3-е изд., </w:t>
      </w:r>
      <w:proofErr w:type="spellStart"/>
      <w:r w:rsidRPr="00202CB5">
        <w:rPr>
          <w:rFonts w:ascii="Times New Roman" w:hAnsi="Times New Roman"/>
          <w:shd w:val="clear" w:color="auto" w:fill="FFFFFF"/>
          <w:lang w:eastAsia="ru-RU"/>
        </w:rPr>
        <w:t>перераб</w:t>
      </w:r>
      <w:proofErr w:type="spellEnd"/>
      <w:r w:rsidRPr="00202CB5">
        <w:rPr>
          <w:rFonts w:ascii="Times New Roman" w:hAnsi="Times New Roman"/>
          <w:shd w:val="clear" w:color="auto" w:fill="FFFFFF"/>
          <w:lang w:eastAsia="ru-RU"/>
        </w:rPr>
        <w:t>. И доп. – М.: КНОРУС, 2012. – 272 с.</w:t>
      </w:r>
    </w:p>
  </w:footnote>
  <w:footnote w:id="8">
    <w:p w:rsidR="000221A6" w:rsidRDefault="004120FD" w:rsidP="00202CB5">
      <w:pPr>
        <w:pStyle w:val="a6"/>
        <w:spacing w:line="360" w:lineRule="auto"/>
        <w:jc w:val="both"/>
      </w:pPr>
      <w:r w:rsidRPr="00202CB5">
        <w:rPr>
          <w:rStyle w:val="a8"/>
          <w:rFonts w:ascii="Times New Roman" w:hAnsi="Times New Roman"/>
        </w:rPr>
        <w:footnoteRef/>
      </w:r>
      <w:r w:rsidRPr="00202CB5">
        <w:rPr>
          <w:rFonts w:ascii="Times New Roman" w:hAnsi="Times New Roman"/>
        </w:rPr>
        <w:t xml:space="preserve"> </w:t>
      </w:r>
      <w:r w:rsidRPr="00202CB5">
        <w:rPr>
          <w:rFonts w:ascii="Times New Roman" w:hAnsi="Times New Roman"/>
          <w:color w:val="000000"/>
        </w:rPr>
        <w:t>Приказ ректора «О распределении полномочий между проректорами университета»</w:t>
      </w:r>
    </w:p>
  </w:footnote>
  <w:footnote w:id="9">
    <w:p w:rsidR="000221A6" w:rsidRDefault="004120FD" w:rsidP="00202CB5">
      <w:pPr>
        <w:pStyle w:val="a6"/>
        <w:spacing w:line="360" w:lineRule="auto"/>
        <w:jc w:val="both"/>
      </w:pPr>
      <w:r w:rsidRPr="00202CB5">
        <w:rPr>
          <w:rStyle w:val="a8"/>
          <w:rFonts w:ascii="Times New Roman" w:hAnsi="Times New Roman"/>
        </w:rPr>
        <w:footnoteRef/>
      </w:r>
      <w:r w:rsidRPr="00202CB5">
        <w:rPr>
          <w:rFonts w:ascii="Times New Roman" w:hAnsi="Times New Roman"/>
        </w:rPr>
        <w:t xml:space="preserve"> Отчет о результатах</w:t>
      </w:r>
      <w:r w:rsidR="00202CB5" w:rsidRPr="00202CB5">
        <w:rPr>
          <w:rFonts w:ascii="Times New Roman" w:hAnsi="Times New Roman"/>
        </w:rPr>
        <w:t xml:space="preserve"> </w:t>
      </w:r>
      <w:proofErr w:type="spellStart"/>
      <w:r w:rsidRPr="00202CB5">
        <w:rPr>
          <w:rFonts w:ascii="Times New Roman" w:hAnsi="Times New Roman"/>
        </w:rPr>
        <w:t>самообследования</w:t>
      </w:r>
      <w:proofErr w:type="spellEnd"/>
      <w:r w:rsidRPr="00202CB5">
        <w:rPr>
          <w:rFonts w:ascii="Times New Roman" w:hAnsi="Times New Roman"/>
        </w:rPr>
        <w:t xml:space="preserve"> КФУ за 2015 г. </w:t>
      </w:r>
    </w:p>
  </w:footnote>
  <w:footnote w:id="10">
    <w:p w:rsidR="000221A6" w:rsidRDefault="004120FD" w:rsidP="00202CB5">
      <w:pPr>
        <w:spacing w:after="0" w:line="360" w:lineRule="auto"/>
        <w:jc w:val="both"/>
      </w:pPr>
      <w:r w:rsidRPr="00202CB5">
        <w:rPr>
          <w:rStyle w:val="a8"/>
          <w:sz w:val="20"/>
          <w:szCs w:val="20"/>
        </w:rPr>
        <w:footnoteRef/>
      </w:r>
      <w:r w:rsidRPr="00202CB5">
        <w:rPr>
          <w:rFonts w:ascii="Times New Roman" w:hAnsi="Times New Roman"/>
          <w:sz w:val="20"/>
          <w:szCs w:val="20"/>
        </w:rPr>
        <w:t xml:space="preserve"> Приказ Министерства образования и науки Российской Федерации от 04.12.2014 г. «Об утверждении Положения о порядке замещения должностей научно-педагогических работников»;</w:t>
      </w:r>
    </w:p>
  </w:footnote>
  <w:footnote w:id="11">
    <w:p w:rsidR="000221A6" w:rsidRDefault="00202CB5" w:rsidP="00202CB5">
      <w:pPr>
        <w:pStyle w:val="a6"/>
        <w:spacing w:line="360" w:lineRule="auto"/>
        <w:jc w:val="both"/>
      </w:pPr>
      <w:r w:rsidRPr="00202CB5">
        <w:rPr>
          <w:rStyle w:val="a8"/>
          <w:rFonts w:ascii="Times New Roman" w:hAnsi="Times New Roman"/>
        </w:rPr>
        <w:footnoteRef/>
      </w:r>
      <w:r w:rsidRPr="00202CB5">
        <w:rPr>
          <w:rFonts w:ascii="Times New Roman" w:hAnsi="Times New Roman"/>
        </w:rPr>
        <w:t xml:space="preserve"> Отчет о результатах </w:t>
      </w:r>
      <w:proofErr w:type="spellStart"/>
      <w:r w:rsidRPr="00202CB5">
        <w:rPr>
          <w:rFonts w:ascii="Times New Roman" w:hAnsi="Times New Roman"/>
        </w:rPr>
        <w:t>самообследования</w:t>
      </w:r>
      <w:proofErr w:type="spellEnd"/>
      <w:r w:rsidRPr="00202CB5">
        <w:rPr>
          <w:rFonts w:ascii="Times New Roman" w:hAnsi="Times New Roman"/>
        </w:rPr>
        <w:t xml:space="preserve"> Казанского (Приволжского) федерального университета за 2015 г.</w:t>
      </w:r>
    </w:p>
  </w:footnote>
  <w:footnote w:id="12">
    <w:p w:rsidR="000221A6" w:rsidRDefault="004120FD" w:rsidP="00202CB5">
      <w:pPr>
        <w:pStyle w:val="a6"/>
        <w:spacing w:line="360" w:lineRule="auto"/>
        <w:jc w:val="both"/>
      </w:pPr>
      <w:r w:rsidRPr="00202CB5">
        <w:rPr>
          <w:rStyle w:val="a8"/>
          <w:rFonts w:ascii="Times New Roman" w:hAnsi="Times New Roman"/>
        </w:rPr>
        <w:footnoteRef/>
      </w:r>
      <w:r w:rsidRPr="00202CB5">
        <w:rPr>
          <w:rFonts w:ascii="Times New Roman" w:hAnsi="Times New Roman"/>
        </w:rPr>
        <w:t xml:space="preserve"> Распоряжение Правительства Российской Федерации от 13.09.</w:t>
      </w:r>
      <w:r w:rsidR="00061803">
        <w:rPr>
          <w:rFonts w:ascii="Times New Roman" w:hAnsi="Times New Roman"/>
        </w:rPr>
        <w:t>2022</w:t>
      </w:r>
      <w:r w:rsidRPr="00202CB5">
        <w:rPr>
          <w:rFonts w:ascii="Times New Roman" w:hAnsi="Times New Roman"/>
        </w:rPr>
        <w:t>. № 1543-р</w:t>
      </w:r>
    </w:p>
  </w:footnote>
  <w:footnote w:id="13">
    <w:p w:rsidR="000221A6" w:rsidRDefault="00202CB5" w:rsidP="00202CB5">
      <w:pPr>
        <w:pStyle w:val="a6"/>
        <w:spacing w:line="360" w:lineRule="auto"/>
        <w:jc w:val="both"/>
      </w:pPr>
      <w:r w:rsidRPr="00202CB5">
        <w:rPr>
          <w:rStyle w:val="a8"/>
          <w:rFonts w:ascii="Times New Roman" w:hAnsi="Times New Roman"/>
        </w:rPr>
        <w:footnoteRef/>
      </w:r>
      <w:r w:rsidRPr="00202CB5">
        <w:rPr>
          <w:rFonts w:ascii="Times New Roman" w:hAnsi="Times New Roman"/>
        </w:rPr>
        <w:t xml:space="preserve"> Отчет о результатах </w:t>
      </w:r>
      <w:proofErr w:type="spellStart"/>
      <w:r w:rsidRPr="00202CB5">
        <w:rPr>
          <w:rFonts w:ascii="Times New Roman" w:hAnsi="Times New Roman"/>
        </w:rPr>
        <w:t>самообследования</w:t>
      </w:r>
      <w:proofErr w:type="spellEnd"/>
      <w:r w:rsidRPr="00202CB5">
        <w:rPr>
          <w:rFonts w:ascii="Times New Roman" w:hAnsi="Times New Roman"/>
        </w:rPr>
        <w:t xml:space="preserve"> Казанского (Приволжского) федерального университета за 2015 г.</w:t>
      </w:r>
    </w:p>
  </w:footnote>
  <w:footnote w:id="14">
    <w:p w:rsidR="000221A6" w:rsidRDefault="00184C9B" w:rsidP="00184C9B">
      <w:pPr>
        <w:pStyle w:val="a6"/>
        <w:spacing w:line="360" w:lineRule="auto"/>
        <w:jc w:val="both"/>
      </w:pPr>
      <w:r w:rsidRPr="00202CB5">
        <w:rPr>
          <w:rStyle w:val="a8"/>
          <w:rFonts w:ascii="Times New Roman" w:hAnsi="Times New Roman"/>
        </w:rPr>
        <w:footnoteRef/>
      </w:r>
      <w:r w:rsidRPr="00202CB5">
        <w:rPr>
          <w:rFonts w:ascii="Times New Roman" w:hAnsi="Times New Roman"/>
        </w:rPr>
        <w:t xml:space="preserve"> Отчет о результатах </w:t>
      </w:r>
      <w:proofErr w:type="spellStart"/>
      <w:r w:rsidRPr="00202CB5">
        <w:rPr>
          <w:rFonts w:ascii="Times New Roman" w:hAnsi="Times New Roman"/>
        </w:rPr>
        <w:t>самообследования</w:t>
      </w:r>
      <w:proofErr w:type="spellEnd"/>
      <w:r w:rsidRPr="00202CB5">
        <w:rPr>
          <w:rFonts w:ascii="Times New Roman" w:hAnsi="Times New Roman"/>
        </w:rPr>
        <w:t xml:space="preserve"> Казанского (Приволжского) федерального университета за 2015 г.</w:t>
      </w:r>
    </w:p>
  </w:footnote>
  <w:footnote w:id="15">
    <w:p w:rsidR="000221A6" w:rsidRDefault="004120FD" w:rsidP="00202CB5">
      <w:pPr>
        <w:pStyle w:val="a6"/>
        <w:spacing w:line="360" w:lineRule="auto"/>
        <w:jc w:val="both"/>
      </w:pPr>
      <w:r w:rsidRPr="00202CB5">
        <w:rPr>
          <w:rStyle w:val="a8"/>
          <w:rFonts w:ascii="Times New Roman" w:hAnsi="Times New Roman"/>
        </w:rPr>
        <w:footnoteRef/>
      </w:r>
      <w:r w:rsidRPr="00202CB5">
        <w:rPr>
          <w:rFonts w:ascii="Times New Roman" w:hAnsi="Times New Roman"/>
        </w:rPr>
        <w:t xml:space="preserve"> Отчет о результатах </w:t>
      </w:r>
      <w:proofErr w:type="spellStart"/>
      <w:r w:rsidRPr="00202CB5">
        <w:rPr>
          <w:rFonts w:ascii="Times New Roman" w:hAnsi="Times New Roman"/>
        </w:rPr>
        <w:t>самообследования</w:t>
      </w:r>
      <w:proofErr w:type="spellEnd"/>
      <w:r w:rsidRPr="00202CB5">
        <w:rPr>
          <w:rFonts w:ascii="Times New Roman" w:hAnsi="Times New Roman"/>
        </w:rPr>
        <w:t xml:space="preserve"> Казанского (Приволжского) федерального университета за 2015 г</w:t>
      </w:r>
    </w:p>
  </w:footnote>
  <w:footnote w:id="16">
    <w:p w:rsidR="000221A6" w:rsidRDefault="004120FD" w:rsidP="00202CB5">
      <w:pPr>
        <w:pStyle w:val="a6"/>
        <w:spacing w:line="360" w:lineRule="auto"/>
        <w:jc w:val="both"/>
      </w:pPr>
      <w:r w:rsidRPr="00202CB5">
        <w:rPr>
          <w:rStyle w:val="a8"/>
          <w:rFonts w:ascii="Times New Roman" w:hAnsi="Times New Roman"/>
        </w:rPr>
        <w:footnoteRef/>
      </w:r>
      <w:r w:rsidRPr="00202CB5">
        <w:rPr>
          <w:rFonts w:ascii="Times New Roman" w:hAnsi="Times New Roman"/>
        </w:rPr>
        <w:t xml:space="preserve"> Положение об Управление кадров ФГАО ВПО К(П)ФУ от 04.04.2013 г. № 0.1.1.67-06/50/13</w:t>
      </w:r>
    </w:p>
  </w:footnote>
  <w:footnote w:id="17">
    <w:p w:rsidR="000221A6" w:rsidRDefault="004120FD" w:rsidP="00202CB5">
      <w:pPr>
        <w:pStyle w:val="a6"/>
        <w:spacing w:line="360" w:lineRule="auto"/>
        <w:jc w:val="both"/>
      </w:pPr>
      <w:r w:rsidRPr="00202CB5">
        <w:rPr>
          <w:rStyle w:val="a8"/>
          <w:rFonts w:ascii="Times New Roman" w:hAnsi="Times New Roman"/>
        </w:rPr>
        <w:footnoteRef/>
      </w:r>
      <w:r w:rsidRPr="00202CB5">
        <w:rPr>
          <w:rFonts w:ascii="Times New Roman" w:hAnsi="Times New Roman"/>
        </w:rPr>
        <w:t xml:space="preserve"> </w:t>
      </w:r>
      <w:r w:rsidRPr="00202CB5">
        <w:rPr>
          <w:rFonts w:ascii="Times New Roman" w:hAnsi="Times New Roman"/>
          <w:bCs/>
          <w:kern w:val="36"/>
        </w:rPr>
        <w:t>Информационно-аналитическая система «ПАРУС»</w:t>
      </w:r>
    </w:p>
  </w:footnote>
  <w:footnote w:id="18">
    <w:p w:rsidR="000221A6" w:rsidRDefault="00184C9B" w:rsidP="00184C9B">
      <w:pPr>
        <w:pStyle w:val="a4"/>
        <w:spacing w:line="360" w:lineRule="auto"/>
        <w:ind w:left="0"/>
        <w:contextualSpacing w:val="0"/>
        <w:jc w:val="both"/>
      </w:pPr>
      <w:r w:rsidRPr="00202CB5">
        <w:rPr>
          <w:rStyle w:val="a8"/>
          <w:sz w:val="20"/>
          <w:szCs w:val="20"/>
        </w:rPr>
        <w:footnoteRef/>
      </w:r>
      <w:r w:rsidRPr="00202CB5">
        <w:rPr>
          <w:sz w:val="20"/>
          <w:szCs w:val="20"/>
        </w:rPr>
        <w:t xml:space="preserve"> </w:t>
      </w:r>
      <w:r w:rsidRPr="00202CB5">
        <w:rPr>
          <w:bCs/>
          <w:kern w:val="36"/>
          <w:sz w:val="20"/>
          <w:szCs w:val="20"/>
          <w:lang w:eastAsia="en-US"/>
        </w:rPr>
        <w:t xml:space="preserve">Информационно-аналитическая система «ПАРУС </w:t>
      </w:r>
      <w:proofErr w:type="gramStart"/>
      <w:r w:rsidRPr="00202CB5">
        <w:rPr>
          <w:bCs/>
          <w:kern w:val="36"/>
          <w:sz w:val="20"/>
          <w:szCs w:val="20"/>
          <w:lang w:eastAsia="en-US"/>
        </w:rPr>
        <w:t>ДЕСК»\</w:t>
      </w:r>
      <w:proofErr w:type="gramEnd"/>
    </w:p>
  </w:footnote>
  <w:footnote w:id="19">
    <w:p w:rsidR="000221A6" w:rsidRDefault="00184C9B" w:rsidP="00184C9B">
      <w:pPr>
        <w:spacing w:after="0" w:line="360" w:lineRule="auto"/>
        <w:jc w:val="both"/>
      </w:pPr>
      <w:r w:rsidRPr="00202CB5">
        <w:rPr>
          <w:rStyle w:val="a8"/>
          <w:rFonts w:ascii="Times New Roman" w:hAnsi="Times New Roman"/>
          <w:sz w:val="20"/>
          <w:szCs w:val="20"/>
        </w:rPr>
        <w:footnoteRef/>
      </w:r>
      <w:r w:rsidRPr="00202CB5">
        <w:rPr>
          <w:rFonts w:ascii="Times New Roman" w:hAnsi="Times New Roman"/>
          <w:sz w:val="20"/>
          <w:szCs w:val="20"/>
        </w:rPr>
        <w:t xml:space="preserve"> </w:t>
      </w:r>
      <w:r w:rsidRPr="00202CB5">
        <w:rPr>
          <w:rFonts w:ascii="Times New Roman" w:hAnsi="Times New Roman"/>
          <w:bCs/>
          <w:kern w:val="36"/>
          <w:sz w:val="20"/>
          <w:szCs w:val="20"/>
        </w:rPr>
        <w:t>Информационно-аналитическая система «ПАРУС ДЕСК»</w:t>
      </w:r>
    </w:p>
  </w:footnote>
  <w:footnote w:id="20">
    <w:p w:rsidR="000221A6" w:rsidRDefault="004120FD" w:rsidP="00202CB5">
      <w:pPr>
        <w:pStyle w:val="a6"/>
        <w:spacing w:line="360" w:lineRule="auto"/>
        <w:jc w:val="both"/>
      </w:pPr>
      <w:r w:rsidRPr="00202CB5">
        <w:rPr>
          <w:rStyle w:val="a8"/>
          <w:rFonts w:ascii="Times New Roman" w:hAnsi="Times New Roman"/>
        </w:rPr>
        <w:footnoteRef/>
      </w:r>
      <w:r w:rsidRPr="00202CB5">
        <w:rPr>
          <w:rFonts w:ascii="Times New Roman" w:hAnsi="Times New Roman"/>
        </w:rPr>
        <w:t xml:space="preserve"> Отчет о результатах </w:t>
      </w:r>
      <w:proofErr w:type="spellStart"/>
      <w:r w:rsidRPr="00202CB5">
        <w:rPr>
          <w:rFonts w:ascii="Times New Roman" w:hAnsi="Times New Roman"/>
        </w:rPr>
        <w:t>самообследования</w:t>
      </w:r>
      <w:proofErr w:type="spellEnd"/>
      <w:r w:rsidRPr="00202CB5">
        <w:rPr>
          <w:rFonts w:ascii="Times New Roman" w:hAnsi="Times New Roman"/>
        </w:rPr>
        <w:t xml:space="preserve"> Казанского (Приволжского) федерального университета за 2015 г.</w:t>
      </w:r>
    </w:p>
  </w:footnote>
  <w:footnote w:id="21">
    <w:p w:rsidR="000221A6" w:rsidRDefault="004120FD" w:rsidP="00202CB5">
      <w:pPr>
        <w:pStyle w:val="a6"/>
        <w:spacing w:line="360" w:lineRule="auto"/>
        <w:jc w:val="both"/>
      </w:pPr>
      <w:r w:rsidRPr="00202CB5">
        <w:rPr>
          <w:rStyle w:val="a8"/>
          <w:rFonts w:ascii="Times New Roman" w:hAnsi="Times New Roman"/>
        </w:rPr>
        <w:footnoteRef/>
      </w:r>
      <w:r w:rsidRPr="00202CB5">
        <w:rPr>
          <w:rFonts w:ascii="Times New Roman" w:hAnsi="Times New Roman"/>
        </w:rPr>
        <w:t xml:space="preserve"> Управление персоналом// Словарь-справочник</w:t>
      </w:r>
    </w:p>
  </w:footnote>
  <w:footnote w:id="22">
    <w:p w:rsidR="000221A6" w:rsidRDefault="004120FD" w:rsidP="00202CB5">
      <w:pPr>
        <w:pStyle w:val="a6"/>
        <w:spacing w:line="360" w:lineRule="auto"/>
        <w:jc w:val="both"/>
      </w:pPr>
      <w:r w:rsidRPr="00202CB5">
        <w:rPr>
          <w:rStyle w:val="a8"/>
          <w:rFonts w:ascii="Times New Roman" w:hAnsi="Times New Roman"/>
        </w:rPr>
        <w:footnoteRef/>
      </w:r>
      <w:r w:rsidRPr="00202CB5">
        <w:rPr>
          <w:rFonts w:ascii="Times New Roman" w:hAnsi="Times New Roman"/>
        </w:rPr>
        <w:t xml:space="preserve"> И. Громова//На практике: Вычисляем уровень текучести кадров//Справочник по управлению персоналом. – 2015. - №1.</w:t>
      </w:r>
      <w:r w:rsidR="00202CB5" w:rsidRPr="00202CB5">
        <w:rPr>
          <w:rFonts w:ascii="Times New Roman" w:hAnsi="Times New Roman"/>
        </w:rPr>
        <w:t xml:space="preserve"> </w:t>
      </w:r>
    </w:p>
  </w:footnote>
  <w:footnote w:id="23">
    <w:p w:rsidR="000221A6" w:rsidRDefault="004120FD" w:rsidP="00202CB5">
      <w:pPr>
        <w:spacing w:after="0" w:line="360" w:lineRule="auto"/>
        <w:jc w:val="both"/>
      </w:pPr>
      <w:r w:rsidRPr="00202CB5">
        <w:rPr>
          <w:rStyle w:val="a8"/>
          <w:rFonts w:ascii="Times New Roman" w:hAnsi="Times New Roman"/>
          <w:sz w:val="20"/>
          <w:szCs w:val="20"/>
        </w:rPr>
        <w:footnoteRef/>
      </w:r>
      <w:r w:rsidRPr="00202CB5">
        <w:rPr>
          <w:rFonts w:ascii="Times New Roman" w:hAnsi="Times New Roman"/>
          <w:sz w:val="20"/>
          <w:szCs w:val="20"/>
        </w:rPr>
        <w:t xml:space="preserve"> </w:t>
      </w:r>
      <w:r w:rsidRPr="00202CB5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Трудовой кодекс Российской Федерации от 30.12.2001 N 197-ФЗ (с изменениями и дополнениями от 03.07.2016 N 347-ФЗ)</w:t>
      </w:r>
    </w:p>
  </w:footnote>
  <w:footnote w:id="24">
    <w:p w:rsidR="000221A6" w:rsidRDefault="004120FD" w:rsidP="00202CB5">
      <w:pPr>
        <w:spacing w:after="0" w:line="360" w:lineRule="auto"/>
        <w:jc w:val="both"/>
      </w:pPr>
      <w:r w:rsidRPr="00202CB5">
        <w:rPr>
          <w:rStyle w:val="a8"/>
          <w:rFonts w:ascii="Times New Roman" w:hAnsi="Times New Roman"/>
          <w:sz w:val="20"/>
          <w:szCs w:val="20"/>
        </w:rPr>
        <w:footnoteRef/>
      </w:r>
      <w:r w:rsidRPr="00202CB5">
        <w:rPr>
          <w:rFonts w:ascii="Times New Roman" w:hAnsi="Times New Roman"/>
          <w:sz w:val="20"/>
          <w:szCs w:val="20"/>
        </w:rPr>
        <w:t xml:space="preserve"> </w:t>
      </w:r>
      <w:r w:rsidRPr="00202CB5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>Трудовой кодекс Российской Федерации от 30.12.2001 N 197-ФЗ (с изменениями и дополнениями от 03.07.2016 N 347-ФЗ)</w:t>
      </w:r>
    </w:p>
  </w:footnote>
  <w:footnote w:id="25">
    <w:p w:rsidR="000221A6" w:rsidRDefault="004120FD" w:rsidP="00202CB5">
      <w:pPr>
        <w:pStyle w:val="a9"/>
        <w:shd w:val="clear" w:color="auto" w:fill="FFFFFF"/>
        <w:spacing w:before="0" w:beforeAutospacing="0" w:after="0" w:afterAutospacing="0" w:line="360" w:lineRule="auto"/>
        <w:jc w:val="both"/>
      </w:pPr>
      <w:r w:rsidRPr="00202CB5">
        <w:rPr>
          <w:rStyle w:val="a8"/>
          <w:sz w:val="20"/>
          <w:szCs w:val="20"/>
        </w:rPr>
        <w:footnoteRef/>
      </w:r>
      <w:r w:rsidRPr="00202CB5">
        <w:rPr>
          <w:sz w:val="20"/>
          <w:szCs w:val="20"/>
        </w:rPr>
        <w:t xml:space="preserve"> </w:t>
      </w:r>
      <w:r w:rsidRPr="00202CB5">
        <w:rPr>
          <w:sz w:val="20"/>
          <w:szCs w:val="20"/>
          <w:shd w:val="clear" w:color="auto" w:fill="FFFFFF"/>
        </w:rPr>
        <w:t xml:space="preserve">Управление персоналом организации: Учебник/Под ред. А. Я. </w:t>
      </w:r>
      <w:proofErr w:type="spellStart"/>
      <w:r w:rsidRPr="00202CB5">
        <w:rPr>
          <w:sz w:val="20"/>
          <w:szCs w:val="20"/>
          <w:shd w:val="clear" w:color="auto" w:fill="FFFFFF"/>
        </w:rPr>
        <w:t>Кибанова</w:t>
      </w:r>
      <w:proofErr w:type="spellEnd"/>
      <w:r w:rsidRPr="00202CB5">
        <w:rPr>
          <w:sz w:val="20"/>
          <w:szCs w:val="20"/>
          <w:shd w:val="clear" w:color="auto" w:fill="FFFFFF"/>
        </w:rPr>
        <w:t xml:space="preserve">, - 4-е изд., доп. и </w:t>
      </w:r>
      <w:proofErr w:type="spellStart"/>
      <w:r w:rsidRPr="00202CB5">
        <w:rPr>
          <w:sz w:val="20"/>
          <w:szCs w:val="20"/>
          <w:shd w:val="clear" w:color="auto" w:fill="FFFFFF"/>
        </w:rPr>
        <w:t>перераб</w:t>
      </w:r>
      <w:proofErr w:type="spellEnd"/>
      <w:r w:rsidRPr="00202CB5">
        <w:rPr>
          <w:sz w:val="20"/>
          <w:szCs w:val="20"/>
          <w:shd w:val="clear" w:color="auto" w:fill="FFFFFF"/>
        </w:rPr>
        <w:t xml:space="preserve">. – М.: ИНФРА – М, </w:t>
      </w:r>
      <w:r w:rsidR="00061803">
        <w:rPr>
          <w:sz w:val="20"/>
          <w:szCs w:val="20"/>
          <w:shd w:val="clear" w:color="auto" w:fill="FFFFFF"/>
        </w:rPr>
        <w:t>2022</w:t>
      </w:r>
      <w:r w:rsidRPr="00202CB5">
        <w:rPr>
          <w:sz w:val="20"/>
          <w:szCs w:val="20"/>
          <w:shd w:val="clear" w:color="auto" w:fill="FFFFFF"/>
        </w:rPr>
        <w:t>. – 503-508 с. – (Высшее образование).</w:t>
      </w:r>
    </w:p>
  </w:footnote>
  <w:footnote w:id="26">
    <w:p w:rsidR="000221A6" w:rsidRDefault="004120FD" w:rsidP="00202CB5">
      <w:pPr>
        <w:pStyle w:val="a6"/>
        <w:spacing w:line="360" w:lineRule="auto"/>
        <w:jc w:val="both"/>
      </w:pPr>
      <w:r w:rsidRPr="00202CB5">
        <w:rPr>
          <w:rStyle w:val="a8"/>
          <w:rFonts w:ascii="Times New Roman" w:hAnsi="Times New Roman"/>
        </w:rPr>
        <w:footnoteRef/>
      </w:r>
      <w:r w:rsidRPr="00202CB5">
        <w:rPr>
          <w:rFonts w:ascii="Times New Roman" w:hAnsi="Times New Roman"/>
        </w:rPr>
        <w:t xml:space="preserve"> Коллективный договор ФГАОУ ВПО К(П)ФУ за 2015-2017 г. от 03.02.2015 г. </w:t>
      </w:r>
    </w:p>
  </w:footnote>
  <w:footnote w:id="27">
    <w:p w:rsidR="000221A6" w:rsidRDefault="004120FD" w:rsidP="00202CB5">
      <w:pPr>
        <w:spacing w:after="0" w:line="360" w:lineRule="auto"/>
        <w:jc w:val="both"/>
      </w:pPr>
      <w:r w:rsidRPr="00202CB5">
        <w:rPr>
          <w:rStyle w:val="a8"/>
          <w:sz w:val="20"/>
          <w:szCs w:val="20"/>
        </w:rPr>
        <w:footnoteRef/>
      </w:r>
      <w:r w:rsidRPr="00202CB5">
        <w:rPr>
          <w:rFonts w:ascii="Times New Roman" w:hAnsi="Times New Roman"/>
          <w:sz w:val="20"/>
          <w:szCs w:val="20"/>
        </w:rPr>
        <w:t xml:space="preserve"> Положение об оплате труда работников ФГАО ВПО К(П)ФУ от 27.06.2013 г. № 0.1.1.67-06/98-от/13;</w:t>
      </w:r>
    </w:p>
  </w:footnote>
  <w:footnote w:id="28">
    <w:p w:rsidR="000221A6" w:rsidRDefault="004120FD" w:rsidP="00202CB5">
      <w:pPr>
        <w:pStyle w:val="a4"/>
        <w:spacing w:line="360" w:lineRule="auto"/>
        <w:ind w:left="0"/>
        <w:contextualSpacing w:val="0"/>
        <w:jc w:val="both"/>
      </w:pPr>
      <w:r w:rsidRPr="00202CB5">
        <w:rPr>
          <w:rStyle w:val="a8"/>
          <w:sz w:val="20"/>
          <w:szCs w:val="20"/>
        </w:rPr>
        <w:footnoteRef/>
      </w:r>
      <w:r w:rsidRPr="00202CB5">
        <w:rPr>
          <w:sz w:val="20"/>
          <w:szCs w:val="20"/>
        </w:rPr>
        <w:t xml:space="preserve"> Положение о порядке оказания материальной помощи в ФГАО ВО КФУ от 11.08.2015 г. № 0.1.1.67-06/169/15</w:t>
      </w:r>
    </w:p>
  </w:footnote>
  <w:footnote w:id="29">
    <w:p w:rsidR="000221A6" w:rsidRDefault="004120FD" w:rsidP="00202CB5">
      <w:pPr>
        <w:pStyle w:val="a6"/>
        <w:spacing w:line="360" w:lineRule="auto"/>
        <w:jc w:val="both"/>
      </w:pPr>
      <w:r w:rsidRPr="00202CB5">
        <w:rPr>
          <w:rStyle w:val="a8"/>
          <w:rFonts w:ascii="Times New Roman" w:hAnsi="Times New Roman"/>
        </w:rPr>
        <w:footnoteRef/>
      </w:r>
      <w:r w:rsidRPr="00202CB5">
        <w:rPr>
          <w:rFonts w:ascii="Times New Roman" w:hAnsi="Times New Roman"/>
        </w:rPr>
        <w:t xml:space="preserve"> Инструкция по делопроизводству ФГАО ВПО К(П)ФУ от 31.03.2014 г. №0.1.1.67-06/49/14</w:t>
      </w:r>
    </w:p>
  </w:footnote>
  <w:footnote w:id="30">
    <w:p w:rsidR="000221A6" w:rsidRDefault="004120FD" w:rsidP="00202CB5">
      <w:pPr>
        <w:pStyle w:val="a6"/>
        <w:spacing w:line="360" w:lineRule="auto"/>
        <w:jc w:val="both"/>
      </w:pPr>
      <w:r w:rsidRPr="00202CB5">
        <w:rPr>
          <w:rStyle w:val="a8"/>
          <w:rFonts w:ascii="Times New Roman" w:hAnsi="Times New Roman"/>
        </w:rPr>
        <w:footnoteRef/>
      </w:r>
      <w:r w:rsidRPr="00202CB5">
        <w:rPr>
          <w:rFonts w:ascii="Times New Roman" w:hAnsi="Times New Roman"/>
        </w:rPr>
        <w:t xml:space="preserve"> Постановление Министерства труда и социального развития Российской Федерации «Об утверждении инструкция по заполнению трудовых книжек» от 10.10.2003 №69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CB5" w:rsidRPr="00202CB5" w:rsidRDefault="00202CB5" w:rsidP="00202CB5">
    <w:pPr>
      <w:pStyle w:val="ae"/>
      <w:spacing w:line="360" w:lineRule="auto"/>
      <w:ind w:firstLine="709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90788"/>
    <w:multiLevelType w:val="hybridMultilevel"/>
    <w:tmpl w:val="21807FF8"/>
    <w:lvl w:ilvl="0" w:tplc="1E502B1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5D851F7"/>
    <w:multiLevelType w:val="hybridMultilevel"/>
    <w:tmpl w:val="8BAA8F0E"/>
    <w:lvl w:ilvl="0" w:tplc="28826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A3C99"/>
    <w:multiLevelType w:val="hybridMultilevel"/>
    <w:tmpl w:val="CE60AEC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12AA3D3B"/>
    <w:multiLevelType w:val="hybridMultilevel"/>
    <w:tmpl w:val="73DE938E"/>
    <w:lvl w:ilvl="0" w:tplc="1E502B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24315D"/>
    <w:multiLevelType w:val="hybridMultilevel"/>
    <w:tmpl w:val="3B1AB454"/>
    <w:lvl w:ilvl="0" w:tplc="7C287D48">
      <w:start w:val="1"/>
      <w:numFmt w:val="decimal"/>
      <w:lvlText w:val="%1."/>
      <w:lvlJc w:val="left"/>
      <w:pPr>
        <w:ind w:left="518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abstractNum w:abstractNumId="5" w15:restartNumberingAfterBreak="0">
    <w:nsid w:val="1BC93596"/>
    <w:multiLevelType w:val="hybridMultilevel"/>
    <w:tmpl w:val="3BD840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995859"/>
    <w:multiLevelType w:val="hybridMultilevel"/>
    <w:tmpl w:val="790E7FB2"/>
    <w:lvl w:ilvl="0" w:tplc="017C33FA">
      <w:start w:val="4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3B9269E"/>
    <w:multiLevelType w:val="hybridMultilevel"/>
    <w:tmpl w:val="DD3E3308"/>
    <w:lvl w:ilvl="0" w:tplc="A0FECA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43302E0"/>
    <w:multiLevelType w:val="hybridMultilevel"/>
    <w:tmpl w:val="3BE2D6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DB41436"/>
    <w:multiLevelType w:val="multilevel"/>
    <w:tmpl w:val="391A292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0" w15:restartNumberingAfterBreak="0">
    <w:nsid w:val="37F32381"/>
    <w:multiLevelType w:val="hybridMultilevel"/>
    <w:tmpl w:val="59765D70"/>
    <w:lvl w:ilvl="0" w:tplc="F4AC28D6">
      <w:start w:val="4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E5E5631"/>
    <w:multiLevelType w:val="hybridMultilevel"/>
    <w:tmpl w:val="B29233F8"/>
    <w:lvl w:ilvl="0" w:tplc="D75A2828">
      <w:start w:val="1"/>
      <w:numFmt w:val="bullet"/>
      <w:lvlText w:val="•"/>
      <w:lvlJc w:val="left"/>
      <w:pPr>
        <w:ind w:left="157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E9E7B92"/>
    <w:multiLevelType w:val="hybridMultilevel"/>
    <w:tmpl w:val="12EA15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6434763"/>
    <w:multiLevelType w:val="hybridMultilevel"/>
    <w:tmpl w:val="254E69A2"/>
    <w:lvl w:ilvl="0" w:tplc="10C821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4CDC6709"/>
    <w:multiLevelType w:val="multilevel"/>
    <w:tmpl w:val="F23ED24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53872C89"/>
    <w:multiLevelType w:val="hybridMultilevel"/>
    <w:tmpl w:val="48E4E7F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53AF293B"/>
    <w:multiLevelType w:val="hybridMultilevel"/>
    <w:tmpl w:val="2D183F1C"/>
    <w:lvl w:ilvl="0" w:tplc="80A810C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54AE50A8"/>
    <w:multiLevelType w:val="hybridMultilevel"/>
    <w:tmpl w:val="76505252"/>
    <w:lvl w:ilvl="0" w:tplc="8FEAB1A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54CF4B9C"/>
    <w:multiLevelType w:val="hybridMultilevel"/>
    <w:tmpl w:val="592C5936"/>
    <w:lvl w:ilvl="0" w:tplc="4DFE63B4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ECFE540A">
      <w:numFmt w:val="bullet"/>
      <w:lvlText w:val=""/>
      <w:lvlJc w:val="left"/>
      <w:pPr>
        <w:ind w:left="2974" w:hanging="1185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8200B62"/>
    <w:multiLevelType w:val="hybridMultilevel"/>
    <w:tmpl w:val="5D248D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9C3109"/>
    <w:multiLevelType w:val="hybridMultilevel"/>
    <w:tmpl w:val="910CEFC6"/>
    <w:lvl w:ilvl="0" w:tplc="F4AC28D6">
      <w:start w:val="4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85C55"/>
    <w:multiLevelType w:val="hybridMultilevel"/>
    <w:tmpl w:val="F912E138"/>
    <w:lvl w:ilvl="0" w:tplc="442EF2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64776BB7"/>
    <w:multiLevelType w:val="hybridMultilevel"/>
    <w:tmpl w:val="27AC3612"/>
    <w:lvl w:ilvl="0" w:tplc="B682158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 w15:restartNumberingAfterBreak="0">
    <w:nsid w:val="67D51BC3"/>
    <w:multiLevelType w:val="hybridMultilevel"/>
    <w:tmpl w:val="F9B05B1A"/>
    <w:lvl w:ilvl="0" w:tplc="4DFE63B4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AAE692C"/>
    <w:multiLevelType w:val="hybridMultilevel"/>
    <w:tmpl w:val="4AAE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FDB69C8"/>
    <w:multiLevelType w:val="hybridMultilevel"/>
    <w:tmpl w:val="49B408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FF966F0"/>
    <w:multiLevelType w:val="hybridMultilevel"/>
    <w:tmpl w:val="25F6A1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F55322"/>
    <w:multiLevelType w:val="hybridMultilevel"/>
    <w:tmpl w:val="034E1A18"/>
    <w:lvl w:ilvl="0" w:tplc="F4AC28D6">
      <w:start w:val="4"/>
      <w:numFmt w:val="bullet"/>
      <w:lvlText w:val="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8" w15:restartNumberingAfterBreak="0">
    <w:nsid w:val="77A82ACE"/>
    <w:multiLevelType w:val="hybridMultilevel"/>
    <w:tmpl w:val="DDC2EB86"/>
    <w:lvl w:ilvl="0" w:tplc="4DFE63B4">
      <w:start w:val="1"/>
      <w:numFmt w:val="bullet"/>
      <w:lvlText w:val="-"/>
      <w:lvlJc w:val="left"/>
      <w:pPr>
        <w:ind w:left="1571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BF830F4"/>
    <w:multiLevelType w:val="hybridMultilevel"/>
    <w:tmpl w:val="A864A1AE"/>
    <w:lvl w:ilvl="0" w:tplc="0419000F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28"/>
  </w:num>
  <w:num w:numId="4">
    <w:abstractNumId w:val="9"/>
  </w:num>
  <w:num w:numId="5">
    <w:abstractNumId w:val="24"/>
  </w:num>
  <w:num w:numId="6">
    <w:abstractNumId w:val="26"/>
  </w:num>
  <w:num w:numId="7">
    <w:abstractNumId w:val="19"/>
  </w:num>
  <w:num w:numId="8">
    <w:abstractNumId w:val="25"/>
  </w:num>
  <w:num w:numId="9">
    <w:abstractNumId w:val="4"/>
  </w:num>
  <w:num w:numId="10">
    <w:abstractNumId w:val="12"/>
  </w:num>
  <w:num w:numId="11">
    <w:abstractNumId w:val="18"/>
  </w:num>
  <w:num w:numId="12">
    <w:abstractNumId w:val="23"/>
  </w:num>
  <w:num w:numId="13">
    <w:abstractNumId w:val="14"/>
  </w:num>
  <w:num w:numId="14">
    <w:abstractNumId w:val="10"/>
  </w:num>
  <w:num w:numId="15">
    <w:abstractNumId w:val="13"/>
  </w:num>
  <w:num w:numId="16">
    <w:abstractNumId w:val="22"/>
  </w:num>
  <w:num w:numId="17">
    <w:abstractNumId w:val="21"/>
  </w:num>
  <w:num w:numId="18">
    <w:abstractNumId w:val="2"/>
  </w:num>
  <w:num w:numId="19">
    <w:abstractNumId w:val="0"/>
  </w:num>
  <w:num w:numId="20">
    <w:abstractNumId w:val="3"/>
  </w:num>
  <w:num w:numId="21">
    <w:abstractNumId w:val="5"/>
  </w:num>
  <w:num w:numId="22">
    <w:abstractNumId w:val="17"/>
  </w:num>
  <w:num w:numId="23">
    <w:abstractNumId w:val="8"/>
  </w:num>
  <w:num w:numId="24">
    <w:abstractNumId w:val="7"/>
  </w:num>
  <w:num w:numId="25">
    <w:abstractNumId w:val="16"/>
  </w:num>
  <w:num w:numId="26">
    <w:abstractNumId w:val="20"/>
  </w:num>
  <w:num w:numId="27">
    <w:abstractNumId w:val="27"/>
  </w:num>
  <w:num w:numId="28">
    <w:abstractNumId w:val="29"/>
  </w:num>
  <w:num w:numId="29">
    <w:abstractNumId w:val="6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BB"/>
    <w:rsid w:val="00004907"/>
    <w:rsid w:val="000221A6"/>
    <w:rsid w:val="000241BB"/>
    <w:rsid w:val="000271D5"/>
    <w:rsid w:val="000310A6"/>
    <w:rsid w:val="00032A31"/>
    <w:rsid w:val="00045B28"/>
    <w:rsid w:val="000467E1"/>
    <w:rsid w:val="000551D6"/>
    <w:rsid w:val="00061803"/>
    <w:rsid w:val="000A6087"/>
    <w:rsid w:val="000B3EBC"/>
    <w:rsid w:val="000B49DB"/>
    <w:rsid w:val="000C6426"/>
    <w:rsid w:val="000D691A"/>
    <w:rsid w:val="000D7CFF"/>
    <w:rsid w:val="000E5A1A"/>
    <w:rsid w:val="000E6590"/>
    <w:rsid w:val="000F4EFC"/>
    <w:rsid w:val="000F6F2E"/>
    <w:rsid w:val="00113328"/>
    <w:rsid w:val="00153A0E"/>
    <w:rsid w:val="00154134"/>
    <w:rsid w:val="00157B56"/>
    <w:rsid w:val="00162437"/>
    <w:rsid w:val="00163F82"/>
    <w:rsid w:val="00184C9B"/>
    <w:rsid w:val="00187D24"/>
    <w:rsid w:val="001A59E7"/>
    <w:rsid w:val="001B5BB1"/>
    <w:rsid w:val="001C0311"/>
    <w:rsid w:val="001C42A3"/>
    <w:rsid w:val="001D083F"/>
    <w:rsid w:val="001F2C6C"/>
    <w:rsid w:val="00202CB5"/>
    <w:rsid w:val="00220CAF"/>
    <w:rsid w:val="00225F4F"/>
    <w:rsid w:val="00227636"/>
    <w:rsid w:val="00235C93"/>
    <w:rsid w:val="00237BBB"/>
    <w:rsid w:val="002659AA"/>
    <w:rsid w:val="002761BD"/>
    <w:rsid w:val="002817D6"/>
    <w:rsid w:val="002A72C8"/>
    <w:rsid w:val="002C58FC"/>
    <w:rsid w:val="002D16A0"/>
    <w:rsid w:val="002F3F7D"/>
    <w:rsid w:val="002F50DE"/>
    <w:rsid w:val="002F5F7D"/>
    <w:rsid w:val="00301135"/>
    <w:rsid w:val="00301632"/>
    <w:rsid w:val="00301B5E"/>
    <w:rsid w:val="00303715"/>
    <w:rsid w:val="00315ADD"/>
    <w:rsid w:val="0033001F"/>
    <w:rsid w:val="003450A4"/>
    <w:rsid w:val="00357A59"/>
    <w:rsid w:val="00363BAB"/>
    <w:rsid w:val="003646E4"/>
    <w:rsid w:val="00364F7F"/>
    <w:rsid w:val="00366019"/>
    <w:rsid w:val="00382C1A"/>
    <w:rsid w:val="003A1D36"/>
    <w:rsid w:val="003A6822"/>
    <w:rsid w:val="003B2629"/>
    <w:rsid w:val="003B4203"/>
    <w:rsid w:val="003B6D96"/>
    <w:rsid w:val="003C2762"/>
    <w:rsid w:val="003D2BEA"/>
    <w:rsid w:val="003D78B3"/>
    <w:rsid w:val="00406B15"/>
    <w:rsid w:val="004120FD"/>
    <w:rsid w:val="004337D0"/>
    <w:rsid w:val="00450CF9"/>
    <w:rsid w:val="00465EE0"/>
    <w:rsid w:val="0049479B"/>
    <w:rsid w:val="004A37CB"/>
    <w:rsid w:val="004B11F9"/>
    <w:rsid w:val="004C3EED"/>
    <w:rsid w:val="004C5E9F"/>
    <w:rsid w:val="004E1C1C"/>
    <w:rsid w:val="004E369A"/>
    <w:rsid w:val="0050035E"/>
    <w:rsid w:val="00512913"/>
    <w:rsid w:val="00515ECC"/>
    <w:rsid w:val="00537D50"/>
    <w:rsid w:val="00544359"/>
    <w:rsid w:val="0054607A"/>
    <w:rsid w:val="005869A6"/>
    <w:rsid w:val="0059570C"/>
    <w:rsid w:val="005C3CB2"/>
    <w:rsid w:val="005D4D16"/>
    <w:rsid w:val="005E198D"/>
    <w:rsid w:val="005E2334"/>
    <w:rsid w:val="005F2C9C"/>
    <w:rsid w:val="005F2E64"/>
    <w:rsid w:val="005F453B"/>
    <w:rsid w:val="0061230A"/>
    <w:rsid w:val="0061298B"/>
    <w:rsid w:val="00614495"/>
    <w:rsid w:val="00616A63"/>
    <w:rsid w:val="006208FB"/>
    <w:rsid w:val="00654335"/>
    <w:rsid w:val="00654F20"/>
    <w:rsid w:val="00664D11"/>
    <w:rsid w:val="00665C45"/>
    <w:rsid w:val="006709BE"/>
    <w:rsid w:val="00686E73"/>
    <w:rsid w:val="00696DDC"/>
    <w:rsid w:val="006A4AC3"/>
    <w:rsid w:val="006A78AD"/>
    <w:rsid w:val="006D1A30"/>
    <w:rsid w:val="006D296B"/>
    <w:rsid w:val="0070259A"/>
    <w:rsid w:val="00705DD6"/>
    <w:rsid w:val="00732547"/>
    <w:rsid w:val="007421E8"/>
    <w:rsid w:val="00765A43"/>
    <w:rsid w:val="007A17EB"/>
    <w:rsid w:val="007A5591"/>
    <w:rsid w:val="007A5D87"/>
    <w:rsid w:val="007C4A87"/>
    <w:rsid w:val="007E043E"/>
    <w:rsid w:val="007E62BA"/>
    <w:rsid w:val="007F6995"/>
    <w:rsid w:val="008071EE"/>
    <w:rsid w:val="00810D77"/>
    <w:rsid w:val="008216A6"/>
    <w:rsid w:val="00836D21"/>
    <w:rsid w:val="00847C8C"/>
    <w:rsid w:val="008735C9"/>
    <w:rsid w:val="00876C0C"/>
    <w:rsid w:val="00885B24"/>
    <w:rsid w:val="00885BB3"/>
    <w:rsid w:val="0089717C"/>
    <w:rsid w:val="008B4CA6"/>
    <w:rsid w:val="008B590E"/>
    <w:rsid w:val="008C474A"/>
    <w:rsid w:val="008E4956"/>
    <w:rsid w:val="008E5918"/>
    <w:rsid w:val="00907CF2"/>
    <w:rsid w:val="00922D88"/>
    <w:rsid w:val="0092397D"/>
    <w:rsid w:val="00931C76"/>
    <w:rsid w:val="00932AA2"/>
    <w:rsid w:val="00934038"/>
    <w:rsid w:val="00956562"/>
    <w:rsid w:val="009568C8"/>
    <w:rsid w:val="0096480A"/>
    <w:rsid w:val="00970303"/>
    <w:rsid w:val="009710B5"/>
    <w:rsid w:val="00971683"/>
    <w:rsid w:val="009757F6"/>
    <w:rsid w:val="009764C0"/>
    <w:rsid w:val="00984C10"/>
    <w:rsid w:val="00995336"/>
    <w:rsid w:val="009A30CC"/>
    <w:rsid w:val="009C657E"/>
    <w:rsid w:val="009C72C9"/>
    <w:rsid w:val="009D43A2"/>
    <w:rsid w:val="009F229F"/>
    <w:rsid w:val="009F5308"/>
    <w:rsid w:val="00A05E28"/>
    <w:rsid w:val="00A21EDD"/>
    <w:rsid w:val="00A372BA"/>
    <w:rsid w:val="00A50680"/>
    <w:rsid w:val="00A86AE8"/>
    <w:rsid w:val="00B20F37"/>
    <w:rsid w:val="00B21151"/>
    <w:rsid w:val="00B325CF"/>
    <w:rsid w:val="00B43917"/>
    <w:rsid w:val="00B553BF"/>
    <w:rsid w:val="00B5548F"/>
    <w:rsid w:val="00B62AD2"/>
    <w:rsid w:val="00B64A4C"/>
    <w:rsid w:val="00B7028A"/>
    <w:rsid w:val="00B805B7"/>
    <w:rsid w:val="00B8408F"/>
    <w:rsid w:val="00B87AB4"/>
    <w:rsid w:val="00B90DBF"/>
    <w:rsid w:val="00B92010"/>
    <w:rsid w:val="00BB0D2F"/>
    <w:rsid w:val="00BC0FD1"/>
    <w:rsid w:val="00BD200F"/>
    <w:rsid w:val="00BF27AC"/>
    <w:rsid w:val="00BF2875"/>
    <w:rsid w:val="00C237B9"/>
    <w:rsid w:val="00C3430B"/>
    <w:rsid w:val="00C61A96"/>
    <w:rsid w:val="00C74F01"/>
    <w:rsid w:val="00C9306B"/>
    <w:rsid w:val="00C97E30"/>
    <w:rsid w:val="00CA116F"/>
    <w:rsid w:val="00CE3AF1"/>
    <w:rsid w:val="00D106EC"/>
    <w:rsid w:val="00D14B37"/>
    <w:rsid w:val="00D25F2C"/>
    <w:rsid w:val="00D307C9"/>
    <w:rsid w:val="00D403FD"/>
    <w:rsid w:val="00D60058"/>
    <w:rsid w:val="00D67274"/>
    <w:rsid w:val="00D84392"/>
    <w:rsid w:val="00D925BE"/>
    <w:rsid w:val="00D92918"/>
    <w:rsid w:val="00DC356D"/>
    <w:rsid w:val="00DC641A"/>
    <w:rsid w:val="00DC7F08"/>
    <w:rsid w:val="00DD57C8"/>
    <w:rsid w:val="00DF4E7B"/>
    <w:rsid w:val="00E056C0"/>
    <w:rsid w:val="00E1219E"/>
    <w:rsid w:val="00E26E91"/>
    <w:rsid w:val="00E312D4"/>
    <w:rsid w:val="00E42F35"/>
    <w:rsid w:val="00E512D8"/>
    <w:rsid w:val="00E532BD"/>
    <w:rsid w:val="00E617C5"/>
    <w:rsid w:val="00E8795D"/>
    <w:rsid w:val="00EB6169"/>
    <w:rsid w:val="00EB64AE"/>
    <w:rsid w:val="00EC088E"/>
    <w:rsid w:val="00EC6806"/>
    <w:rsid w:val="00ED43FC"/>
    <w:rsid w:val="00ED6858"/>
    <w:rsid w:val="00EF0537"/>
    <w:rsid w:val="00F16442"/>
    <w:rsid w:val="00F17A9E"/>
    <w:rsid w:val="00F23D03"/>
    <w:rsid w:val="00F33090"/>
    <w:rsid w:val="00F4463A"/>
    <w:rsid w:val="00F45863"/>
    <w:rsid w:val="00F56EE9"/>
    <w:rsid w:val="00FA1158"/>
    <w:rsid w:val="00FA768E"/>
    <w:rsid w:val="00FB0A4A"/>
    <w:rsid w:val="00FB0E96"/>
    <w:rsid w:val="00FC4DD6"/>
    <w:rsid w:val="00FC63D9"/>
    <w:rsid w:val="00FD25A7"/>
    <w:rsid w:val="00FE77F8"/>
    <w:rsid w:val="00FF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3BFDB0-8315-4B89-A2AF-67608EB6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HTML Cite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85BB3"/>
    <w:pPr>
      <w:keepNext/>
      <w:keepLines/>
      <w:spacing w:before="40" w:after="0" w:line="240" w:lineRule="auto"/>
      <w:outlineLvl w:val="1"/>
    </w:pPr>
    <w:rPr>
      <w:rFonts w:ascii="Times New Roman" w:eastAsiaTheme="majorEastAsia" w:hAnsi="Times New Roman"/>
      <w:b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85BB3"/>
    <w:rPr>
      <w:rFonts w:ascii="Times New Roman" w:eastAsiaTheme="majorEastAsia" w:hAnsi="Times New Roman" w:cs="Times New Roman"/>
      <w:b/>
      <w:sz w:val="26"/>
      <w:szCs w:val="26"/>
      <w:lang w:val="x-none" w:eastAsia="ru-RU"/>
    </w:rPr>
  </w:style>
  <w:style w:type="table" w:styleId="a3">
    <w:name w:val="Table Grid"/>
    <w:basedOn w:val="a1"/>
    <w:uiPriority w:val="59"/>
    <w:rsid w:val="00237BB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BB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85BB3"/>
    <w:rPr>
      <w:rFonts w:cs="Times New Roman"/>
      <w:i/>
    </w:rPr>
  </w:style>
  <w:style w:type="paragraph" w:styleId="a6">
    <w:name w:val="footnote text"/>
    <w:basedOn w:val="a"/>
    <w:link w:val="a7"/>
    <w:uiPriority w:val="99"/>
    <w:unhideWhenUsed/>
    <w:rsid w:val="003C276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3C2762"/>
    <w:rPr>
      <w:rFonts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C2762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8216A6"/>
    <w:rPr>
      <w:rFonts w:cs="Times New Roman"/>
    </w:rPr>
  </w:style>
  <w:style w:type="paragraph" w:styleId="a9">
    <w:name w:val="Normal (Web)"/>
    <w:basedOn w:val="a"/>
    <w:uiPriority w:val="99"/>
    <w:unhideWhenUsed/>
    <w:rsid w:val="00364F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2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20CA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B43917"/>
    <w:rPr>
      <w:rFonts w:cs="Times New Roman"/>
      <w:color w:val="0000FF" w:themeColor="hyperlink"/>
      <w:u w:val="single"/>
    </w:rPr>
  </w:style>
  <w:style w:type="character" w:customStyle="1" w:styleId="FontStyle173">
    <w:name w:val="Font Style173"/>
    <w:basedOn w:val="a0"/>
    <w:uiPriority w:val="99"/>
    <w:rsid w:val="00032A31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uiPriority w:val="99"/>
    <w:rsid w:val="00032A3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E3AF1"/>
    <w:rPr>
      <w:rFonts w:cs="Times New Roman"/>
      <w:b/>
      <w:bCs/>
    </w:rPr>
  </w:style>
  <w:style w:type="character" w:customStyle="1" w:styleId="w">
    <w:name w:val="w"/>
    <w:basedOn w:val="a0"/>
    <w:rsid w:val="003B6D96"/>
    <w:rPr>
      <w:rFonts w:cs="Times New Roman"/>
    </w:rPr>
  </w:style>
  <w:style w:type="paragraph" w:customStyle="1" w:styleId="Style10">
    <w:name w:val="Style10"/>
    <w:basedOn w:val="a"/>
    <w:uiPriority w:val="99"/>
    <w:rsid w:val="00D403FD"/>
    <w:pPr>
      <w:widowControl w:val="0"/>
      <w:autoSpaceDE w:val="0"/>
      <w:autoSpaceDN w:val="0"/>
      <w:adjustRightInd w:val="0"/>
      <w:spacing w:after="0" w:line="477" w:lineRule="exact"/>
      <w:ind w:firstLine="42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D403FD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C65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C657E"/>
    <w:rPr>
      <w:rFonts w:ascii="Courier New" w:hAnsi="Courier New" w:cs="Courier New"/>
      <w:sz w:val="20"/>
      <w:szCs w:val="20"/>
      <w:lang w:val="x-none" w:eastAsia="ru-RU"/>
    </w:rPr>
  </w:style>
  <w:style w:type="paragraph" w:styleId="ae">
    <w:name w:val="header"/>
    <w:basedOn w:val="a"/>
    <w:link w:val="af"/>
    <w:uiPriority w:val="99"/>
    <w:unhideWhenUsed/>
    <w:rsid w:val="00664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64D11"/>
    <w:rPr>
      <w:rFonts w:cs="Times New Roman"/>
    </w:rPr>
  </w:style>
  <w:style w:type="paragraph" w:styleId="af0">
    <w:name w:val="footer"/>
    <w:basedOn w:val="a"/>
    <w:link w:val="af1"/>
    <w:uiPriority w:val="99"/>
    <w:unhideWhenUsed/>
    <w:rsid w:val="00664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64D11"/>
    <w:rPr>
      <w:rFonts w:cs="Times New Roman"/>
    </w:rPr>
  </w:style>
  <w:style w:type="paragraph" w:customStyle="1" w:styleId="af2">
    <w:name w:val="формат"/>
    <w:basedOn w:val="a"/>
    <w:autoRedefine/>
    <w:rsid w:val="009A30CC"/>
    <w:pPr>
      <w:pageBreakBefore/>
      <w:spacing w:after="160" w:line="360" w:lineRule="auto"/>
    </w:pPr>
    <w:rPr>
      <w:rFonts w:ascii="Times New Roman" w:hAnsi="Times New Roman"/>
      <w:sz w:val="28"/>
      <w:szCs w:val="20"/>
      <w:lang w:val="en-US"/>
    </w:rPr>
  </w:style>
  <w:style w:type="character" w:styleId="HTML1">
    <w:name w:val="HTML Cite"/>
    <w:basedOn w:val="a0"/>
    <w:uiPriority w:val="99"/>
    <w:rsid w:val="000551D6"/>
    <w:rPr>
      <w:rFonts w:cs="Times New Roman"/>
      <w:color w:val="0099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28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2321">
          <w:marLeft w:val="56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28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0"/>
    </c:view3D>
    <c:floor>
      <c:thickness val="0"/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>
        <c:manualLayout>
          <c:layoutTarget val="inner"/>
          <c:xMode val="edge"/>
          <c:yMode val="edge"/>
          <c:x val="0"/>
          <c:y val="5.5555555555555552E-2"/>
          <c:w val="0.94907407407407407"/>
          <c:h val="0.805350581177352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Поступления из федерального бюджета за 2011 - 2015 гг., млн.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833333333333311E-2"/>
                  <c:y val="-1.984126984126980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8518518518518517E-2"/>
                  <c:y val="-1.808680164979377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888888888888888E-2"/>
                  <c:y val="-1.656605424321959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1574074074074073E-2"/>
                  <c:y val="-2.1855705536807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3147965879265091E-2"/>
                  <c:y val="-1.874046994125734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2011 гг.  </c:v>
                </c:pt>
                <c:pt idx="1">
                  <c:v>2012 гг</c:v>
                </c:pt>
                <c:pt idx="2">
                  <c:v>2013 гг</c:v>
                </c:pt>
                <c:pt idx="3">
                  <c:v>2014 гг</c:v>
                </c:pt>
                <c:pt idx="4">
                  <c:v>2015 гг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3119.9</c:v>
                </c:pt>
                <c:pt idx="1">
                  <c:v>4437.1000000000004</c:v>
                </c:pt>
                <c:pt idx="2">
                  <c:v>5403.1</c:v>
                </c:pt>
                <c:pt idx="3">
                  <c:v>5593.3</c:v>
                </c:pt>
                <c:pt idx="4">
                  <c:v>4706.6000000000004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10504128"/>
        <c:axId val="410502560"/>
        <c:axId val="0"/>
      </c:bar3DChart>
      <c:catAx>
        <c:axId val="410504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10502560"/>
        <c:crosses val="autoZero"/>
        <c:auto val="1"/>
        <c:lblAlgn val="ctr"/>
        <c:lblOffset val="100"/>
        <c:noMultiLvlLbl val="0"/>
      </c:catAx>
      <c:valAx>
        <c:axId val="41050256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410504128"/>
        <c:crosses val="autoZero"/>
        <c:crossBetween val="between"/>
      </c:valAx>
      <c:spPr>
        <a:noFill/>
        <a:ln w="25375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2587E-3"/>
                  <c:y val="-3.571428571428571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8518518518518517E-2"/>
                  <c:y val="-2.777777777777777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888888888888888E-2"/>
                  <c:y val="-3.174603174603177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833333333333332E-2"/>
                  <c:y val="-3.571428571428571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5462962962962962E-2"/>
                  <c:y val="-3.571428571428571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1408.2</c:v>
                </c:pt>
                <c:pt idx="1">
                  <c:v>2186.1</c:v>
                </c:pt>
                <c:pt idx="2">
                  <c:v>2662.8</c:v>
                </c:pt>
                <c:pt idx="3">
                  <c:v>2981.4</c:v>
                </c:pt>
                <c:pt idx="4">
                  <c:v>3624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10508832"/>
        <c:axId val="410502168"/>
        <c:axId val="0"/>
      </c:bar3DChart>
      <c:catAx>
        <c:axId val="410508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10502168"/>
        <c:crosses val="autoZero"/>
        <c:auto val="1"/>
        <c:lblAlgn val="ctr"/>
        <c:lblOffset val="100"/>
        <c:noMultiLvlLbl val="0"/>
      </c:catAx>
      <c:valAx>
        <c:axId val="410502168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410508832"/>
        <c:crosses val="autoZero"/>
        <c:crossBetween val="between"/>
      </c:valAx>
      <c:spPr>
        <a:noFill/>
        <a:ln w="25375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5462962962962962E-2"/>
          <c:y val="0.17514244494272652"/>
          <c:w val="0.94907407407407407"/>
          <c:h val="0.5720021789729113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circle"/>
            <c:size val="2"/>
            <c:spPr>
              <a:gradFill>
                <a:gsLst>
                  <a:gs pos="0">
                    <a:srgbClr val="000000"/>
                  </a:gs>
                  <a:gs pos="39999">
                    <a:srgbClr val="0A128C"/>
                  </a:gs>
                  <a:gs pos="70000">
                    <a:srgbClr val="181CC7"/>
                  </a:gs>
                  <a:gs pos="88000">
                    <a:srgbClr val="7005D4"/>
                  </a:gs>
                  <a:gs pos="100000">
                    <a:srgbClr val="8C3D91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1">
                        <a:tint val="66000"/>
                        <a:satMod val="160000"/>
                      </a:schemeClr>
                    </a:gs>
                    <a:gs pos="50000">
                      <a:schemeClr val="accent1">
                        <a:tint val="44500"/>
                        <a:satMod val="160000"/>
                      </a:schemeClr>
                    </a:gs>
                    <a:gs pos="100000">
                      <a:schemeClr val="accent1">
                        <a:tint val="23500"/>
                        <a:satMod val="160000"/>
                      </a:schemeClr>
                    </a:gs>
                  </a:gsLst>
                  <a:lin ang="5400000" scaled="0"/>
                </a:gradFill>
              </a:ln>
            </c:spPr>
          </c:marker>
          <c:dLbls>
            <c:dLbl>
              <c:idx val="0"/>
              <c:layout>
                <c:manualLayout>
                  <c:x val="-7.6388888888888895E-2"/>
                  <c:y val="-5.952380952380952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6388888888888895E-2"/>
                  <c:y val="-7.142857142857142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3240740740740741E-2"/>
                  <c:y val="-6.349206349206348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6296296296296294E-2"/>
                  <c:y val="-5.555555555555554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0092592592592591E-2"/>
                  <c:y val="-5.555555555555553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4528.1000000000004</c:v>
                </c:pt>
                <c:pt idx="1">
                  <c:v>6623.2</c:v>
                </c:pt>
                <c:pt idx="2">
                  <c:v>8065.9</c:v>
                </c:pt>
                <c:pt idx="3">
                  <c:v>8574.7000000000007</c:v>
                </c:pt>
                <c:pt idx="4">
                  <c:v>8254.7999999999993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0507264"/>
        <c:axId val="410504520"/>
      </c:lineChart>
      <c:catAx>
        <c:axId val="410507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10504520"/>
        <c:crosses val="autoZero"/>
        <c:auto val="1"/>
        <c:lblAlgn val="ctr"/>
        <c:lblOffset val="100"/>
        <c:noMultiLvlLbl val="0"/>
      </c:catAx>
      <c:valAx>
        <c:axId val="41050452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41050726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4170.6000000000004</c:v>
                </c:pt>
                <c:pt idx="1">
                  <c:v>5746.4</c:v>
                </c:pt>
                <c:pt idx="2">
                  <c:v>7058</c:v>
                </c:pt>
                <c:pt idx="3">
                  <c:v>8547.6</c:v>
                </c:pt>
                <c:pt idx="4">
                  <c:v>10409.200000000001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10506872"/>
        <c:axId val="410505304"/>
        <c:axId val="0"/>
      </c:bar3DChart>
      <c:catAx>
        <c:axId val="410506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10505304"/>
        <c:crosses val="autoZero"/>
        <c:auto val="1"/>
        <c:lblAlgn val="ctr"/>
        <c:lblOffset val="100"/>
        <c:noMultiLvlLbl val="0"/>
      </c:catAx>
      <c:valAx>
        <c:axId val="41050530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410506872"/>
        <c:crosses val="autoZero"/>
        <c:crossBetween val="between"/>
      </c:valAx>
      <c:spPr>
        <a:noFill/>
        <a:ln w="25370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602216389617962"/>
          <c:y val="0.15289682539682542"/>
          <c:w val="0.82314450277048701"/>
          <c:h val="0.54043119610048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34 лет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0.29380000000000001</c:v>
                </c:pt>
                <c:pt idx="1">
                  <c:v>0.30199999999999999</c:v>
                </c:pt>
                <c:pt idx="2">
                  <c:v>0.29220000000000002</c:v>
                </c:pt>
                <c:pt idx="3">
                  <c:v>0.29599999999999999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35-49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0.31359999999999999</c:v>
                </c:pt>
                <c:pt idx="1">
                  <c:v>0.31709999999999999</c:v>
                </c:pt>
                <c:pt idx="2">
                  <c:v>0.32950000000000002</c:v>
                </c:pt>
                <c:pt idx="3">
                  <c:v>0.33900000000000002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50-69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Лист1!$D$2:$D$5</c:f>
              <c:numCache>
                <c:formatCode>0.00%</c:formatCode>
                <c:ptCount val="4"/>
                <c:pt idx="0">
                  <c:v>0.32869999999999999</c:v>
                </c:pt>
                <c:pt idx="1">
                  <c:v>0.32329999999999998</c:v>
                </c:pt>
                <c:pt idx="2">
                  <c:v>0.31979999999999997</c:v>
                </c:pt>
                <c:pt idx="3">
                  <c:v>0.316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 70 лет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Лист1!$E$2:$E$5</c:f>
              <c:numCache>
                <c:formatCode>0.00%</c:formatCode>
                <c:ptCount val="4"/>
                <c:pt idx="0">
                  <c:v>6.3700000000000007E-2</c:v>
                </c:pt>
                <c:pt idx="1">
                  <c:v>5.74E-2</c:v>
                </c:pt>
                <c:pt idx="2">
                  <c:v>5.8599999999999999E-2</c:v>
                </c:pt>
                <c:pt idx="3">
                  <c:v>4.9000000000000002E-2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10506088"/>
        <c:axId val="410501776"/>
      </c:barChart>
      <c:catAx>
        <c:axId val="410506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410501776"/>
        <c:crosses val="autoZero"/>
        <c:auto val="1"/>
        <c:lblAlgn val="ctr"/>
        <c:lblOffset val="100"/>
        <c:noMultiLvlLbl val="0"/>
      </c:catAx>
      <c:valAx>
        <c:axId val="4105017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41050608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"/>
          <c:y val="4.7632003746010634E-2"/>
          <c:w val="1"/>
          <c:h val="0.650601487314085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 w="2527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5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без степени</c:v>
                </c:pt>
                <c:pt idx="1">
                  <c:v>кандидат наук</c:v>
                </c:pt>
                <c:pt idx="2">
                  <c:v>доктор наук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0.23599999999999999</c:v>
                </c:pt>
                <c:pt idx="1">
                  <c:v>0.57899999999999996</c:v>
                </c:pt>
                <c:pt idx="2">
                  <c:v>0.185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</c:v>
                </c:pt>
              </c:strCache>
            </c:strRef>
          </c:tx>
          <c:spPr>
            <a:gradFill flip="none" rotWithShape="1">
              <a:gsLst>
                <a:gs pos="0">
                  <a:schemeClr val="accent2"/>
                </a:gs>
                <a:gs pos="75000">
                  <a:schemeClr val="accent2">
                    <a:lumMod val="60000"/>
                    <a:lumOff val="40000"/>
                  </a:schemeClr>
                </a:gs>
                <a:gs pos="51000">
                  <a:schemeClr val="accent2">
                    <a:alpha val="75000"/>
                  </a:schemeClr>
                </a:gs>
                <a:gs pos="100000">
                  <a:schemeClr val="accent2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 w="2527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5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без степени</c:v>
                </c:pt>
                <c:pt idx="1">
                  <c:v>кандидат наук</c:v>
                </c:pt>
                <c:pt idx="2">
                  <c:v>доктор наук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 formatCode="0.00%">
                  <c:v>0.249</c:v>
                </c:pt>
                <c:pt idx="1">
                  <c:v>0.56999999999999995</c:v>
                </c:pt>
                <c:pt idx="2" formatCode="0.00%">
                  <c:v>0.18099999999999999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</c:v>
                </c:pt>
              </c:strCache>
            </c:strRef>
          </c:tx>
          <c:spPr>
            <a:gradFill flip="none" rotWithShape="1">
              <a:gsLst>
                <a:gs pos="0">
                  <a:schemeClr val="accent3"/>
                </a:gs>
                <a:gs pos="75000">
                  <a:schemeClr val="accent3">
                    <a:lumMod val="60000"/>
                    <a:lumOff val="40000"/>
                  </a:schemeClr>
                </a:gs>
                <a:gs pos="51000">
                  <a:schemeClr val="accent3">
                    <a:alpha val="75000"/>
                  </a:schemeClr>
                </a:gs>
                <a:gs pos="100000">
                  <a:schemeClr val="accent3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 w="2527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5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без степени</c:v>
                </c:pt>
                <c:pt idx="1">
                  <c:v>кандидат наук</c:v>
                </c:pt>
                <c:pt idx="2">
                  <c:v>доктор наук</c:v>
                </c:pt>
              </c:strCache>
            </c:strRef>
          </c:cat>
          <c:val>
            <c:numRef>
              <c:f>Лист1!$D$2:$D$4</c:f>
              <c:numCache>
                <c:formatCode>0.00%</c:formatCode>
                <c:ptCount val="3"/>
                <c:pt idx="0">
                  <c:v>0.27200000000000002</c:v>
                </c:pt>
                <c:pt idx="1">
                  <c:v>0.55200000000000005</c:v>
                </c:pt>
                <c:pt idx="2">
                  <c:v>0.17599999999999999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без степени</c:v>
                </c:pt>
                <c:pt idx="1">
                  <c:v>кандидат наук</c:v>
                </c:pt>
                <c:pt idx="2">
                  <c:v>доктор наук</c:v>
                </c:pt>
              </c:strCache>
            </c:strRef>
          </c:cat>
          <c:val>
            <c:numRef>
              <c:f>Лист1!$E$2:$E$4</c:f>
              <c:numCache>
                <c:formatCode>0.00%</c:formatCode>
                <c:ptCount val="3"/>
                <c:pt idx="0">
                  <c:v>0.27600000000000002</c:v>
                </c:pt>
                <c:pt idx="1">
                  <c:v>0.55400000000000005</c:v>
                </c:pt>
                <c:pt idx="2" formatCode="0%">
                  <c:v>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55"/>
        <c:overlap val="-70"/>
        <c:axId val="410503736"/>
        <c:axId val="328539792"/>
      </c:barChart>
      <c:catAx>
        <c:axId val="410503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47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5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8539792"/>
        <c:crosses val="autoZero"/>
        <c:auto val="1"/>
        <c:lblAlgn val="ctr"/>
        <c:lblOffset val="100"/>
        <c:noMultiLvlLbl val="0"/>
      </c:catAx>
      <c:valAx>
        <c:axId val="328539792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extTo"/>
        <c:crossAx val="410503736"/>
        <c:crosses val="autoZero"/>
        <c:crossBetween val="between"/>
      </c:valAx>
      <c:spPr>
        <a:noFill/>
        <a:ln w="25375">
          <a:noFill/>
        </a:ln>
      </c:spPr>
    </c:plotArea>
    <c:legend>
      <c:legendPos val="b"/>
      <c:overlay val="0"/>
      <c:spPr>
        <a:noFill/>
        <a:ln w="25272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5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47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51957-60A5-40D6-B283-2B22EEEA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9012</Words>
  <Characters>51371</Characters>
  <Application>Microsoft Office Word</Application>
  <DocSecurity>0</DocSecurity>
  <Lines>428</Lines>
  <Paragraphs>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1.3 Финансово-экономическая деятельность</vt:lpstr>
      <vt:lpstr>    </vt:lpstr>
      <vt:lpstr>    2.1 Цель, принципы и приоритетные направления кадровой политики КФУ</vt:lpstr>
    </vt:vector>
  </TitlesOfParts>
  <Company/>
  <LinksUpToDate>false</LinksUpToDate>
  <CharactersWithSpaces>60263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Айсылу</dc:creator>
  <cp:keywords/>
  <dc:description/>
  <cp:lastModifiedBy>Пятерочка-ДВ</cp:lastModifiedBy>
  <cp:revision>5</cp:revision>
  <cp:lastPrinted>2016-09-08T03:20:00Z</cp:lastPrinted>
  <dcterms:created xsi:type="dcterms:W3CDTF">2023-08-22T22:59:00Z</dcterms:created>
  <dcterms:modified xsi:type="dcterms:W3CDTF">2023-09-03T01:09:00Z</dcterms:modified>
</cp:coreProperties>
</file>