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74" w:rsidRPr="00B82F20" w:rsidRDefault="006325A9" w:rsidP="00CD4A07">
      <w:pPr>
        <w:ind w:right="-1"/>
        <w:jc w:val="center"/>
        <w:rPr>
          <w:rFonts w:ascii="Times New Roman" w:hAnsi="Times New Roman" w:cs="Times New Roman"/>
          <w:b/>
          <w:sz w:val="28"/>
        </w:rPr>
      </w:pPr>
      <w:r w:rsidRPr="00B82F20">
        <w:rPr>
          <w:rFonts w:ascii="Times New Roman" w:hAnsi="Times New Roman" w:cs="Times New Roman"/>
          <w:b/>
          <w:sz w:val="28"/>
        </w:rPr>
        <w:t xml:space="preserve">МИНИСТЕРСТВО СЕЛЬСКОГО ХОЗЯЙСТВА РОССИЙСКОЙ ФЕДЕРАЦИИ </w:t>
      </w:r>
      <w:r w:rsidR="00CD4A07" w:rsidRPr="00B82F20">
        <w:rPr>
          <w:rFonts w:ascii="Times New Roman" w:hAnsi="Times New Roman" w:cs="Times New Roman"/>
          <w:b/>
          <w:sz w:val="28"/>
        </w:rPr>
        <w:t>ФГБОУ ВО  «КАЗАНСКИЙ ГОСУДАРСТВЕННЫЙ АГРАРНЫЙ УНИВЕРСИТЕТ</w:t>
      </w:r>
      <w:r w:rsidR="00B16201" w:rsidRPr="00B82F20">
        <w:rPr>
          <w:rFonts w:ascii="Times New Roman" w:hAnsi="Times New Roman" w:cs="Times New Roman"/>
          <w:b/>
          <w:sz w:val="28"/>
        </w:rPr>
        <w:t>»</w:t>
      </w:r>
    </w:p>
    <w:p w:rsidR="00B16201" w:rsidRPr="00B82F20" w:rsidRDefault="00B16201" w:rsidP="00B16201">
      <w:pPr>
        <w:jc w:val="center"/>
        <w:rPr>
          <w:rFonts w:ascii="Times New Roman" w:hAnsi="Times New Roman" w:cs="Times New Roman"/>
          <w:b/>
          <w:sz w:val="24"/>
        </w:rPr>
      </w:pPr>
    </w:p>
    <w:p w:rsidR="006325A9" w:rsidRPr="00B82F20" w:rsidRDefault="006325A9" w:rsidP="006325A9">
      <w:pPr>
        <w:ind w:right="5669"/>
        <w:rPr>
          <w:rFonts w:ascii="Times New Roman" w:hAnsi="Times New Roman" w:cs="Times New Roman"/>
          <w:sz w:val="24"/>
        </w:rPr>
      </w:pPr>
    </w:p>
    <w:p w:rsidR="000E47C9" w:rsidRPr="00B82F20" w:rsidRDefault="000E47C9" w:rsidP="000E47C9">
      <w:pPr>
        <w:ind w:right="-1"/>
        <w:jc w:val="center"/>
        <w:rPr>
          <w:rFonts w:ascii="Times New Roman" w:hAnsi="Times New Roman" w:cs="Times New Roman"/>
        </w:rPr>
      </w:pPr>
    </w:p>
    <w:p w:rsidR="00CD4A07" w:rsidRPr="00B82F20" w:rsidRDefault="00CD4A07" w:rsidP="000E47C9">
      <w:pPr>
        <w:ind w:right="-1"/>
        <w:jc w:val="center"/>
        <w:rPr>
          <w:rFonts w:ascii="Times New Roman" w:hAnsi="Times New Roman" w:cs="Times New Roman"/>
        </w:rPr>
      </w:pPr>
    </w:p>
    <w:p w:rsidR="00CD4A07" w:rsidRPr="00B82F20" w:rsidRDefault="00543A98" w:rsidP="000E47C9">
      <w:pPr>
        <w:ind w:right="-1"/>
        <w:jc w:val="center"/>
        <w:rPr>
          <w:rFonts w:ascii="Times New Roman" w:hAnsi="Times New Roman" w:cs="Times New Roman"/>
          <w:sz w:val="28"/>
        </w:rPr>
      </w:pPr>
      <w:r w:rsidRPr="00B82F20">
        <w:rPr>
          <w:rFonts w:ascii="Times New Roman" w:hAnsi="Times New Roman" w:cs="Times New Roman"/>
          <w:sz w:val="28"/>
        </w:rPr>
        <w:t>Кафедра управления СХП</w:t>
      </w:r>
    </w:p>
    <w:p w:rsidR="00543A98" w:rsidRPr="00B82F20" w:rsidRDefault="00543A98" w:rsidP="000E47C9">
      <w:pPr>
        <w:ind w:right="-1"/>
        <w:jc w:val="center"/>
        <w:rPr>
          <w:rFonts w:ascii="Times New Roman" w:hAnsi="Times New Roman" w:cs="Times New Roman"/>
          <w:sz w:val="28"/>
        </w:rPr>
      </w:pPr>
    </w:p>
    <w:p w:rsidR="00BD64A9" w:rsidRPr="00B82F20" w:rsidRDefault="006325A9" w:rsidP="000E47C9">
      <w:pPr>
        <w:ind w:right="-1"/>
        <w:jc w:val="center"/>
        <w:rPr>
          <w:rFonts w:ascii="Times New Roman" w:hAnsi="Times New Roman" w:cs="Times New Roman"/>
          <w:sz w:val="28"/>
        </w:rPr>
      </w:pPr>
      <w:r w:rsidRPr="00B82F20">
        <w:rPr>
          <w:rFonts w:ascii="Times New Roman" w:hAnsi="Times New Roman" w:cs="Times New Roman"/>
          <w:sz w:val="28"/>
        </w:rPr>
        <w:t>КУРСОВАЯ РАБОТА</w:t>
      </w:r>
    </w:p>
    <w:p w:rsidR="000E47C9" w:rsidRPr="00B82F20" w:rsidRDefault="000E47C9" w:rsidP="00BD64A9">
      <w:pPr>
        <w:ind w:right="-1"/>
        <w:jc w:val="center"/>
        <w:rPr>
          <w:rFonts w:ascii="Times New Roman" w:hAnsi="Times New Roman" w:cs="Times New Roman"/>
          <w:sz w:val="28"/>
        </w:rPr>
      </w:pPr>
      <w:r w:rsidRPr="00B82F20">
        <w:rPr>
          <w:rFonts w:ascii="Times New Roman" w:hAnsi="Times New Roman" w:cs="Times New Roman"/>
          <w:sz w:val="28"/>
        </w:rPr>
        <w:t xml:space="preserve">ПО ДИСЦИПЛИНЕ </w:t>
      </w:r>
      <w:r w:rsidR="00543A98" w:rsidRPr="00B82F20">
        <w:rPr>
          <w:rFonts w:ascii="Times New Roman" w:hAnsi="Times New Roman" w:cs="Times New Roman"/>
          <w:sz w:val="28"/>
        </w:rPr>
        <w:t>«</w:t>
      </w:r>
      <w:r w:rsidRPr="00B82F20">
        <w:rPr>
          <w:rFonts w:ascii="Times New Roman" w:hAnsi="Times New Roman" w:cs="Times New Roman"/>
          <w:sz w:val="28"/>
        </w:rPr>
        <w:t>ТЕОРИЯ УПРАВЛЕНИЯ</w:t>
      </w:r>
      <w:r w:rsidR="00543A98" w:rsidRPr="00B82F20">
        <w:rPr>
          <w:rFonts w:ascii="Times New Roman" w:hAnsi="Times New Roman" w:cs="Times New Roman"/>
          <w:sz w:val="28"/>
        </w:rPr>
        <w:t>»</w:t>
      </w:r>
      <w:r w:rsidRPr="00B82F20">
        <w:rPr>
          <w:rFonts w:ascii="Times New Roman" w:hAnsi="Times New Roman" w:cs="Times New Roman"/>
          <w:sz w:val="28"/>
        </w:rPr>
        <w:t xml:space="preserve"> </w:t>
      </w:r>
    </w:p>
    <w:p w:rsidR="00BD64A9" w:rsidRPr="00B82F20" w:rsidRDefault="00BD64A9" w:rsidP="00BD64A9">
      <w:pPr>
        <w:ind w:right="-1"/>
        <w:jc w:val="center"/>
        <w:rPr>
          <w:rFonts w:ascii="Times New Roman" w:hAnsi="Times New Roman" w:cs="Times New Roman"/>
          <w:sz w:val="28"/>
        </w:rPr>
      </w:pPr>
    </w:p>
    <w:p w:rsidR="000E47C9" w:rsidRPr="00B82F20" w:rsidRDefault="000E47C9" w:rsidP="000E47C9">
      <w:pPr>
        <w:ind w:right="-1"/>
        <w:jc w:val="center"/>
        <w:rPr>
          <w:rFonts w:ascii="Times New Roman" w:hAnsi="Times New Roman" w:cs="Times New Roman"/>
          <w:sz w:val="28"/>
        </w:rPr>
      </w:pPr>
      <w:r w:rsidRPr="00B82F20">
        <w:rPr>
          <w:rFonts w:ascii="Times New Roman" w:hAnsi="Times New Roman" w:cs="Times New Roman"/>
          <w:sz w:val="28"/>
        </w:rPr>
        <w:t>ТЕМА «</w:t>
      </w:r>
      <w:r w:rsidR="00A9241F">
        <w:rPr>
          <w:rFonts w:ascii="Times New Roman" w:hAnsi="Times New Roman" w:cs="Times New Roman"/>
          <w:sz w:val="28"/>
        </w:rPr>
        <w:t>УПРАВЛЕНИЕ РИС</w:t>
      </w:r>
      <w:r w:rsidR="00FE4BB8">
        <w:rPr>
          <w:rFonts w:ascii="Times New Roman" w:hAnsi="Times New Roman" w:cs="Times New Roman"/>
          <w:color w:val="000000" w:themeColor="text1"/>
          <w:sz w:val="28"/>
        </w:rPr>
        <w:t>КАМИ</w:t>
      </w:r>
      <w:r w:rsidRPr="00B82F20">
        <w:rPr>
          <w:rFonts w:ascii="Times New Roman" w:hAnsi="Times New Roman" w:cs="Times New Roman"/>
          <w:sz w:val="28"/>
        </w:rPr>
        <w:t xml:space="preserve"> В ОРГАНИЗАЦИИ» </w:t>
      </w:r>
    </w:p>
    <w:p w:rsidR="000E47C9" w:rsidRPr="00B82F20" w:rsidRDefault="000E47C9" w:rsidP="000E47C9">
      <w:pPr>
        <w:ind w:right="-1"/>
        <w:jc w:val="center"/>
        <w:rPr>
          <w:rFonts w:ascii="Times New Roman" w:hAnsi="Times New Roman" w:cs="Times New Roman"/>
        </w:rPr>
      </w:pPr>
    </w:p>
    <w:p w:rsidR="000E47C9" w:rsidRPr="00B82F20" w:rsidRDefault="000E47C9" w:rsidP="000E47C9">
      <w:pPr>
        <w:ind w:right="-1"/>
        <w:jc w:val="center"/>
        <w:rPr>
          <w:rFonts w:ascii="Times New Roman" w:hAnsi="Times New Roman" w:cs="Times New Roman"/>
        </w:rPr>
      </w:pPr>
    </w:p>
    <w:p w:rsidR="000E47C9" w:rsidRPr="00B82F20" w:rsidRDefault="000E47C9" w:rsidP="000E47C9">
      <w:pPr>
        <w:ind w:right="-1"/>
        <w:jc w:val="center"/>
        <w:rPr>
          <w:rFonts w:ascii="Times New Roman" w:hAnsi="Times New Roman" w:cs="Times New Roman"/>
        </w:rPr>
      </w:pPr>
    </w:p>
    <w:p w:rsidR="00CD4A07" w:rsidRPr="00B82F20" w:rsidRDefault="00CD4A07" w:rsidP="00CD4A07">
      <w:pPr>
        <w:ind w:right="-1"/>
        <w:jc w:val="right"/>
        <w:rPr>
          <w:rFonts w:ascii="Times New Roman" w:hAnsi="Times New Roman" w:cs="Times New Roman"/>
          <w:sz w:val="24"/>
        </w:rPr>
      </w:pPr>
    </w:p>
    <w:p w:rsidR="004422A4" w:rsidRPr="00B82F20" w:rsidRDefault="004422A4" w:rsidP="00336BB6">
      <w:pPr>
        <w:ind w:right="-1"/>
        <w:rPr>
          <w:rFonts w:ascii="Times New Roman" w:hAnsi="Times New Roman" w:cs="Times New Roman"/>
          <w:sz w:val="28"/>
        </w:rPr>
      </w:pPr>
    </w:p>
    <w:p w:rsidR="00102738" w:rsidRDefault="00102738" w:rsidP="00336BB6">
      <w:pPr>
        <w:ind w:right="-1"/>
        <w:jc w:val="right"/>
        <w:rPr>
          <w:rFonts w:ascii="Times New Roman" w:hAnsi="Times New Roman" w:cs="Times New Roman"/>
          <w:sz w:val="28"/>
        </w:rPr>
      </w:pPr>
    </w:p>
    <w:p w:rsidR="00336BB6" w:rsidRDefault="00CD4A07" w:rsidP="00336BB6">
      <w:pPr>
        <w:ind w:right="-1"/>
        <w:jc w:val="right"/>
        <w:rPr>
          <w:rFonts w:ascii="Times New Roman" w:hAnsi="Times New Roman" w:cs="Times New Roman"/>
          <w:sz w:val="28"/>
        </w:rPr>
      </w:pPr>
      <w:r w:rsidRPr="00B82F20">
        <w:rPr>
          <w:rFonts w:ascii="Times New Roman" w:hAnsi="Times New Roman" w:cs="Times New Roman"/>
          <w:sz w:val="28"/>
        </w:rPr>
        <w:t>Выполнила: студентка</w:t>
      </w:r>
      <w:r w:rsidR="00336BB6">
        <w:rPr>
          <w:rFonts w:ascii="Times New Roman" w:hAnsi="Times New Roman" w:cs="Times New Roman"/>
          <w:sz w:val="28"/>
        </w:rPr>
        <w:t xml:space="preserve"> 1 курса, группы Б321-04         </w:t>
      </w:r>
      <w:r w:rsidR="00B82F20" w:rsidRPr="00B82F20">
        <w:rPr>
          <w:rFonts w:ascii="Times New Roman" w:hAnsi="Times New Roman" w:cs="Times New Roman"/>
          <w:sz w:val="28"/>
        </w:rPr>
        <w:t xml:space="preserve">         </w:t>
      </w:r>
    </w:p>
    <w:p w:rsidR="00336BB6" w:rsidRDefault="00336BB6" w:rsidP="00B82F20">
      <w:pPr>
        <w:ind w:right="-1"/>
        <w:jc w:val="right"/>
        <w:rPr>
          <w:rFonts w:ascii="Times New Roman" w:hAnsi="Times New Roman" w:cs="Times New Roman"/>
          <w:sz w:val="28"/>
        </w:rPr>
      </w:pPr>
      <w:r>
        <w:rPr>
          <w:rFonts w:ascii="Times New Roman" w:hAnsi="Times New Roman" w:cs="Times New Roman"/>
          <w:sz w:val="28"/>
        </w:rPr>
        <w:t>Направление (профиль) подготовки:</w:t>
      </w:r>
    </w:p>
    <w:p w:rsidR="00CD4A07" w:rsidRPr="00B82F20" w:rsidRDefault="00336BB6" w:rsidP="00B82F20">
      <w:pPr>
        <w:ind w:right="-1"/>
        <w:jc w:val="right"/>
        <w:rPr>
          <w:rFonts w:ascii="Times New Roman" w:hAnsi="Times New Roman" w:cs="Times New Roman"/>
          <w:sz w:val="28"/>
        </w:rPr>
      </w:pPr>
      <w:r w:rsidRPr="00336BB6">
        <w:rPr>
          <w:rFonts w:ascii="Times New Roman" w:hAnsi="Times New Roman" w:cs="Times New Roman"/>
          <w:sz w:val="28"/>
        </w:rPr>
        <w:t>“</w:t>
      </w:r>
      <w:r>
        <w:rPr>
          <w:rFonts w:ascii="Times New Roman" w:hAnsi="Times New Roman" w:cs="Times New Roman"/>
          <w:sz w:val="28"/>
        </w:rPr>
        <w:t>Государственное и муниципальное управление</w:t>
      </w:r>
      <w:r w:rsidRPr="00336BB6">
        <w:rPr>
          <w:rFonts w:ascii="Times New Roman" w:hAnsi="Times New Roman" w:cs="Times New Roman"/>
          <w:sz w:val="28"/>
        </w:rPr>
        <w:t>”</w:t>
      </w:r>
      <w:r w:rsidR="00B82F20" w:rsidRPr="00B82F20">
        <w:rPr>
          <w:rFonts w:ascii="Times New Roman" w:hAnsi="Times New Roman" w:cs="Times New Roman"/>
          <w:sz w:val="28"/>
        </w:rPr>
        <w:t xml:space="preserve">            </w:t>
      </w:r>
    </w:p>
    <w:p w:rsidR="00336BB6" w:rsidRDefault="00336BB6" w:rsidP="00CD4A07">
      <w:pPr>
        <w:ind w:right="-1"/>
        <w:jc w:val="right"/>
        <w:rPr>
          <w:rFonts w:ascii="Times New Roman" w:hAnsi="Times New Roman" w:cs="Times New Roman"/>
          <w:sz w:val="28"/>
        </w:rPr>
      </w:pPr>
      <w:r w:rsidRPr="00B82F20">
        <w:rPr>
          <w:rFonts w:ascii="Times New Roman" w:hAnsi="Times New Roman" w:cs="Times New Roman"/>
          <w:sz w:val="28"/>
        </w:rPr>
        <w:t xml:space="preserve">Аминова Диляра Ириковна   </w:t>
      </w:r>
    </w:p>
    <w:p w:rsidR="00CD4A07" w:rsidRPr="00B82F20" w:rsidRDefault="00CD4A07" w:rsidP="00CD4A07">
      <w:pPr>
        <w:ind w:right="-1"/>
        <w:jc w:val="right"/>
        <w:rPr>
          <w:rFonts w:ascii="Times New Roman" w:hAnsi="Times New Roman" w:cs="Times New Roman"/>
          <w:sz w:val="28"/>
        </w:rPr>
      </w:pPr>
      <w:r w:rsidRPr="00B82F20">
        <w:rPr>
          <w:rFonts w:ascii="Times New Roman" w:hAnsi="Times New Roman" w:cs="Times New Roman"/>
          <w:sz w:val="28"/>
        </w:rPr>
        <w:t>Проверил</w:t>
      </w:r>
      <w:r w:rsidR="00B82F20" w:rsidRPr="00B82F20">
        <w:rPr>
          <w:rFonts w:ascii="Times New Roman" w:hAnsi="Times New Roman" w:cs="Times New Roman"/>
          <w:sz w:val="28"/>
        </w:rPr>
        <w:t>а: Валеева Гульнара Анасовна</w:t>
      </w:r>
    </w:p>
    <w:p w:rsidR="00B82F20" w:rsidRDefault="00B82F20" w:rsidP="00336BB6">
      <w:pPr>
        <w:ind w:right="-1"/>
        <w:jc w:val="right"/>
        <w:rPr>
          <w:rFonts w:ascii="Times New Roman" w:hAnsi="Times New Roman" w:cs="Times New Roman"/>
          <w:sz w:val="28"/>
        </w:rPr>
      </w:pPr>
      <w:r w:rsidRPr="00B82F20">
        <w:rPr>
          <w:rFonts w:ascii="Times New Roman" w:hAnsi="Times New Roman" w:cs="Times New Roman"/>
          <w:sz w:val="28"/>
        </w:rPr>
        <w:t>доцент кафедр</w:t>
      </w:r>
      <w:r w:rsidR="00336BB6">
        <w:rPr>
          <w:rFonts w:ascii="Times New Roman" w:hAnsi="Times New Roman" w:cs="Times New Roman"/>
          <w:sz w:val="28"/>
        </w:rPr>
        <w:t xml:space="preserve">ы управления с/х производством </w:t>
      </w:r>
    </w:p>
    <w:p w:rsidR="00102738" w:rsidRPr="00336BB6" w:rsidRDefault="00102738" w:rsidP="00336BB6">
      <w:pPr>
        <w:ind w:right="-1"/>
        <w:jc w:val="right"/>
        <w:rPr>
          <w:rFonts w:ascii="Times New Roman" w:hAnsi="Times New Roman" w:cs="Times New Roman"/>
          <w:sz w:val="28"/>
        </w:rPr>
      </w:pPr>
    </w:p>
    <w:p w:rsidR="00B363BB" w:rsidRDefault="00B82F20" w:rsidP="00B82F20">
      <w:pPr>
        <w:ind w:right="-1"/>
        <w:rPr>
          <w:rFonts w:ascii="Times New Roman" w:hAnsi="Times New Roman" w:cs="Times New Roman"/>
          <w:sz w:val="28"/>
        </w:rPr>
        <w:sectPr w:rsidR="00B363BB" w:rsidSect="00F027CE">
          <w:footerReference w:type="default" r:id="rId9"/>
          <w:footerReference w:type="first" r:id="rId10"/>
          <w:pgSz w:w="11906" w:h="16838"/>
          <w:pgMar w:top="1134" w:right="567" w:bottom="1134" w:left="1701" w:header="709" w:footer="709" w:gutter="0"/>
          <w:pgNumType w:start="0"/>
          <w:cols w:space="708"/>
          <w:titlePg/>
          <w:docGrid w:linePitch="360"/>
        </w:sectPr>
      </w:pPr>
      <w:r>
        <w:rPr>
          <w:rFonts w:ascii="Times New Roman" w:hAnsi="Times New Roman" w:cs="Times New Roman"/>
          <w:sz w:val="24"/>
        </w:rPr>
        <w:t xml:space="preserve">                                                       </w:t>
      </w:r>
      <w:r w:rsidRPr="00B82F20">
        <w:rPr>
          <w:rFonts w:ascii="Times New Roman" w:hAnsi="Times New Roman" w:cs="Times New Roman"/>
          <w:sz w:val="28"/>
        </w:rPr>
        <w:t xml:space="preserve"> </w:t>
      </w:r>
      <w:r w:rsidR="00336BB6">
        <w:rPr>
          <w:rFonts w:ascii="Times New Roman" w:hAnsi="Times New Roman" w:cs="Times New Roman"/>
          <w:sz w:val="28"/>
        </w:rPr>
        <w:t>Казань-</w:t>
      </w:r>
      <w:r w:rsidR="00F027CE">
        <w:rPr>
          <w:rFonts w:ascii="Times New Roman" w:hAnsi="Times New Roman" w:cs="Times New Roman"/>
          <w:sz w:val="28"/>
        </w:rPr>
        <w:t>2023 г</w:t>
      </w:r>
    </w:p>
    <w:p w:rsidR="006325A9" w:rsidRPr="00B82F20" w:rsidRDefault="006325A9" w:rsidP="00B82F20">
      <w:pPr>
        <w:ind w:right="-1"/>
        <w:rPr>
          <w:rFonts w:ascii="Times New Roman" w:hAnsi="Times New Roman" w:cs="Times New Roman"/>
          <w:sz w:val="28"/>
        </w:rPr>
      </w:pPr>
    </w:p>
    <w:p w:rsidR="006325A9" w:rsidRPr="00B82F20" w:rsidRDefault="00B82F20" w:rsidP="006325A9">
      <w:pPr>
        <w:ind w:right="-1"/>
        <w:rPr>
          <w:rFonts w:ascii="Times New Roman" w:hAnsi="Times New Roman" w:cs="Times New Roman"/>
          <w:b/>
          <w:sz w:val="32"/>
        </w:rPr>
      </w:pPr>
      <w:r>
        <w:rPr>
          <w:rFonts w:ascii="Times New Roman" w:hAnsi="Times New Roman" w:cs="Times New Roman"/>
          <w:b/>
          <w:sz w:val="32"/>
        </w:rPr>
        <w:t xml:space="preserve">      </w:t>
      </w:r>
      <w:r w:rsidR="00F027CE">
        <w:rPr>
          <w:rFonts w:ascii="Times New Roman" w:hAnsi="Times New Roman" w:cs="Times New Roman"/>
          <w:b/>
          <w:sz w:val="32"/>
        </w:rPr>
        <w:t xml:space="preserve">                             </w:t>
      </w:r>
      <w:r w:rsidR="006325A9" w:rsidRPr="00B82F20">
        <w:rPr>
          <w:rFonts w:ascii="Times New Roman" w:hAnsi="Times New Roman" w:cs="Times New Roman"/>
          <w:b/>
          <w:sz w:val="32"/>
        </w:rPr>
        <w:t>Содержание:</w:t>
      </w:r>
    </w:p>
    <w:p w:rsidR="006325A9" w:rsidRPr="00B82F20" w:rsidRDefault="006325A9" w:rsidP="006325A9">
      <w:pPr>
        <w:ind w:right="-1"/>
        <w:rPr>
          <w:rFonts w:ascii="Times New Roman" w:hAnsi="Times New Roman" w:cs="Times New Roman"/>
          <w:sz w:val="28"/>
        </w:rPr>
      </w:pPr>
      <w:r w:rsidRPr="00B82F20">
        <w:rPr>
          <w:rFonts w:ascii="Times New Roman" w:hAnsi="Times New Roman" w:cs="Times New Roman"/>
          <w:sz w:val="28"/>
        </w:rPr>
        <w:t>Введение</w:t>
      </w:r>
      <w:r w:rsidR="00F027CE">
        <w:rPr>
          <w:rFonts w:ascii="Times New Roman" w:hAnsi="Times New Roman" w:cs="Times New Roman"/>
          <w:sz w:val="28"/>
        </w:rPr>
        <w:t>………………………………………………………………………. 1</w:t>
      </w:r>
    </w:p>
    <w:p w:rsidR="00922185" w:rsidRPr="00B82F20" w:rsidRDefault="00B82F20" w:rsidP="006325A9">
      <w:pPr>
        <w:ind w:right="-1"/>
        <w:rPr>
          <w:rFonts w:ascii="Times New Roman" w:hAnsi="Times New Roman" w:cs="Times New Roman"/>
          <w:sz w:val="28"/>
        </w:rPr>
      </w:pPr>
      <w:r w:rsidRPr="00B82F20">
        <w:rPr>
          <w:rFonts w:ascii="Times New Roman" w:hAnsi="Times New Roman" w:cs="Times New Roman"/>
          <w:sz w:val="28"/>
        </w:rPr>
        <w:t>Глава 1. У</w:t>
      </w:r>
      <w:r>
        <w:rPr>
          <w:rFonts w:ascii="Times New Roman" w:hAnsi="Times New Roman" w:cs="Times New Roman"/>
          <w:sz w:val="28"/>
        </w:rPr>
        <w:t>правление риск</w:t>
      </w:r>
      <w:r w:rsidR="00F027CE">
        <w:rPr>
          <w:rFonts w:ascii="Times New Roman" w:hAnsi="Times New Roman" w:cs="Times New Roman"/>
          <w:sz w:val="28"/>
        </w:rPr>
        <w:t>ами в организации………………………………. 3</w:t>
      </w:r>
      <w:r w:rsidRPr="00B82F20">
        <w:rPr>
          <w:rFonts w:ascii="Times New Roman" w:hAnsi="Times New Roman" w:cs="Times New Roman"/>
          <w:sz w:val="28"/>
        </w:rPr>
        <w:t xml:space="preserve"> </w:t>
      </w:r>
    </w:p>
    <w:p w:rsidR="006325A9" w:rsidRPr="00B82F20" w:rsidRDefault="00B82F20" w:rsidP="00B82F20">
      <w:pPr>
        <w:ind w:left="426" w:right="-1"/>
        <w:rPr>
          <w:rFonts w:ascii="Times New Roman" w:hAnsi="Times New Roman" w:cs="Times New Roman"/>
          <w:sz w:val="28"/>
        </w:rPr>
      </w:pPr>
      <w:r w:rsidRPr="00B82F20">
        <w:rPr>
          <w:rFonts w:ascii="Times New Roman" w:hAnsi="Times New Roman" w:cs="Times New Roman"/>
          <w:sz w:val="28"/>
        </w:rPr>
        <w:t>1.1</w:t>
      </w:r>
      <w:r w:rsidR="00922185" w:rsidRPr="00B82F20">
        <w:rPr>
          <w:rFonts w:ascii="Times New Roman" w:hAnsi="Times New Roman" w:cs="Times New Roman"/>
          <w:sz w:val="28"/>
        </w:rPr>
        <w:t xml:space="preserve"> Сущность и содержание рисков</w:t>
      </w:r>
      <w:r w:rsidR="00F027CE">
        <w:rPr>
          <w:rFonts w:ascii="Times New Roman" w:hAnsi="Times New Roman" w:cs="Times New Roman"/>
          <w:sz w:val="28"/>
        </w:rPr>
        <w:t>……………………………………... 3</w:t>
      </w:r>
    </w:p>
    <w:p w:rsidR="006325A9" w:rsidRPr="00B82F20" w:rsidRDefault="00B82F20" w:rsidP="00B82F20">
      <w:pPr>
        <w:ind w:left="426" w:right="-1"/>
        <w:rPr>
          <w:rFonts w:ascii="Times New Roman" w:hAnsi="Times New Roman" w:cs="Times New Roman"/>
          <w:sz w:val="28"/>
        </w:rPr>
      </w:pPr>
      <w:r w:rsidRPr="00B82F20">
        <w:rPr>
          <w:rFonts w:ascii="Times New Roman" w:hAnsi="Times New Roman" w:cs="Times New Roman"/>
          <w:sz w:val="28"/>
        </w:rPr>
        <w:t xml:space="preserve">1.2 </w:t>
      </w:r>
      <w:r w:rsidR="00922185" w:rsidRPr="00B82F20">
        <w:rPr>
          <w:rFonts w:ascii="Times New Roman" w:hAnsi="Times New Roman" w:cs="Times New Roman"/>
          <w:sz w:val="28"/>
        </w:rPr>
        <w:t>Классификация рисков</w:t>
      </w:r>
      <w:r>
        <w:rPr>
          <w:rFonts w:ascii="Times New Roman" w:hAnsi="Times New Roman" w:cs="Times New Roman"/>
          <w:sz w:val="28"/>
        </w:rPr>
        <w:t>…………………</w:t>
      </w:r>
      <w:r w:rsidR="00F027CE">
        <w:rPr>
          <w:rFonts w:ascii="Times New Roman" w:hAnsi="Times New Roman" w:cs="Times New Roman"/>
          <w:sz w:val="28"/>
        </w:rPr>
        <w:t>…………………………….. 6</w:t>
      </w:r>
    </w:p>
    <w:p w:rsidR="006325A9" w:rsidRPr="00B82F20" w:rsidRDefault="00B82F20" w:rsidP="00B82F20">
      <w:pPr>
        <w:ind w:left="426" w:right="-1"/>
        <w:rPr>
          <w:rFonts w:ascii="Times New Roman" w:hAnsi="Times New Roman" w:cs="Times New Roman"/>
          <w:sz w:val="28"/>
        </w:rPr>
      </w:pPr>
      <w:r w:rsidRPr="00B82F20">
        <w:rPr>
          <w:rFonts w:ascii="Times New Roman" w:hAnsi="Times New Roman" w:cs="Times New Roman"/>
          <w:sz w:val="28"/>
        </w:rPr>
        <w:t xml:space="preserve">1.3 </w:t>
      </w:r>
      <w:r w:rsidR="00922185" w:rsidRPr="00B82F20">
        <w:rPr>
          <w:rFonts w:ascii="Times New Roman" w:hAnsi="Times New Roman" w:cs="Times New Roman"/>
          <w:sz w:val="28"/>
        </w:rPr>
        <w:t xml:space="preserve"> Методы управления рисками</w:t>
      </w:r>
      <w:r w:rsidR="00F027CE">
        <w:rPr>
          <w:rFonts w:ascii="Times New Roman" w:hAnsi="Times New Roman" w:cs="Times New Roman"/>
          <w:sz w:val="28"/>
        </w:rPr>
        <w:t>……………………………………….. 10</w:t>
      </w:r>
    </w:p>
    <w:p w:rsidR="00922185" w:rsidRPr="00B82F20" w:rsidRDefault="00FE4BB8" w:rsidP="006325A9">
      <w:pPr>
        <w:ind w:right="-1"/>
        <w:rPr>
          <w:rFonts w:ascii="Times New Roman" w:hAnsi="Times New Roman" w:cs="Times New Roman"/>
          <w:sz w:val="28"/>
        </w:rPr>
      </w:pPr>
      <w:r w:rsidRPr="00AA62FB">
        <w:rPr>
          <w:rFonts w:ascii="Times New Roman" w:hAnsi="Times New Roman" w:cs="Times New Roman"/>
          <w:color w:val="92D050"/>
          <w:sz w:val="28"/>
        </w:rPr>
        <w:t>Глава 2. ОАО «Концерн Калужский электромеханический завод»…</w:t>
      </w:r>
      <w:r w:rsidR="00AA62FB">
        <w:rPr>
          <w:rFonts w:ascii="Times New Roman" w:hAnsi="Times New Roman" w:cs="Times New Roman"/>
          <w:color w:val="92D050"/>
          <w:sz w:val="28"/>
        </w:rPr>
        <w:t>???</w:t>
      </w:r>
      <w:r>
        <w:rPr>
          <w:rFonts w:ascii="Times New Roman" w:hAnsi="Times New Roman" w:cs="Times New Roman"/>
          <w:sz w:val="28"/>
        </w:rPr>
        <w:t>…...</w:t>
      </w:r>
      <w:r w:rsidR="00F027CE">
        <w:rPr>
          <w:rFonts w:ascii="Times New Roman" w:hAnsi="Times New Roman" w:cs="Times New Roman"/>
          <w:sz w:val="28"/>
        </w:rPr>
        <w:t>.. 14</w:t>
      </w:r>
    </w:p>
    <w:p w:rsidR="00B82F20" w:rsidRDefault="00B82F20" w:rsidP="00B82F20">
      <w:pPr>
        <w:ind w:left="426" w:right="-1"/>
        <w:rPr>
          <w:rFonts w:ascii="Times New Roman" w:hAnsi="Times New Roman" w:cs="Times New Roman"/>
          <w:sz w:val="28"/>
        </w:rPr>
      </w:pPr>
      <w:r w:rsidRPr="00B82F20">
        <w:rPr>
          <w:rFonts w:ascii="Times New Roman" w:hAnsi="Times New Roman" w:cs="Times New Roman"/>
          <w:sz w:val="28"/>
        </w:rPr>
        <w:t xml:space="preserve">2.1 Организационно-экономическая характеристика </w:t>
      </w:r>
    </w:p>
    <w:p w:rsidR="00B82F20" w:rsidRPr="00B82F20" w:rsidRDefault="00FE4BB8" w:rsidP="00B82F20">
      <w:pPr>
        <w:ind w:left="426" w:right="-1"/>
        <w:rPr>
          <w:rFonts w:ascii="Times New Roman" w:hAnsi="Times New Roman" w:cs="Times New Roman"/>
          <w:sz w:val="28"/>
        </w:rPr>
      </w:pPr>
      <w:r>
        <w:rPr>
          <w:rFonts w:ascii="Times New Roman" w:hAnsi="Times New Roman" w:cs="Times New Roman"/>
          <w:sz w:val="28"/>
        </w:rPr>
        <w:t xml:space="preserve">ОАО «Концерн </w:t>
      </w:r>
      <w:r w:rsidRPr="00FE4BB8">
        <w:rPr>
          <w:rFonts w:ascii="Times New Roman" w:hAnsi="Times New Roman" w:cs="Times New Roman"/>
          <w:sz w:val="28"/>
        </w:rPr>
        <w:t>Калужский электромеханический завод</w:t>
      </w:r>
      <w:r w:rsidR="00B82F20" w:rsidRPr="00B82F20">
        <w:rPr>
          <w:rFonts w:ascii="Times New Roman" w:hAnsi="Times New Roman" w:cs="Times New Roman"/>
          <w:sz w:val="28"/>
        </w:rPr>
        <w:t>»</w:t>
      </w:r>
      <w:r>
        <w:rPr>
          <w:rFonts w:ascii="Times New Roman" w:hAnsi="Times New Roman" w:cs="Times New Roman"/>
          <w:sz w:val="28"/>
        </w:rPr>
        <w:t>………..</w:t>
      </w:r>
      <w:r w:rsidR="00F027CE">
        <w:rPr>
          <w:rFonts w:ascii="Times New Roman" w:hAnsi="Times New Roman" w:cs="Times New Roman"/>
          <w:sz w:val="28"/>
        </w:rPr>
        <w:t>…... 14</w:t>
      </w:r>
    </w:p>
    <w:p w:rsidR="00B82F20" w:rsidRPr="00B82F20" w:rsidRDefault="00B82F20" w:rsidP="00B82F20">
      <w:pPr>
        <w:ind w:left="426" w:right="-1"/>
        <w:rPr>
          <w:rFonts w:ascii="Times New Roman" w:hAnsi="Times New Roman" w:cs="Times New Roman"/>
          <w:sz w:val="28"/>
        </w:rPr>
      </w:pPr>
      <w:r w:rsidRPr="00AA62FB">
        <w:rPr>
          <w:rFonts w:ascii="Times New Roman" w:hAnsi="Times New Roman" w:cs="Times New Roman"/>
          <w:color w:val="92D050"/>
          <w:sz w:val="28"/>
        </w:rPr>
        <w:t>2.2  Экология. Утил</w:t>
      </w:r>
      <w:r w:rsidR="00FE4BB8" w:rsidRPr="00AA62FB">
        <w:rPr>
          <w:rFonts w:ascii="Times New Roman" w:hAnsi="Times New Roman" w:cs="Times New Roman"/>
          <w:color w:val="92D050"/>
          <w:sz w:val="28"/>
        </w:rPr>
        <w:t>изация отходов деятельности ОАО «Калужский электромеханический завод</w:t>
      </w:r>
      <w:r w:rsidRPr="00AA62FB">
        <w:rPr>
          <w:rFonts w:ascii="Times New Roman" w:hAnsi="Times New Roman" w:cs="Times New Roman"/>
          <w:color w:val="92D050"/>
          <w:sz w:val="28"/>
        </w:rPr>
        <w:t>»</w:t>
      </w:r>
      <w:r w:rsidR="00FE4BB8" w:rsidRPr="00AA62FB">
        <w:rPr>
          <w:rFonts w:ascii="Times New Roman" w:hAnsi="Times New Roman" w:cs="Times New Roman"/>
          <w:color w:val="92D050"/>
          <w:sz w:val="28"/>
        </w:rPr>
        <w:t>…</w:t>
      </w:r>
      <w:r w:rsidR="00AA62FB">
        <w:rPr>
          <w:rFonts w:ascii="Times New Roman" w:hAnsi="Times New Roman" w:cs="Times New Roman"/>
          <w:color w:val="92D050"/>
          <w:sz w:val="28"/>
        </w:rPr>
        <w:t>???</w:t>
      </w:r>
      <w:r w:rsidR="00FE4BB8" w:rsidRPr="00AA62FB">
        <w:rPr>
          <w:rFonts w:ascii="Times New Roman" w:hAnsi="Times New Roman" w:cs="Times New Roman"/>
          <w:color w:val="92D050"/>
          <w:sz w:val="28"/>
        </w:rPr>
        <w:t>…………………………………….</w:t>
      </w:r>
      <w:r w:rsidRPr="00AA62FB">
        <w:rPr>
          <w:rFonts w:ascii="Times New Roman" w:hAnsi="Times New Roman" w:cs="Times New Roman"/>
          <w:color w:val="92D050"/>
          <w:sz w:val="28"/>
        </w:rPr>
        <w:t xml:space="preserve">…… </w:t>
      </w:r>
      <w:r w:rsidR="00F027CE">
        <w:rPr>
          <w:rFonts w:ascii="Times New Roman" w:hAnsi="Times New Roman" w:cs="Times New Roman"/>
          <w:sz w:val="28"/>
        </w:rPr>
        <w:t>20</w:t>
      </w:r>
    </w:p>
    <w:p w:rsidR="00B82F20" w:rsidRPr="00B82F20" w:rsidRDefault="00B82F20" w:rsidP="00B82F20">
      <w:pPr>
        <w:ind w:left="426" w:right="-1"/>
        <w:rPr>
          <w:rFonts w:ascii="Times New Roman" w:hAnsi="Times New Roman" w:cs="Times New Roman"/>
          <w:sz w:val="28"/>
        </w:rPr>
      </w:pPr>
      <w:r w:rsidRPr="00B82F20">
        <w:rPr>
          <w:rFonts w:ascii="Times New Roman" w:hAnsi="Times New Roman" w:cs="Times New Roman"/>
          <w:sz w:val="28"/>
        </w:rPr>
        <w:t>2.3 Анализ  рис</w:t>
      </w:r>
      <w:r w:rsidR="00FE4BB8">
        <w:rPr>
          <w:rFonts w:ascii="Times New Roman" w:hAnsi="Times New Roman" w:cs="Times New Roman"/>
          <w:sz w:val="28"/>
        </w:rPr>
        <w:t xml:space="preserve">ков на примере ОАО «Концерн </w:t>
      </w:r>
      <w:r w:rsidR="00FE4BB8" w:rsidRPr="00FE4BB8">
        <w:rPr>
          <w:rFonts w:ascii="Times New Roman" w:hAnsi="Times New Roman" w:cs="Times New Roman"/>
          <w:sz w:val="28"/>
        </w:rPr>
        <w:t>Калужский электромеханический завод</w:t>
      </w:r>
      <w:r w:rsidRPr="00B82F20">
        <w:rPr>
          <w:rFonts w:ascii="Times New Roman" w:hAnsi="Times New Roman" w:cs="Times New Roman"/>
          <w:sz w:val="28"/>
        </w:rPr>
        <w:t>»</w:t>
      </w:r>
      <w:r w:rsidR="00FE4BB8">
        <w:rPr>
          <w:rFonts w:ascii="Times New Roman" w:hAnsi="Times New Roman" w:cs="Times New Roman"/>
          <w:sz w:val="28"/>
        </w:rPr>
        <w:t>……………………………</w:t>
      </w:r>
      <w:r w:rsidR="00F027CE">
        <w:rPr>
          <w:rFonts w:ascii="Times New Roman" w:hAnsi="Times New Roman" w:cs="Times New Roman"/>
          <w:sz w:val="28"/>
        </w:rPr>
        <w:t>……………….. 23</w:t>
      </w:r>
    </w:p>
    <w:p w:rsidR="00B82F20" w:rsidRDefault="00B82F20" w:rsidP="006325A9">
      <w:pPr>
        <w:ind w:right="-1"/>
        <w:rPr>
          <w:rFonts w:ascii="Times New Roman" w:hAnsi="Times New Roman" w:cs="Times New Roman"/>
          <w:sz w:val="28"/>
        </w:rPr>
      </w:pPr>
      <w:r w:rsidRPr="00B82F20">
        <w:rPr>
          <w:rFonts w:ascii="Times New Roman" w:hAnsi="Times New Roman" w:cs="Times New Roman"/>
          <w:sz w:val="28"/>
        </w:rPr>
        <w:t>Глава 3. Предложения по развити</w:t>
      </w:r>
      <w:r w:rsidR="00FE4BB8">
        <w:rPr>
          <w:rFonts w:ascii="Times New Roman" w:hAnsi="Times New Roman" w:cs="Times New Roman"/>
          <w:sz w:val="28"/>
        </w:rPr>
        <w:t xml:space="preserve">ю деятельности ОАО «Концерн </w:t>
      </w:r>
      <w:r w:rsidR="00FE4BB8" w:rsidRPr="00FE4BB8">
        <w:rPr>
          <w:rFonts w:ascii="Times New Roman" w:hAnsi="Times New Roman" w:cs="Times New Roman"/>
          <w:sz w:val="28"/>
        </w:rPr>
        <w:t>Калужский электромеханический завод</w:t>
      </w:r>
      <w:r w:rsidRPr="00B82F20">
        <w:rPr>
          <w:rFonts w:ascii="Times New Roman" w:hAnsi="Times New Roman" w:cs="Times New Roman"/>
          <w:sz w:val="28"/>
        </w:rPr>
        <w:t>» для минимизации финансового риска</w:t>
      </w:r>
      <w:r w:rsidR="00FE4BB8">
        <w:rPr>
          <w:rFonts w:ascii="Times New Roman" w:hAnsi="Times New Roman" w:cs="Times New Roman"/>
          <w:sz w:val="28"/>
        </w:rPr>
        <w:t>.</w:t>
      </w:r>
      <w:r w:rsidR="00F027CE">
        <w:rPr>
          <w:rFonts w:ascii="Times New Roman" w:hAnsi="Times New Roman" w:cs="Times New Roman"/>
          <w:sz w:val="28"/>
        </w:rPr>
        <w:t>…….. 29</w:t>
      </w:r>
    </w:p>
    <w:p w:rsidR="00A9241F" w:rsidRDefault="006E7392" w:rsidP="006E7392">
      <w:pPr>
        <w:ind w:left="426" w:right="-1"/>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3.1  Предложения по развитию ОАО «Концерн Калужский </w:t>
      </w:r>
      <w:r w:rsidR="00106A58">
        <w:rPr>
          <w:rFonts w:ascii="Times New Roman" w:hAnsi="Times New Roman" w:cs="Times New Roman"/>
          <w:color w:val="000000" w:themeColor="text1"/>
          <w:sz w:val="28"/>
        </w:rPr>
        <w:t>электромеханический завод</w:t>
      </w:r>
      <w:r>
        <w:rPr>
          <w:rFonts w:ascii="Times New Roman" w:hAnsi="Times New Roman" w:cs="Times New Roman"/>
          <w:color w:val="000000" w:themeColor="text1"/>
          <w:sz w:val="28"/>
        </w:rPr>
        <w:t>»</w:t>
      </w:r>
      <w:r w:rsidR="00106A58">
        <w:rPr>
          <w:rFonts w:ascii="Times New Roman" w:hAnsi="Times New Roman" w:cs="Times New Roman"/>
          <w:color w:val="000000" w:themeColor="text1"/>
          <w:sz w:val="28"/>
        </w:rPr>
        <w:t>…………………………………………….. 29</w:t>
      </w:r>
      <w:r>
        <w:rPr>
          <w:rFonts w:ascii="Times New Roman" w:hAnsi="Times New Roman" w:cs="Times New Roman"/>
          <w:color w:val="000000" w:themeColor="text1"/>
          <w:sz w:val="28"/>
        </w:rPr>
        <w:t xml:space="preserve"> </w:t>
      </w:r>
    </w:p>
    <w:p w:rsidR="006E7392" w:rsidRPr="006E7392" w:rsidRDefault="006E7392" w:rsidP="006E7392">
      <w:pPr>
        <w:ind w:left="426" w:right="-1"/>
        <w:rPr>
          <w:rFonts w:ascii="Times New Roman" w:hAnsi="Times New Roman" w:cs="Times New Roman"/>
          <w:color w:val="000000" w:themeColor="text1"/>
          <w:sz w:val="28"/>
        </w:rPr>
      </w:pPr>
      <w:r>
        <w:rPr>
          <w:rFonts w:ascii="Times New Roman" w:hAnsi="Times New Roman" w:cs="Times New Roman"/>
          <w:color w:val="000000" w:themeColor="text1"/>
          <w:sz w:val="28"/>
        </w:rPr>
        <w:t>3.2</w:t>
      </w:r>
      <w:r w:rsidRPr="006E7392">
        <w:t xml:space="preserve"> </w:t>
      </w:r>
      <w:r>
        <w:rPr>
          <w:rFonts w:ascii="Times New Roman" w:hAnsi="Times New Roman" w:cs="Times New Roman"/>
          <w:color w:val="000000" w:themeColor="text1"/>
          <w:sz w:val="28"/>
        </w:rPr>
        <w:t xml:space="preserve"> Р</w:t>
      </w:r>
      <w:r w:rsidRPr="006E7392">
        <w:rPr>
          <w:rFonts w:ascii="Times New Roman" w:hAnsi="Times New Roman" w:cs="Times New Roman"/>
          <w:color w:val="000000" w:themeColor="text1"/>
          <w:sz w:val="28"/>
        </w:rPr>
        <w:t>асчет эффективности предложенных мероприятий</w:t>
      </w:r>
      <w:r w:rsidR="00106A58">
        <w:rPr>
          <w:rFonts w:ascii="Times New Roman" w:hAnsi="Times New Roman" w:cs="Times New Roman"/>
          <w:color w:val="000000" w:themeColor="text1"/>
          <w:sz w:val="28"/>
        </w:rPr>
        <w:t>………………. 31</w:t>
      </w:r>
    </w:p>
    <w:p w:rsidR="006325A9" w:rsidRPr="00B82F20" w:rsidRDefault="00B82F20" w:rsidP="006325A9">
      <w:pPr>
        <w:ind w:right="-1"/>
        <w:rPr>
          <w:rFonts w:ascii="Times New Roman" w:hAnsi="Times New Roman" w:cs="Times New Roman"/>
          <w:sz w:val="28"/>
        </w:rPr>
      </w:pPr>
      <w:r w:rsidRPr="00B82F20">
        <w:rPr>
          <w:rFonts w:ascii="Times New Roman" w:hAnsi="Times New Roman" w:cs="Times New Roman"/>
          <w:sz w:val="28"/>
        </w:rPr>
        <w:t>Заключение</w:t>
      </w:r>
      <w:r w:rsidR="00106A58">
        <w:rPr>
          <w:rFonts w:ascii="Times New Roman" w:hAnsi="Times New Roman" w:cs="Times New Roman"/>
          <w:sz w:val="28"/>
        </w:rPr>
        <w:t>……………………………………………………………………..</w:t>
      </w:r>
      <w:r w:rsidR="00F027CE">
        <w:rPr>
          <w:rFonts w:ascii="Times New Roman" w:hAnsi="Times New Roman" w:cs="Times New Roman"/>
          <w:sz w:val="28"/>
        </w:rPr>
        <w:t xml:space="preserve"> 33</w:t>
      </w:r>
    </w:p>
    <w:p w:rsidR="00B82F20" w:rsidRPr="00B82F20" w:rsidRDefault="006325A9" w:rsidP="006325A9">
      <w:pPr>
        <w:ind w:right="-1"/>
        <w:rPr>
          <w:rFonts w:ascii="Times New Roman" w:hAnsi="Times New Roman" w:cs="Times New Roman"/>
          <w:sz w:val="28"/>
        </w:rPr>
      </w:pPr>
      <w:r w:rsidRPr="00B82F20">
        <w:rPr>
          <w:rFonts w:ascii="Times New Roman" w:hAnsi="Times New Roman" w:cs="Times New Roman"/>
          <w:sz w:val="28"/>
        </w:rPr>
        <w:t>Список использованной литературы</w:t>
      </w:r>
      <w:r w:rsidR="00106A58">
        <w:rPr>
          <w:rFonts w:ascii="Times New Roman" w:hAnsi="Times New Roman" w:cs="Times New Roman"/>
          <w:sz w:val="28"/>
        </w:rPr>
        <w:t>………………………………………….</w:t>
      </w:r>
      <w:r w:rsidR="00F027CE">
        <w:rPr>
          <w:rFonts w:ascii="Times New Roman" w:hAnsi="Times New Roman" w:cs="Times New Roman"/>
          <w:sz w:val="28"/>
        </w:rPr>
        <w:t xml:space="preserve"> 35</w:t>
      </w:r>
    </w:p>
    <w:p w:rsidR="006325A9" w:rsidRPr="00B82F20" w:rsidRDefault="006325A9" w:rsidP="006325A9">
      <w:pPr>
        <w:ind w:right="-1"/>
        <w:rPr>
          <w:rFonts w:ascii="Times New Roman" w:hAnsi="Times New Roman" w:cs="Times New Roman"/>
          <w:sz w:val="28"/>
        </w:rPr>
      </w:pPr>
      <w:r w:rsidRPr="00B82F20">
        <w:rPr>
          <w:rFonts w:ascii="Times New Roman" w:hAnsi="Times New Roman" w:cs="Times New Roman"/>
          <w:sz w:val="28"/>
        </w:rPr>
        <w:t>Приложение</w:t>
      </w:r>
      <w:r w:rsidR="00106A58">
        <w:rPr>
          <w:rFonts w:ascii="Times New Roman" w:hAnsi="Times New Roman" w:cs="Times New Roman"/>
          <w:sz w:val="28"/>
        </w:rPr>
        <w:t>…………………………………………………………………….</w:t>
      </w:r>
      <w:r w:rsidR="00F027CE">
        <w:rPr>
          <w:rFonts w:ascii="Times New Roman" w:hAnsi="Times New Roman" w:cs="Times New Roman"/>
          <w:sz w:val="28"/>
        </w:rPr>
        <w:t>. 36</w:t>
      </w:r>
    </w:p>
    <w:p w:rsidR="00543A98" w:rsidRPr="00B82F20" w:rsidRDefault="00543A98" w:rsidP="006325A9">
      <w:pPr>
        <w:ind w:right="-1"/>
        <w:rPr>
          <w:rFonts w:ascii="Times New Roman" w:hAnsi="Times New Roman" w:cs="Times New Roman"/>
          <w:sz w:val="28"/>
        </w:rPr>
      </w:pPr>
    </w:p>
    <w:p w:rsidR="00543A98" w:rsidRPr="00B82F20" w:rsidRDefault="00543A98" w:rsidP="006325A9">
      <w:pPr>
        <w:ind w:right="-1"/>
        <w:rPr>
          <w:rFonts w:ascii="Times New Roman" w:hAnsi="Times New Roman" w:cs="Times New Roman"/>
          <w:sz w:val="28"/>
        </w:rPr>
      </w:pPr>
    </w:p>
    <w:p w:rsidR="00543A98" w:rsidRPr="00B82F20" w:rsidRDefault="00543A98" w:rsidP="006325A9">
      <w:pPr>
        <w:ind w:right="-1"/>
        <w:rPr>
          <w:rFonts w:ascii="Times New Roman" w:hAnsi="Times New Roman" w:cs="Times New Roman"/>
          <w:sz w:val="28"/>
        </w:rPr>
      </w:pPr>
    </w:p>
    <w:p w:rsidR="00B363BB" w:rsidRDefault="00B363BB" w:rsidP="006325A9">
      <w:pPr>
        <w:ind w:right="-1"/>
        <w:rPr>
          <w:rFonts w:ascii="Times New Roman" w:hAnsi="Times New Roman" w:cs="Times New Roman"/>
          <w:sz w:val="28"/>
        </w:rPr>
        <w:sectPr w:rsidR="00B363BB" w:rsidSect="00F027CE">
          <w:pgSz w:w="11906" w:h="16838"/>
          <w:pgMar w:top="1134" w:right="567" w:bottom="1134" w:left="1701" w:header="709" w:footer="709" w:gutter="0"/>
          <w:pgNumType w:start="0"/>
          <w:cols w:space="708"/>
          <w:titlePg/>
          <w:docGrid w:linePitch="360"/>
        </w:sectPr>
      </w:pPr>
    </w:p>
    <w:p w:rsidR="00F027CE" w:rsidRPr="00B82F20" w:rsidRDefault="00F027CE" w:rsidP="00F027CE">
      <w:pPr>
        <w:ind w:right="-1"/>
        <w:rPr>
          <w:rFonts w:ascii="Times New Roman" w:hAnsi="Times New Roman" w:cs="Times New Roman"/>
          <w:b/>
          <w:sz w:val="28"/>
        </w:rPr>
      </w:pPr>
      <w:r w:rsidRPr="00B82F20">
        <w:rPr>
          <w:rFonts w:ascii="Times New Roman" w:hAnsi="Times New Roman" w:cs="Times New Roman"/>
          <w:b/>
          <w:sz w:val="28"/>
        </w:rPr>
        <w:lastRenderedPageBreak/>
        <w:t>ВВЕДЕНИЕ</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 xml:space="preserve">Управление рисками организации – это процесс, осуществляемый советом директоров, менеджерами и другими сотрудниками, который начинается при разработке стратегии и затрагивает всю деятельность организации. Он направлен на определение событий, которые могут влиять на организацию, и управление связанным с этими событиями риском, а также контроль того, чтобы не </w:t>
      </w:r>
      <w:proofErr w:type="gramStart"/>
      <w:r w:rsidRPr="00AA62FB">
        <w:rPr>
          <w:rFonts w:ascii="Times New Roman" w:hAnsi="Times New Roman" w:cs="Times New Roman"/>
          <w:sz w:val="28"/>
        </w:rPr>
        <w:t>был превышен риск-аппетит организации и предоставлялась</w:t>
      </w:r>
      <w:proofErr w:type="gramEnd"/>
      <w:r w:rsidRPr="00AA62FB">
        <w:rPr>
          <w:rFonts w:ascii="Times New Roman" w:hAnsi="Times New Roman" w:cs="Times New Roman"/>
          <w:sz w:val="28"/>
        </w:rPr>
        <w:t xml:space="preserve"> разумная гарантия достижения целей организации.</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Объектом исследования являются методы управления рисками. Предмет исследования - совокупность теоретических вопросов по изучению основных методов управления рисками.</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Целью курсовой работы является:</w:t>
      </w:r>
    </w:p>
    <w:p w:rsidR="00F027CE" w:rsidRPr="00AA62FB" w:rsidRDefault="00F027CE" w:rsidP="00AA62FB">
      <w:pPr>
        <w:spacing w:line="360" w:lineRule="auto"/>
        <w:ind w:right="-1" w:firstLine="851"/>
        <w:jc w:val="both"/>
        <w:rPr>
          <w:rFonts w:ascii="Times New Roman" w:hAnsi="Times New Roman" w:cs="Times New Roman"/>
          <w:color w:val="92D050"/>
          <w:sz w:val="28"/>
        </w:rPr>
      </w:pPr>
      <w:r w:rsidRPr="00AA62FB">
        <w:rPr>
          <w:rFonts w:ascii="Times New Roman" w:hAnsi="Times New Roman" w:cs="Times New Roman"/>
          <w:color w:val="92D050"/>
          <w:sz w:val="28"/>
        </w:rPr>
        <w:t xml:space="preserve">- </w:t>
      </w:r>
      <w:r w:rsidRPr="00AA62FB">
        <w:rPr>
          <w:rFonts w:ascii="Times New Roman" w:hAnsi="Times New Roman" w:cs="Times New Roman"/>
          <w:color w:val="000000" w:themeColor="text1"/>
          <w:sz w:val="28"/>
        </w:rPr>
        <w:t xml:space="preserve">выявление факторов риска, классификация риска и его виды, а также зоны риска и процессы управление риском в организации ОАО «Концерн Калужский электромеханический завод». </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Задачи данного  курсового проекта:</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 выделить сущность, классификацию рисков и способы управления ими;</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 охарактеризовать виды рисков и процесс действующей системы управления рисками в организации</w:t>
      </w:r>
      <w:r w:rsidRPr="00AA62FB">
        <w:rPr>
          <w:rFonts w:ascii="Times New Roman" w:hAnsi="Times New Roman" w:cs="Times New Roman"/>
        </w:rPr>
        <w:t xml:space="preserve"> </w:t>
      </w:r>
      <w:r w:rsidRPr="00AA62FB">
        <w:rPr>
          <w:rFonts w:ascii="Times New Roman" w:hAnsi="Times New Roman" w:cs="Times New Roman"/>
          <w:sz w:val="28"/>
        </w:rPr>
        <w:t>ОАО «Концерн Калужский электромеханический завод»;</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 внести свои предложения по улучшению этой системы.</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 xml:space="preserve">Актуальность:  </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Я считаю выбранную тему актуальной, т. к. предпринимательства без риска не бывает.</w:t>
      </w:r>
    </w:p>
    <w:p w:rsidR="00F027CE" w:rsidRPr="00AA62FB" w:rsidRDefault="00F027CE"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lastRenderedPageBreak/>
        <w:t>Необходимость управления рисками обусловлена ​​особенностью российского финансового рынка, который характеризуется высоким уровнем политических, законодательных и правовых рисков, значительными ценовыми колебаниями и кризисными явлениями.</w:t>
      </w:r>
    </w:p>
    <w:p w:rsidR="00AA62FB" w:rsidRPr="00AA62FB" w:rsidRDefault="00F027CE" w:rsidP="00AA62FB">
      <w:pPr>
        <w:spacing w:line="360" w:lineRule="auto"/>
        <w:ind w:right="-1" w:firstLine="709"/>
        <w:jc w:val="both"/>
        <w:rPr>
          <w:rFonts w:ascii="Times New Roman" w:hAnsi="Times New Roman" w:cs="Times New Roman"/>
          <w:sz w:val="28"/>
        </w:rPr>
      </w:pPr>
      <w:r w:rsidRPr="00AA62FB">
        <w:rPr>
          <w:rFonts w:ascii="Times New Roman" w:hAnsi="Times New Roman" w:cs="Times New Roman"/>
          <w:sz w:val="28"/>
        </w:rPr>
        <w:t xml:space="preserve">Наибольшую прибыль, как правило, приносят рыночные операции с повышенным риском. Однако всему нужна мера. Риск должен рассчитываться до максимально допустимого предела. Как известно, все рыночные оценки многомерны. Важно не </w:t>
      </w:r>
      <w:proofErr w:type="gramStart"/>
      <w:r w:rsidRPr="00AA62FB">
        <w:rPr>
          <w:rFonts w:ascii="Times New Roman" w:hAnsi="Times New Roman" w:cs="Times New Roman"/>
          <w:sz w:val="28"/>
        </w:rPr>
        <w:t>бояться ошибок в с</w:t>
      </w:r>
      <w:r w:rsidR="00AA62FB">
        <w:rPr>
          <w:rFonts w:ascii="Times New Roman" w:hAnsi="Times New Roman" w:cs="Times New Roman"/>
          <w:sz w:val="28"/>
        </w:rPr>
        <w:t>воей маркетинговой деятельности</w:t>
      </w:r>
      <w:r w:rsidR="00AA62FB" w:rsidRPr="00AA62FB">
        <w:rPr>
          <w:rFonts w:ascii="Times New Roman" w:hAnsi="Times New Roman" w:cs="Times New Roman"/>
          <w:sz w:val="28"/>
        </w:rPr>
        <w:t xml:space="preserve"> </w:t>
      </w:r>
      <w:r w:rsidR="00AA62FB" w:rsidRPr="00AA62FB">
        <w:rPr>
          <w:rFonts w:ascii="Times New Roman" w:hAnsi="Times New Roman" w:cs="Times New Roman"/>
          <w:sz w:val="28"/>
        </w:rPr>
        <w:t>ведь от них никто не застрахован</w:t>
      </w:r>
      <w:proofErr w:type="gramEnd"/>
      <w:r w:rsidR="00AA62FB" w:rsidRPr="00AA62FB">
        <w:rPr>
          <w:rFonts w:ascii="Times New Roman" w:hAnsi="Times New Roman" w:cs="Times New Roman"/>
          <w:sz w:val="28"/>
        </w:rPr>
        <w:t>, а главное, не повторять ошибок и корректировать систему действий с точки зрения максимальной прибыли.</w:t>
      </w:r>
    </w:p>
    <w:p w:rsidR="00AA62FB" w:rsidRPr="00AA62FB" w:rsidRDefault="00AA62FB" w:rsidP="00AA62FB">
      <w:pPr>
        <w:spacing w:line="360" w:lineRule="auto"/>
        <w:ind w:firstLine="851"/>
        <w:jc w:val="both"/>
        <w:rPr>
          <w:rFonts w:ascii="Times New Roman" w:hAnsi="Times New Roman" w:cs="Times New Roman"/>
          <w:sz w:val="28"/>
        </w:rPr>
      </w:pPr>
      <w:r w:rsidRPr="00AA62FB">
        <w:rPr>
          <w:rFonts w:ascii="Times New Roman" w:hAnsi="Times New Roman" w:cs="Times New Roman"/>
          <w:sz w:val="28"/>
        </w:rPr>
        <w:t>Риском можно управлять с помощью различных мер, которые в некоторой степени предсказывают рискованные события и предпринимают соответствующие действия для снижения степени риска.</w:t>
      </w:r>
    </w:p>
    <w:p w:rsidR="00AA62FB" w:rsidRPr="00AA62FB" w:rsidRDefault="00AA62FB" w:rsidP="00AA62FB">
      <w:pPr>
        <w:spacing w:line="360" w:lineRule="auto"/>
        <w:ind w:right="-1" w:firstLine="851"/>
        <w:jc w:val="both"/>
        <w:rPr>
          <w:rFonts w:ascii="Times New Roman" w:hAnsi="Times New Roman" w:cs="Times New Roman"/>
          <w:sz w:val="28"/>
        </w:rPr>
      </w:pPr>
      <w:r w:rsidRPr="00AA62FB">
        <w:rPr>
          <w:rFonts w:ascii="Times New Roman" w:hAnsi="Times New Roman" w:cs="Times New Roman"/>
          <w:sz w:val="28"/>
        </w:rPr>
        <w:t>К сожалению, в нашей практике экономики и управления практически отсутствуют общепризнанные теоретические определения относительно экономического риска. Методы оценки рисков слабо разработаны применительно к условиям производства и отдельным видам деятельности, отсутствуют обобщенные практические рекомендации по путям и средствам снижения и предотвращения рисков.</w:t>
      </w:r>
    </w:p>
    <w:p w:rsidR="00AA62FB" w:rsidRDefault="00AA62FB" w:rsidP="00AA62FB">
      <w:pPr>
        <w:ind w:right="-1"/>
        <w:rPr>
          <w:rFonts w:ascii="Times New Roman" w:hAnsi="Times New Roman" w:cs="Times New Roman"/>
          <w:sz w:val="28"/>
        </w:rPr>
      </w:pPr>
    </w:p>
    <w:p w:rsidR="002035E7" w:rsidRPr="00AA62FB" w:rsidRDefault="002035E7" w:rsidP="00AA62FB">
      <w:pPr>
        <w:spacing w:line="360" w:lineRule="auto"/>
        <w:ind w:right="-1"/>
        <w:jc w:val="both"/>
        <w:rPr>
          <w:rFonts w:ascii="Times New Roman" w:hAnsi="Times New Roman" w:cs="Times New Roman"/>
          <w:sz w:val="28"/>
        </w:rPr>
        <w:sectPr w:rsidR="002035E7" w:rsidRPr="00AA62FB" w:rsidSect="00B82F20">
          <w:pgSz w:w="11906" w:h="16838"/>
          <w:pgMar w:top="1134" w:right="567" w:bottom="1134" w:left="1701" w:header="709" w:footer="709" w:gutter="0"/>
          <w:cols w:space="708"/>
          <w:docGrid w:linePitch="360"/>
        </w:sectPr>
      </w:pPr>
    </w:p>
    <w:p w:rsidR="00F027CE" w:rsidRDefault="00F027CE" w:rsidP="00B82F20">
      <w:pPr>
        <w:ind w:right="-1"/>
        <w:rPr>
          <w:rFonts w:ascii="Times New Roman" w:hAnsi="Times New Roman" w:cs="Times New Roman"/>
          <w:sz w:val="28"/>
        </w:rPr>
      </w:pPr>
    </w:p>
    <w:p w:rsidR="004422A4" w:rsidRPr="00B82F20" w:rsidRDefault="00B82F20" w:rsidP="00AA62FB">
      <w:pPr>
        <w:spacing w:line="360" w:lineRule="auto"/>
        <w:ind w:right="140" w:firstLine="851"/>
        <w:jc w:val="both"/>
        <w:rPr>
          <w:rFonts w:ascii="Times New Roman" w:hAnsi="Times New Roman" w:cs="Times New Roman"/>
          <w:b/>
          <w:sz w:val="36"/>
        </w:rPr>
      </w:pPr>
      <w:r w:rsidRPr="00B82F20">
        <w:rPr>
          <w:rFonts w:ascii="Times New Roman" w:hAnsi="Times New Roman" w:cs="Times New Roman"/>
          <w:b/>
          <w:sz w:val="36"/>
        </w:rPr>
        <w:t xml:space="preserve"> 1</w:t>
      </w:r>
      <w:r w:rsidR="00922CD3" w:rsidRPr="00B82F20">
        <w:rPr>
          <w:rFonts w:ascii="Times New Roman" w:hAnsi="Times New Roman" w:cs="Times New Roman"/>
          <w:b/>
          <w:sz w:val="36"/>
        </w:rPr>
        <w:t>.</w:t>
      </w:r>
      <w:r w:rsidR="0073047F" w:rsidRPr="00B82F20">
        <w:rPr>
          <w:rFonts w:ascii="Times New Roman" w:hAnsi="Times New Roman" w:cs="Times New Roman"/>
          <w:b/>
          <w:sz w:val="36"/>
        </w:rPr>
        <w:t xml:space="preserve"> </w:t>
      </w:r>
      <w:r w:rsidRPr="00B82F20">
        <w:rPr>
          <w:rFonts w:ascii="Times New Roman" w:hAnsi="Times New Roman" w:cs="Times New Roman"/>
          <w:b/>
          <w:sz w:val="36"/>
        </w:rPr>
        <w:t>Управление рисками в организации.</w:t>
      </w:r>
    </w:p>
    <w:p w:rsidR="00922CD3" w:rsidRPr="00B82F20" w:rsidRDefault="00922CD3" w:rsidP="00AA62FB">
      <w:pPr>
        <w:pStyle w:val="a3"/>
        <w:numPr>
          <w:ilvl w:val="1"/>
          <w:numId w:val="42"/>
        </w:numPr>
        <w:spacing w:line="360" w:lineRule="auto"/>
        <w:ind w:left="0" w:right="140" w:firstLine="851"/>
        <w:jc w:val="both"/>
        <w:rPr>
          <w:rFonts w:ascii="Times New Roman" w:hAnsi="Times New Roman" w:cs="Times New Roman"/>
          <w:b/>
          <w:sz w:val="32"/>
        </w:rPr>
      </w:pPr>
      <w:r w:rsidRPr="00B82F20">
        <w:rPr>
          <w:rFonts w:ascii="Times New Roman" w:hAnsi="Times New Roman" w:cs="Times New Roman"/>
          <w:b/>
          <w:sz w:val="32"/>
        </w:rPr>
        <w:t>Сущность и содержание рисков.</w:t>
      </w:r>
    </w:p>
    <w:p w:rsidR="00F80F13" w:rsidRPr="00B82F20" w:rsidRDefault="00707EF8"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В современной экономике сфер</w:t>
      </w:r>
      <w:proofErr w:type="gramStart"/>
      <w:r w:rsidRPr="00B82F20">
        <w:rPr>
          <w:rFonts w:ascii="Times New Roman" w:hAnsi="Times New Roman" w:cs="Times New Roman"/>
          <w:sz w:val="28"/>
          <w:szCs w:val="28"/>
          <w:lang w:val="en-US"/>
        </w:rPr>
        <w:t>a</w:t>
      </w:r>
      <w:proofErr w:type="gramEnd"/>
      <w:r w:rsidR="00F80F13" w:rsidRPr="00B82F20">
        <w:rPr>
          <w:rFonts w:ascii="Times New Roman" w:hAnsi="Times New Roman" w:cs="Times New Roman"/>
          <w:sz w:val="28"/>
          <w:szCs w:val="28"/>
        </w:rPr>
        <w:t xml:space="preserve"> предпринимательских рисков является относительно новой и практически не изученной. Это обстоятельство объясняет</w:t>
      </w:r>
      <w:r w:rsidRPr="00B82F20">
        <w:rPr>
          <w:rFonts w:ascii="Times New Roman" w:hAnsi="Times New Roman" w:cs="Times New Roman"/>
          <w:sz w:val="28"/>
          <w:szCs w:val="28"/>
        </w:rPr>
        <w:t xml:space="preserve"> наличие множества различных</w:t>
      </w:r>
      <w:r w:rsidR="00F80F13" w:rsidRPr="00B82F20">
        <w:rPr>
          <w:rFonts w:ascii="Times New Roman" w:hAnsi="Times New Roman" w:cs="Times New Roman"/>
          <w:sz w:val="28"/>
          <w:szCs w:val="28"/>
        </w:rPr>
        <w:t xml:space="preserve"> подходов к определению понятия “риск”.</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Для того</w:t>
      </w:r>
      <w:r w:rsidR="00964268" w:rsidRPr="00B82F20">
        <w:rPr>
          <w:rFonts w:ascii="Times New Roman" w:hAnsi="Times New Roman" w:cs="Times New Roman"/>
          <w:sz w:val="28"/>
          <w:szCs w:val="28"/>
        </w:rPr>
        <w:t>,</w:t>
      </w:r>
      <w:r w:rsidR="00707EF8" w:rsidRPr="00B82F20">
        <w:rPr>
          <w:rFonts w:ascii="Times New Roman" w:hAnsi="Times New Roman" w:cs="Times New Roman"/>
          <w:sz w:val="28"/>
          <w:szCs w:val="28"/>
        </w:rPr>
        <w:t xml:space="preserve"> чтобы разр</w:t>
      </w:r>
      <w:proofErr w:type="gramStart"/>
      <w:r w:rsidR="00707EF8" w:rsidRPr="00B82F20">
        <w:rPr>
          <w:rFonts w:ascii="Times New Roman" w:hAnsi="Times New Roman" w:cs="Times New Roman"/>
          <w:sz w:val="28"/>
          <w:szCs w:val="28"/>
          <w:lang w:val="en-US"/>
        </w:rPr>
        <w:t>a</w:t>
      </w:r>
      <w:proofErr w:type="gramEnd"/>
      <w:r w:rsidR="00707EF8" w:rsidRPr="00B82F20">
        <w:rPr>
          <w:rFonts w:ascii="Times New Roman" w:hAnsi="Times New Roman" w:cs="Times New Roman"/>
          <w:sz w:val="28"/>
          <w:szCs w:val="28"/>
        </w:rPr>
        <w:t>бот</w:t>
      </w:r>
      <w:r w:rsidR="00707EF8" w:rsidRPr="00B82F20">
        <w:rPr>
          <w:rFonts w:ascii="Times New Roman" w:hAnsi="Times New Roman" w:cs="Times New Roman"/>
          <w:sz w:val="28"/>
          <w:szCs w:val="28"/>
          <w:lang w:val="en-US"/>
        </w:rPr>
        <w:t>a</w:t>
      </w:r>
      <w:r w:rsidR="00707EF8" w:rsidRPr="00B82F20">
        <w:rPr>
          <w:rFonts w:ascii="Times New Roman" w:hAnsi="Times New Roman" w:cs="Times New Roman"/>
          <w:sz w:val="28"/>
          <w:szCs w:val="28"/>
        </w:rPr>
        <w:t>ть наиболее полное и пр</w:t>
      </w:r>
      <w:r w:rsidR="00707EF8" w:rsidRPr="00B82F20">
        <w:rPr>
          <w:rFonts w:ascii="Times New Roman" w:hAnsi="Times New Roman" w:cs="Times New Roman"/>
          <w:sz w:val="28"/>
          <w:szCs w:val="28"/>
          <w:lang w:val="en-US"/>
        </w:rPr>
        <w:t>a</w:t>
      </w:r>
      <w:r w:rsidR="00707EF8" w:rsidRPr="00B82F20">
        <w:rPr>
          <w:rFonts w:ascii="Times New Roman" w:hAnsi="Times New Roman" w:cs="Times New Roman"/>
          <w:sz w:val="28"/>
          <w:szCs w:val="28"/>
        </w:rPr>
        <w:t>вильн</w:t>
      </w:r>
      <w:r w:rsidR="00707EF8" w:rsidRPr="00B82F20">
        <w:rPr>
          <w:rFonts w:ascii="Times New Roman" w:hAnsi="Times New Roman" w:cs="Times New Roman"/>
          <w:sz w:val="28"/>
          <w:szCs w:val="28"/>
          <w:lang w:val="en-US"/>
        </w:rPr>
        <w:t>o</w:t>
      </w:r>
      <w:r w:rsidR="00707EF8" w:rsidRPr="00B82F20">
        <w:rPr>
          <w:rFonts w:ascii="Times New Roman" w:hAnsi="Times New Roman" w:cs="Times New Roman"/>
          <w:sz w:val="28"/>
          <w:szCs w:val="28"/>
        </w:rPr>
        <w:t>е т</w:t>
      </w:r>
      <w:r w:rsidR="00707EF8" w:rsidRPr="00B82F20">
        <w:rPr>
          <w:rFonts w:ascii="Times New Roman" w:hAnsi="Times New Roman" w:cs="Times New Roman"/>
          <w:sz w:val="28"/>
          <w:szCs w:val="28"/>
          <w:lang w:val="en-US"/>
        </w:rPr>
        <w:t>o</w:t>
      </w:r>
      <w:r w:rsidR="00707EF8" w:rsidRPr="00B82F20">
        <w:rPr>
          <w:rFonts w:ascii="Times New Roman" w:hAnsi="Times New Roman" w:cs="Times New Roman"/>
          <w:sz w:val="28"/>
          <w:szCs w:val="28"/>
        </w:rPr>
        <w:t>лк</w:t>
      </w:r>
      <w:r w:rsidR="00707EF8" w:rsidRPr="00B82F20">
        <w:rPr>
          <w:rFonts w:ascii="Times New Roman" w:hAnsi="Times New Roman" w:cs="Times New Roman"/>
          <w:sz w:val="28"/>
          <w:szCs w:val="28"/>
          <w:lang w:val="en-US"/>
        </w:rPr>
        <w:t>o</w:t>
      </w:r>
      <w:r w:rsidRPr="00B82F20">
        <w:rPr>
          <w:rFonts w:ascii="Times New Roman" w:hAnsi="Times New Roman" w:cs="Times New Roman"/>
          <w:sz w:val="28"/>
          <w:szCs w:val="28"/>
        </w:rPr>
        <w:t>ван</w:t>
      </w:r>
      <w:r w:rsidR="00707EF8" w:rsidRPr="00B82F20">
        <w:rPr>
          <w:rFonts w:ascii="Times New Roman" w:hAnsi="Times New Roman" w:cs="Times New Roman"/>
          <w:sz w:val="28"/>
          <w:szCs w:val="28"/>
        </w:rPr>
        <w:t>ие этого термина, р</w:t>
      </w:r>
      <w:r w:rsidR="00707EF8" w:rsidRPr="00B82F20">
        <w:rPr>
          <w:rFonts w:ascii="Times New Roman" w:hAnsi="Times New Roman" w:cs="Times New Roman"/>
          <w:sz w:val="28"/>
          <w:szCs w:val="28"/>
          <w:lang w:val="en-US"/>
        </w:rPr>
        <w:t>a</w:t>
      </w:r>
      <w:r w:rsidR="00964268" w:rsidRPr="00B82F20">
        <w:rPr>
          <w:rFonts w:ascii="Times New Roman" w:hAnsi="Times New Roman" w:cs="Times New Roman"/>
          <w:sz w:val="28"/>
          <w:szCs w:val="28"/>
        </w:rPr>
        <w:t>ссмотрим</w:t>
      </w:r>
      <w:r w:rsidR="00707EF8" w:rsidRPr="00B82F20">
        <w:rPr>
          <w:rFonts w:ascii="Times New Roman" w:hAnsi="Times New Roman" w:cs="Times New Roman"/>
          <w:sz w:val="28"/>
          <w:szCs w:val="28"/>
        </w:rPr>
        <w:t xml:space="preserve"> осн</w:t>
      </w:r>
      <w:r w:rsidR="00707EF8" w:rsidRPr="00B82F20">
        <w:rPr>
          <w:rFonts w:ascii="Times New Roman" w:hAnsi="Times New Roman" w:cs="Times New Roman"/>
          <w:sz w:val="28"/>
          <w:szCs w:val="28"/>
          <w:lang w:val="en-US"/>
        </w:rPr>
        <w:t>o</w:t>
      </w:r>
      <w:r w:rsidRPr="00B82F20">
        <w:rPr>
          <w:rFonts w:ascii="Times New Roman" w:hAnsi="Times New Roman" w:cs="Times New Roman"/>
          <w:sz w:val="28"/>
          <w:szCs w:val="28"/>
        </w:rPr>
        <w:t>в</w:t>
      </w:r>
      <w:r w:rsidR="00707EF8" w:rsidRPr="00B82F20">
        <w:rPr>
          <w:rFonts w:ascii="Times New Roman" w:hAnsi="Times New Roman" w:cs="Times New Roman"/>
          <w:sz w:val="28"/>
          <w:szCs w:val="28"/>
        </w:rPr>
        <w:t>ные из вышеупомянутых п</w:t>
      </w:r>
      <w:r w:rsidR="00707EF8" w:rsidRPr="00B82F20">
        <w:rPr>
          <w:rFonts w:ascii="Times New Roman" w:hAnsi="Times New Roman" w:cs="Times New Roman"/>
          <w:sz w:val="28"/>
          <w:szCs w:val="28"/>
          <w:lang w:val="en-US"/>
        </w:rPr>
        <w:t>o</w:t>
      </w:r>
      <w:r w:rsidR="00707EF8" w:rsidRPr="00B82F20">
        <w:rPr>
          <w:rFonts w:ascii="Times New Roman" w:hAnsi="Times New Roman" w:cs="Times New Roman"/>
          <w:sz w:val="28"/>
          <w:szCs w:val="28"/>
        </w:rPr>
        <w:t>дх</w:t>
      </w:r>
      <w:r w:rsidR="00707EF8" w:rsidRPr="00B82F20">
        <w:rPr>
          <w:rFonts w:ascii="Times New Roman" w:hAnsi="Times New Roman" w:cs="Times New Roman"/>
          <w:sz w:val="28"/>
          <w:szCs w:val="28"/>
          <w:lang w:val="en-US"/>
        </w:rPr>
        <w:t>o</w:t>
      </w:r>
      <w:r w:rsidR="00964268" w:rsidRPr="00B82F20">
        <w:rPr>
          <w:rFonts w:ascii="Times New Roman" w:hAnsi="Times New Roman" w:cs="Times New Roman"/>
          <w:sz w:val="28"/>
          <w:szCs w:val="28"/>
        </w:rPr>
        <w:t>дов:</w:t>
      </w:r>
    </w:p>
    <w:p w:rsidR="00F80F13"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t>Пр</w:t>
      </w:r>
      <w:proofErr w:type="gramStart"/>
      <w:r w:rsidRPr="00B82F20">
        <w:rPr>
          <w:rFonts w:ascii="Times New Roman" w:hAnsi="Times New Roman" w:cs="Times New Roman"/>
          <w:sz w:val="28"/>
          <w:szCs w:val="28"/>
          <w:lang w:val="en-US"/>
        </w:rPr>
        <w:t>o</w:t>
      </w:r>
      <w:proofErr w:type="gramEnd"/>
      <w:r w:rsidRPr="00B82F20">
        <w:rPr>
          <w:rFonts w:ascii="Times New Roman" w:hAnsi="Times New Roman" w:cs="Times New Roman"/>
          <w:sz w:val="28"/>
          <w:szCs w:val="28"/>
        </w:rPr>
        <w:t xml:space="preserve">фессор И. А. </w:t>
      </w:r>
      <w:proofErr w:type="spellStart"/>
      <w:r w:rsidRPr="00B82F20">
        <w:rPr>
          <w:rFonts w:ascii="Times New Roman" w:hAnsi="Times New Roman" w:cs="Times New Roman"/>
          <w:sz w:val="28"/>
          <w:szCs w:val="28"/>
        </w:rPr>
        <w:t>Бл</w:t>
      </w:r>
      <w:proofErr w:type="spellEnd"/>
      <w:r w:rsidRPr="00B82F20">
        <w:rPr>
          <w:rFonts w:ascii="Times New Roman" w:hAnsi="Times New Roman" w:cs="Times New Roman"/>
          <w:sz w:val="28"/>
          <w:szCs w:val="28"/>
          <w:lang w:val="en-US"/>
        </w:rPr>
        <w:t>a</w:t>
      </w:r>
      <w:proofErr w:type="spellStart"/>
      <w:r w:rsidRPr="00B82F20">
        <w:rPr>
          <w:rFonts w:ascii="Times New Roman" w:hAnsi="Times New Roman" w:cs="Times New Roman"/>
          <w:sz w:val="28"/>
          <w:szCs w:val="28"/>
        </w:rPr>
        <w:t>нк</w:t>
      </w:r>
      <w:proofErr w:type="spellEnd"/>
      <w:r w:rsidRPr="00B82F20">
        <w:rPr>
          <w:rFonts w:ascii="Times New Roman" w:hAnsi="Times New Roman" w:cs="Times New Roman"/>
          <w:sz w:val="28"/>
          <w:szCs w:val="28"/>
        </w:rPr>
        <w:t xml:space="preserve"> под риск</w:t>
      </w:r>
      <w:r w:rsidRPr="00B82F20">
        <w:rPr>
          <w:rFonts w:ascii="Times New Roman" w:hAnsi="Times New Roman" w:cs="Times New Roman"/>
          <w:sz w:val="28"/>
          <w:szCs w:val="28"/>
          <w:lang w:val="en-US"/>
        </w:rPr>
        <w:t>o</w:t>
      </w:r>
      <w:r w:rsidRPr="00B82F20">
        <w:rPr>
          <w:rFonts w:ascii="Times New Roman" w:hAnsi="Times New Roman" w:cs="Times New Roman"/>
          <w:sz w:val="28"/>
          <w:szCs w:val="28"/>
        </w:rPr>
        <w:t>м предприятия п</w:t>
      </w:r>
      <w:r w:rsidRPr="00B82F20">
        <w:rPr>
          <w:rFonts w:ascii="Times New Roman" w:hAnsi="Times New Roman" w:cs="Times New Roman"/>
          <w:sz w:val="28"/>
          <w:szCs w:val="28"/>
          <w:lang w:val="en-US"/>
        </w:rPr>
        <w:t>o</w:t>
      </w:r>
      <w:proofErr w:type="spellStart"/>
      <w:r w:rsidRPr="00B82F20">
        <w:rPr>
          <w:rFonts w:ascii="Times New Roman" w:hAnsi="Times New Roman" w:cs="Times New Roman"/>
          <w:sz w:val="28"/>
          <w:szCs w:val="28"/>
        </w:rPr>
        <w:t>нимает</w:t>
      </w:r>
      <w:proofErr w:type="spellEnd"/>
      <w:r w:rsidRPr="00B82F20">
        <w:rPr>
          <w:rFonts w:ascii="Times New Roman" w:hAnsi="Times New Roman" w:cs="Times New Roman"/>
          <w:sz w:val="28"/>
          <w:szCs w:val="28"/>
        </w:rPr>
        <w:t xml:space="preserve"> вер</w:t>
      </w:r>
      <w:r w:rsidRPr="00B82F20">
        <w:rPr>
          <w:rFonts w:ascii="Times New Roman" w:hAnsi="Times New Roman" w:cs="Times New Roman"/>
          <w:sz w:val="28"/>
          <w:szCs w:val="28"/>
          <w:lang w:val="en-US"/>
        </w:rPr>
        <w:t>o</w:t>
      </w:r>
      <w:proofErr w:type="spellStart"/>
      <w:r w:rsidRPr="00B82F20">
        <w:rPr>
          <w:rFonts w:ascii="Times New Roman" w:hAnsi="Times New Roman" w:cs="Times New Roman"/>
          <w:sz w:val="28"/>
          <w:szCs w:val="28"/>
        </w:rPr>
        <w:t>ятность</w:t>
      </w:r>
      <w:proofErr w:type="spellEnd"/>
      <w:r w:rsidRPr="00B82F20">
        <w:rPr>
          <w:rFonts w:ascii="Times New Roman" w:hAnsi="Times New Roman" w:cs="Times New Roman"/>
          <w:sz w:val="28"/>
          <w:szCs w:val="28"/>
        </w:rPr>
        <w:t xml:space="preserve"> в</w:t>
      </w:r>
      <w:r w:rsidRPr="00B82F20">
        <w:rPr>
          <w:rFonts w:ascii="Times New Roman" w:hAnsi="Times New Roman" w:cs="Times New Roman"/>
          <w:sz w:val="28"/>
          <w:szCs w:val="28"/>
          <w:lang w:val="en-US"/>
        </w:rPr>
        <w:t>o</w:t>
      </w:r>
      <w:proofErr w:type="spellStart"/>
      <w:r w:rsidRPr="00B82F20">
        <w:rPr>
          <w:rFonts w:ascii="Times New Roman" w:hAnsi="Times New Roman" w:cs="Times New Roman"/>
          <w:sz w:val="28"/>
          <w:szCs w:val="28"/>
        </w:rPr>
        <w:t>зникн</w:t>
      </w:r>
      <w:proofErr w:type="spellEnd"/>
      <w:r w:rsidRPr="00B82F20">
        <w:rPr>
          <w:rFonts w:ascii="Times New Roman" w:hAnsi="Times New Roman" w:cs="Times New Roman"/>
          <w:sz w:val="28"/>
          <w:szCs w:val="28"/>
          <w:lang w:val="en-US"/>
        </w:rPr>
        <w:t>o</w:t>
      </w:r>
      <w:proofErr w:type="spellStart"/>
      <w:r w:rsidRPr="00B82F20">
        <w:rPr>
          <w:rFonts w:ascii="Times New Roman" w:hAnsi="Times New Roman" w:cs="Times New Roman"/>
          <w:sz w:val="28"/>
          <w:szCs w:val="28"/>
        </w:rPr>
        <w:t>вения</w:t>
      </w:r>
      <w:proofErr w:type="spellEnd"/>
      <w:r w:rsidRPr="00B82F20">
        <w:rPr>
          <w:rFonts w:ascii="Times New Roman" w:hAnsi="Times New Roman" w:cs="Times New Roman"/>
          <w:sz w:val="28"/>
          <w:szCs w:val="28"/>
        </w:rPr>
        <w:t xml:space="preserve"> </w:t>
      </w:r>
      <w:proofErr w:type="spellStart"/>
      <w:r w:rsidRPr="00B82F20">
        <w:rPr>
          <w:rFonts w:ascii="Times New Roman" w:hAnsi="Times New Roman" w:cs="Times New Roman"/>
          <w:sz w:val="28"/>
          <w:szCs w:val="28"/>
        </w:rPr>
        <w:t>небл</w:t>
      </w:r>
      <w:proofErr w:type="spellEnd"/>
      <w:r w:rsidRPr="00B82F20">
        <w:rPr>
          <w:rFonts w:ascii="Times New Roman" w:hAnsi="Times New Roman" w:cs="Times New Roman"/>
          <w:sz w:val="28"/>
          <w:szCs w:val="28"/>
          <w:lang w:val="en-US"/>
        </w:rPr>
        <w:t>a</w:t>
      </w:r>
      <w:r w:rsidRPr="00B82F20">
        <w:rPr>
          <w:rFonts w:ascii="Times New Roman" w:hAnsi="Times New Roman" w:cs="Times New Roman"/>
          <w:sz w:val="28"/>
          <w:szCs w:val="28"/>
        </w:rPr>
        <w:t>гоприятных п</w:t>
      </w:r>
      <w:r w:rsidRPr="00B82F20">
        <w:rPr>
          <w:rFonts w:ascii="Times New Roman" w:hAnsi="Times New Roman" w:cs="Times New Roman"/>
          <w:sz w:val="28"/>
          <w:szCs w:val="28"/>
          <w:lang w:val="en-US"/>
        </w:rPr>
        <w:t>o</w:t>
      </w:r>
      <w:r w:rsidRPr="00B82F20">
        <w:rPr>
          <w:rFonts w:ascii="Times New Roman" w:hAnsi="Times New Roman" w:cs="Times New Roman"/>
          <w:sz w:val="28"/>
          <w:szCs w:val="28"/>
        </w:rPr>
        <w:t>следствий в форме п</w:t>
      </w:r>
      <w:r w:rsidRPr="00B82F20">
        <w:rPr>
          <w:rFonts w:ascii="Times New Roman" w:hAnsi="Times New Roman" w:cs="Times New Roman"/>
          <w:sz w:val="28"/>
          <w:szCs w:val="28"/>
          <w:lang w:val="en-US"/>
        </w:rPr>
        <w:t>o</w:t>
      </w:r>
      <w:r w:rsidRPr="00B82F20">
        <w:rPr>
          <w:rFonts w:ascii="Times New Roman" w:hAnsi="Times New Roman" w:cs="Times New Roman"/>
          <w:sz w:val="28"/>
          <w:szCs w:val="28"/>
        </w:rPr>
        <w:t>тери дох</w:t>
      </w:r>
      <w:r w:rsidRPr="00B82F20">
        <w:rPr>
          <w:rFonts w:ascii="Times New Roman" w:hAnsi="Times New Roman" w:cs="Times New Roman"/>
          <w:sz w:val="28"/>
          <w:szCs w:val="28"/>
          <w:lang w:val="en-US"/>
        </w:rPr>
        <w:t>o</w:t>
      </w:r>
      <w:r w:rsidRPr="00B82F20">
        <w:rPr>
          <w:rFonts w:ascii="Times New Roman" w:hAnsi="Times New Roman" w:cs="Times New Roman"/>
          <w:sz w:val="28"/>
          <w:szCs w:val="28"/>
        </w:rPr>
        <w:t>да или к</w:t>
      </w:r>
      <w:r w:rsidRPr="00B82F20">
        <w:rPr>
          <w:rFonts w:ascii="Times New Roman" w:hAnsi="Times New Roman" w:cs="Times New Roman"/>
          <w:sz w:val="28"/>
          <w:szCs w:val="28"/>
          <w:lang w:val="en-US"/>
        </w:rPr>
        <w:t>a</w:t>
      </w:r>
      <w:r w:rsidRPr="00B82F20">
        <w:rPr>
          <w:rFonts w:ascii="Times New Roman" w:hAnsi="Times New Roman" w:cs="Times New Roman"/>
          <w:sz w:val="28"/>
          <w:szCs w:val="28"/>
        </w:rPr>
        <w:t>питала в ситу</w:t>
      </w:r>
      <w:r w:rsidRPr="00B82F20">
        <w:rPr>
          <w:rFonts w:ascii="Times New Roman" w:hAnsi="Times New Roman" w:cs="Times New Roman"/>
          <w:sz w:val="28"/>
          <w:szCs w:val="28"/>
          <w:lang w:val="en-US"/>
        </w:rPr>
        <w:t>a</w:t>
      </w:r>
      <w:r w:rsidRPr="00B82F20">
        <w:rPr>
          <w:rFonts w:ascii="Times New Roman" w:hAnsi="Times New Roman" w:cs="Times New Roman"/>
          <w:sz w:val="28"/>
          <w:szCs w:val="28"/>
        </w:rPr>
        <w:t>ции не</w:t>
      </w:r>
      <w:r w:rsidRPr="00B82F20">
        <w:rPr>
          <w:rFonts w:ascii="Times New Roman" w:hAnsi="Times New Roman" w:cs="Times New Roman"/>
          <w:sz w:val="28"/>
          <w:szCs w:val="28"/>
          <w:lang w:val="en-US"/>
        </w:rPr>
        <w:t>o</w:t>
      </w:r>
      <w:r w:rsidR="00F80F13" w:rsidRPr="00B82F20">
        <w:rPr>
          <w:rFonts w:ascii="Times New Roman" w:hAnsi="Times New Roman" w:cs="Times New Roman"/>
          <w:sz w:val="28"/>
          <w:szCs w:val="28"/>
        </w:rPr>
        <w:t>пределенности условий о</w:t>
      </w:r>
      <w:r w:rsidRPr="00B82F20">
        <w:rPr>
          <w:rFonts w:ascii="Times New Roman" w:hAnsi="Times New Roman" w:cs="Times New Roman"/>
          <w:sz w:val="28"/>
          <w:szCs w:val="28"/>
        </w:rPr>
        <w:t>существления фин</w:t>
      </w:r>
      <w:r w:rsidRPr="00B82F20">
        <w:rPr>
          <w:rFonts w:ascii="Times New Roman" w:hAnsi="Times New Roman" w:cs="Times New Roman"/>
          <w:sz w:val="28"/>
          <w:szCs w:val="28"/>
          <w:lang w:val="en-US"/>
        </w:rPr>
        <w:t>a</w:t>
      </w:r>
      <w:r w:rsidR="00F80F13" w:rsidRPr="00B82F20">
        <w:rPr>
          <w:rFonts w:ascii="Times New Roman" w:hAnsi="Times New Roman" w:cs="Times New Roman"/>
          <w:sz w:val="28"/>
          <w:szCs w:val="28"/>
        </w:rPr>
        <w:t>нсово-хозяйственной деятельности</w:t>
      </w:r>
    </w:p>
    <w:p w:rsidR="00F80F13" w:rsidRPr="00B82F20" w:rsidRDefault="00A72015" w:rsidP="00AA62FB">
      <w:pPr>
        <w:pStyle w:val="a3"/>
        <w:numPr>
          <w:ilvl w:val="0"/>
          <w:numId w:val="36"/>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t>Профессор И. Т. Б</w:t>
      </w:r>
      <w:r w:rsidR="002B3C49" w:rsidRPr="00B82F20">
        <w:rPr>
          <w:rFonts w:ascii="Times New Roman" w:hAnsi="Times New Roman" w:cs="Times New Roman"/>
          <w:sz w:val="28"/>
          <w:szCs w:val="28"/>
        </w:rPr>
        <w:t>а</w:t>
      </w:r>
      <w:r w:rsidR="00F80F13" w:rsidRPr="00B82F20">
        <w:rPr>
          <w:rFonts w:ascii="Times New Roman" w:hAnsi="Times New Roman" w:cs="Times New Roman"/>
          <w:sz w:val="28"/>
          <w:szCs w:val="28"/>
        </w:rPr>
        <w:t>лабанов в  общем виде определяет риск как возможную опасность потерь, вытекающую из специфики тех или иных явлений природы и видов деятельности человека. В то же время он подчеркивает, что с экономической точки зрения риск представляет собой возможность совершения события, которое может повлечь за собой три основных экономических результата: отрицательный (убыток), нулевой (отсутствие предполагаемой прибы</w:t>
      </w:r>
      <w:r w:rsidR="00964268" w:rsidRPr="00B82F20">
        <w:rPr>
          <w:rFonts w:ascii="Times New Roman" w:hAnsi="Times New Roman" w:cs="Times New Roman"/>
          <w:sz w:val="28"/>
          <w:szCs w:val="28"/>
        </w:rPr>
        <w:t>ли) или положительный (прибыль)</w:t>
      </w:r>
      <w:r w:rsidR="00F80F13" w:rsidRPr="00B82F20">
        <w:rPr>
          <w:rFonts w:ascii="Times New Roman" w:hAnsi="Times New Roman" w:cs="Times New Roman"/>
          <w:sz w:val="28"/>
          <w:szCs w:val="28"/>
        </w:rPr>
        <w:t>.</w:t>
      </w:r>
    </w:p>
    <w:p w:rsidR="00F80F13" w:rsidRPr="00B82F20" w:rsidRDefault="00F80F13" w:rsidP="00AA62FB">
      <w:pPr>
        <w:pStyle w:val="a3"/>
        <w:numPr>
          <w:ilvl w:val="0"/>
          <w:numId w:val="36"/>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t>Б. Мильнер и Ф. Лиис считают, что риск представляет собой вероятность неблагоприятного исхода, когда компания не</w:t>
      </w:r>
      <w:r w:rsidR="00964268" w:rsidRPr="00B82F20">
        <w:rPr>
          <w:rFonts w:ascii="Times New Roman" w:hAnsi="Times New Roman" w:cs="Times New Roman"/>
          <w:sz w:val="28"/>
          <w:szCs w:val="28"/>
        </w:rPr>
        <w:t xml:space="preserve"> получает ожидаемого результата</w:t>
      </w:r>
      <w:r w:rsidRPr="00B82F20">
        <w:rPr>
          <w:rFonts w:ascii="Times New Roman" w:hAnsi="Times New Roman" w:cs="Times New Roman"/>
          <w:sz w:val="28"/>
          <w:szCs w:val="28"/>
        </w:rPr>
        <w:t>.</w:t>
      </w:r>
    </w:p>
    <w:p w:rsidR="00F80F13" w:rsidRPr="00B82F20" w:rsidRDefault="00F80F13" w:rsidP="00AA62FB">
      <w:pPr>
        <w:pStyle w:val="a3"/>
        <w:numPr>
          <w:ilvl w:val="0"/>
          <w:numId w:val="36"/>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t>О. А. Грунин и С. О. Грунин отмечают, что “под фактором риска в бизнесе понимается причина, движущая сила, способная породить опасность или привести к ущербу, убытку”</w:t>
      </w:r>
    </w:p>
    <w:p w:rsidR="00F80F13" w:rsidRPr="00B82F20" w:rsidRDefault="00964268"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lastRenderedPageBreak/>
        <w:t>Следуя из</w:t>
      </w:r>
      <w:r w:rsidR="00F80F13" w:rsidRPr="00B82F20">
        <w:rPr>
          <w:rFonts w:ascii="Times New Roman" w:hAnsi="Times New Roman" w:cs="Times New Roman"/>
          <w:sz w:val="28"/>
          <w:szCs w:val="28"/>
        </w:rPr>
        <w:t xml:space="preserve"> приведенных выше определений, можно сформулировать основные отличительные черты понятия “риск”. К ним относятся:</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экономическая сущность категории “риск”;</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зависимость риска от социальных, политических и правовых факторов;</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наличие неопределенности в финансово-хозяйственной деятельности организации или индивидуального предпринимателя;</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отсутствие или неполнота либо недостоверность информации о текущем состоянии самого хозяйствующего субъекта и его внешней среды;</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невозможность с абсолютной точностью прогнозировать основные тенденции развития конъюнктуры рынка;</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вероятность получения прямых убытков в результате проведения конкретной коммерческой операции;</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возможность получения нулевого результата коммерческой деятельности, т. е. отсутствие прибыли;</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наличие реального, но не безусловного шанса получения положительного результата, т. е. прибыли;</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отсутствие возможности точно определить предполагаемый экономический результат пла</w:t>
      </w:r>
      <w:r w:rsidR="00964268" w:rsidRPr="00B82F20">
        <w:rPr>
          <w:rFonts w:ascii="Times New Roman" w:hAnsi="Times New Roman" w:cs="Times New Roman"/>
          <w:sz w:val="28"/>
          <w:szCs w:val="28"/>
        </w:rPr>
        <w:t>нируемой коммерческой операции.</w:t>
      </w:r>
    </w:p>
    <w:p w:rsidR="00F80F13" w:rsidRPr="00B82F20" w:rsidRDefault="00F80F13"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На основе вышеизложенного можно утверждать, что с точки зрения современного бизнеса риск представляет собой потенциально существующую вероятность потери ресурсов или неполучения доходов.</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Риск напрямую связан с управлением и напрямую зависит от эффективности и обоснованности принимаемых управленческих решений. Ни один менеджер не может полностью исключить ри</w:t>
      </w:r>
      <w:proofErr w:type="gramStart"/>
      <w:r w:rsidRPr="00B82F20">
        <w:rPr>
          <w:rFonts w:ascii="Times New Roman" w:hAnsi="Times New Roman" w:cs="Times New Roman"/>
          <w:sz w:val="28"/>
          <w:szCs w:val="28"/>
        </w:rPr>
        <w:t>ск в св</w:t>
      </w:r>
      <w:proofErr w:type="gramEnd"/>
      <w:r w:rsidRPr="00B82F20">
        <w:rPr>
          <w:rFonts w:ascii="Times New Roman" w:hAnsi="Times New Roman" w:cs="Times New Roman"/>
          <w:sz w:val="28"/>
          <w:szCs w:val="28"/>
        </w:rPr>
        <w:t xml:space="preserve">оих действиях. </w:t>
      </w:r>
      <w:r w:rsidRPr="00B82F20">
        <w:rPr>
          <w:rFonts w:ascii="Times New Roman" w:hAnsi="Times New Roman" w:cs="Times New Roman"/>
          <w:sz w:val="28"/>
          <w:szCs w:val="28"/>
        </w:rPr>
        <w:lastRenderedPageBreak/>
        <w:t>Реальная ситуация в организации практически никогда не бывает спланированной или полностью соответствующей набору параметров. Поэтому любой менеджер или предприниматель, открывая тот или иной бизнес, всегда вынужден идти на определенный риск.</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А. С. Тургенев также писал, что "если вы подождете минутку, когда все будет полностью готово, вам никогда не придется начинать"</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Однако, определяя, количественно определяя и регулярно отслеживая области повышенного риска, можно в ограниченной степени управлять рисками или предотвращать их. Это значительно снижает уровень риска и снижает его негативные последствия.</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При этом нельзя забывать, что риск играет не только отрицательную, но и положительную роль в бизнесе. Известно, что вкладывая деньги в рискованные предприятия, трейдеры могут рассчитывать на высокую прибыль и прибыльность своих инвестиций. Кроме того, стремление минимизировать негативные последствия предпринимательских рисков создает необходимую цель для возникновения и развития конкретных и принципиально новых направлений предпринимательской деятельности, таких как страхование, финансовая безопасность и тому подобное.</w:t>
      </w:r>
    </w:p>
    <w:p w:rsidR="000E5E35" w:rsidRPr="00B82F20" w:rsidRDefault="000E5E35" w:rsidP="00AA62FB">
      <w:pPr>
        <w:spacing w:line="360" w:lineRule="auto"/>
        <w:ind w:right="140" w:firstLine="851"/>
        <w:jc w:val="both"/>
        <w:rPr>
          <w:rFonts w:ascii="Times New Roman" w:hAnsi="Times New Roman" w:cs="Times New Roman"/>
          <w:sz w:val="28"/>
          <w:szCs w:val="28"/>
        </w:rPr>
      </w:pPr>
      <w:proofErr w:type="gramStart"/>
      <w:r w:rsidRPr="00B82F20">
        <w:rPr>
          <w:rFonts w:ascii="Times New Roman" w:hAnsi="Times New Roman" w:cs="Times New Roman"/>
          <w:sz w:val="28"/>
          <w:szCs w:val="28"/>
        </w:rPr>
        <w:t>В современном бизнесе риск играет фундаментальную роль, такую как инновационная, нормативная, защитная и аналитическая.</w:t>
      </w:r>
      <w:proofErr w:type="gramEnd"/>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Функция предпринимательского риска реализует инновационную мобилизацию к проблемам, стоящим перед предпринимателем в поисках нетрадиционных решений. Анализ литературы зарубежного опыта показывает, что позитивное инновационное управление рисками накапливается за счет использования международной экономики. Чтобы добиться успеха и стать конкурентоспособными в инновационной экономической деятельности, количество фирм и компаний связано с риском. Рискованные решения приводят к более эффективному производству, что в </w:t>
      </w:r>
      <w:r w:rsidRPr="00B82F20">
        <w:rPr>
          <w:rFonts w:ascii="Times New Roman" w:hAnsi="Times New Roman" w:cs="Times New Roman"/>
          <w:sz w:val="28"/>
          <w:szCs w:val="28"/>
        </w:rPr>
        <w:lastRenderedPageBreak/>
        <w:t>конечном итоге приносит пользу предпринимателям, потребителям и обществу в целом.</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Регуляторная функция носит противоположный характер и проявляется в двух формах: </w:t>
      </w:r>
      <w:proofErr w:type="gramStart"/>
      <w:r w:rsidRPr="00B82F20">
        <w:rPr>
          <w:rFonts w:ascii="Times New Roman" w:hAnsi="Times New Roman" w:cs="Times New Roman"/>
          <w:sz w:val="28"/>
          <w:szCs w:val="28"/>
        </w:rPr>
        <w:t>конструктивной</w:t>
      </w:r>
      <w:proofErr w:type="gramEnd"/>
      <w:r w:rsidRPr="00B82F20">
        <w:rPr>
          <w:rFonts w:ascii="Times New Roman" w:hAnsi="Times New Roman" w:cs="Times New Roman"/>
          <w:sz w:val="28"/>
          <w:szCs w:val="28"/>
        </w:rPr>
        <w:t xml:space="preserve"> и деструктивной. Риск предпринимателя, как правило, направлен на достижение заметных результатов нетрадиционным способом. Таким образом, это позволяет нам преодолеть консерватизм, догматизм, отсталость, психологические барьеры, которые обещают предотвратить инновации. Это конструктивная форма функции регулирования предпринимательского риска.</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Роль защиты от рисков говорит о том, что если риск-это естественное состояние предпринимателя, то терпимое отношение к неудачам также должно быть нормальным. Активные, мотивированные руководители бизнеса нуждаются в социальной защите, правовых, политических и экономических гарантиях, чтобы исключить штрафы в случае неудачи и поощрить разумный риск.</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Чтобы рискнуть, предприниматель должен быть уверен, что возможная ошибка не сможет повлиять на бизнес и его имидж. Вероятность ошибки рассматривается не как следствие профессиональной несостоятельности, а как неотъемлемая часть самостоятельности.</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Следует также отметить аналитическую функцию предпринимательского риска, подразумевающую, что наличие риска означает необходимость выбора одного из возможных решений, по этой причине предприниматель в процессе принятия решений анализирует все возможные альтернативы, выбирает наиболее экономичный и даже наиболее эффективный  опасный вариант. В зависимости от конкретного содержания опасной ситуации выбор другой имеет разную степень сложности и решается по-разному. В простых ситуациях, например, при заключении договора на поставку сырья, предприниматель, как правило, опирается на интуицию и </w:t>
      </w:r>
      <w:r w:rsidRPr="00B82F20">
        <w:rPr>
          <w:rFonts w:ascii="Times New Roman" w:hAnsi="Times New Roman" w:cs="Times New Roman"/>
          <w:sz w:val="28"/>
          <w:szCs w:val="28"/>
        </w:rPr>
        <w:lastRenderedPageBreak/>
        <w:t>прошлый опыт. Но при оптимальном решении сложных производственных задач, например, при инвестировании, необходимо использовать специальные методы анализа для принятия решений.</w:t>
      </w:r>
    </w:p>
    <w:p w:rsidR="000E5E35"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Рассматривая функции предпринимательского риска, следует еще раз подчеркнуть, что, несмотря на большой потенциал рискованных потерь, он является источником прибыли. Поэтому основной задачей предпринимателя является вовсе не отказ от риска, а выбор решений, связанных с риском, исходя из объективных критериев, то есть того, насколько предприниматель может заниматься рисками.</w:t>
      </w:r>
    </w:p>
    <w:p w:rsidR="00922CD3" w:rsidRPr="00B82F20" w:rsidRDefault="000E5E35"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Подводя итог, можно утверждать, что предпринимательский риск, с одной стороны, объективен и неизбежен, сопровождающий любую предпринимательскую деятельность, с другой стороны, может играть не только отрицательную, но и положительную роль, приносить дополнительную прибыль и стимулировать развитие принципиально новых направлений бизнеса.</w:t>
      </w:r>
      <w:r w:rsidR="00F80F13" w:rsidRPr="00B82F20">
        <w:rPr>
          <w:rFonts w:ascii="Times New Roman" w:hAnsi="Times New Roman" w:cs="Times New Roman"/>
          <w:sz w:val="28"/>
          <w:szCs w:val="28"/>
        </w:rPr>
        <w:t>{2}</w:t>
      </w:r>
    </w:p>
    <w:p w:rsidR="00B82F20" w:rsidRPr="00B82F20" w:rsidRDefault="00B82F20" w:rsidP="00AA62FB">
      <w:pPr>
        <w:spacing w:line="360" w:lineRule="auto"/>
        <w:ind w:right="140" w:firstLine="851"/>
        <w:jc w:val="both"/>
        <w:rPr>
          <w:rFonts w:ascii="Times New Roman" w:hAnsi="Times New Roman" w:cs="Times New Roman"/>
          <w:sz w:val="28"/>
          <w:szCs w:val="28"/>
        </w:rPr>
      </w:pPr>
    </w:p>
    <w:p w:rsidR="0073047F" w:rsidRPr="00B82F20" w:rsidRDefault="00922CD3" w:rsidP="00AA62FB">
      <w:pPr>
        <w:pStyle w:val="a3"/>
        <w:numPr>
          <w:ilvl w:val="1"/>
          <w:numId w:val="43"/>
        </w:numPr>
        <w:spacing w:line="360" w:lineRule="auto"/>
        <w:ind w:left="0" w:right="140" w:firstLine="851"/>
        <w:jc w:val="both"/>
        <w:rPr>
          <w:rFonts w:ascii="Times New Roman" w:hAnsi="Times New Roman" w:cs="Times New Roman"/>
          <w:b/>
          <w:sz w:val="32"/>
        </w:rPr>
      </w:pPr>
      <w:r w:rsidRPr="00B82F20">
        <w:rPr>
          <w:rFonts w:ascii="Times New Roman" w:hAnsi="Times New Roman" w:cs="Times New Roman"/>
          <w:b/>
          <w:sz w:val="32"/>
        </w:rPr>
        <w:t xml:space="preserve"> </w:t>
      </w:r>
      <w:r w:rsidR="0073047F" w:rsidRPr="00B82F20">
        <w:rPr>
          <w:rFonts w:ascii="Times New Roman" w:hAnsi="Times New Roman" w:cs="Times New Roman"/>
          <w:b/>
          <w:sz w:val="32"/>
        </w:rPr>
        <w:t>Клас</w:t>
      </w:r>
      <w:r w:rsidRPr="00B82F20">
        <w:rPr>
          <w:rFonts w:ascii="Times New Roman" w:hAnsi="Times New Roman" w:cs="Times New Roman"/>
          <w:b/>
          <w:sz w:val="32"/>
        </w:rPr>
        <w:t>с</w:t>
      </w:r>
      <w:r w:rsidR="0073047F" w:rsidRPr="00B82F20">
        <w:rPr>
          <w:rFonts w:ascii="Times New Roman" w:hAnsi="Times New Roman" w:cs="Times New Roman"/>
          <w:b/>
          <w:sz w:val="32"/>
        </w:rPr>
        <w:t>ификация</w:t>
      </w:r>
      <w:r w:rsidR="00106A58">
        <w:rPr>
          <w:rFonts w:ascii="Times New Roman" w:hAnsi="Times New Roman" w:cs="Times New Roman"/>
          <w:b/>
          <w:sz w:val="32"/>
        </w:rPr>
        <w:t xml:space="preserve"> </w:t>
      </w:r>
      <w:r w:rsidR="0073047F" w:rsidRPr="00B82F20">
        <w:rPr>
          <w:rFonts w:ascii="Times New Roman" w:hAnsi="Times New Roman" w:cs="Times New Roman"/>
          <w:b/>
          <w:sz w:val="32"/>
        </w:rPr>
        <w:t xml:space="preserve"> </w:t>
      </w:r>
      <w:r w:rsidRPr="00B82F20">
        <w:rPr>
          <w:rFonts w:ascii="Times New Roman" w:hAnsi="Times New Roman" w:cs="Times New Roman"/>
          <w:b/>
          <w:sz w:val="32"/>
        </w:rPr>
        <w:t xml:space="preserve">рисков </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Под классификацией риска понимают распределение риска на группы по определенным признакам для достижения поставленных целей.</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Классификационная система рисков включает группу, категории, виды,</w:t>
      </w:r>
      <w:r w:rsidR="008067A3" w:rsidRPr="00B82F20">
        <w:rPr>
          <w:rFonts w:ascii="Times New Roman" w:hAnsi="Times New Roman" w:cs="Times New Roman"/>
          <w:sz w:val="28"/>
        </w:rPr>
        <w:t xml:space="preserve"> подвиды и разновидности рисков.</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зависимости от возможного результата, риски делят на две большие группы - чистые и спекулятивные.</w:t>
      </w:r>
    </w:p>
    <w:p w:rsidR="00A129AD" w:rsidRPr="00B82F20" w:rsidRDefault="00A129AD" w:rsidP="00AA62FB">
      <w:pPr>
        <w:pStyle w:val="a3"/>
        <w:numPr>
          <w:ilvl w:val="0"/>
          <w:numId w:val="1"/>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Чистые риски означают возможность получения отрицательного или нулевого результата.</w:t>
      </w:r>
    </w:p>
    <w:p w:rsidR="00A129AD" w:rsidRPr="00B82F20" w:rsidRDefault="00A129AD" w:rsidP="00AA62FB">
      <w:pPr>
        <w:pStyle w:val="a3"/>
        <w:numPr>
          <w:ilvl w:val="0"/>
          <w:numId w:val="1"/>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Спекулятивные риски выражаются в возможности получения как положительного, так и отрицательного результата.</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зависимости от основной причины возникновения рисков (базисный или природный риск), они делятся на следующие категории: природно-естественные, экологические, политические, транспортные, коммерческие.</w:t>
      </w:r>
    </w:p>
    <w:p w:rsidR="00A129AD" w:rsidRPr="00B82F20" w:rsidRDefault="00A129AD" w:rsidP="00AA62FB">
      <w:pPr>
        <w:pStyle w:val="a3"/>
        <w:numPr>
          <w:ilvl w:val="0"/>
          <w:numId w:val="2"/>
        </w:numPr>
        <w:spacing w:line="360" w:lineRule="auto"/>
        <w:ind w:left="0" w:right="140" w:firstLine="851"/>
        <w:jc w:val="both"/>
        <w:rPr>
          <w:rFonts w:ascii="Times New Roman" w:hAnsi="Times New Roman" w:cs="Times New Roman"/>
          <w:sz w:val="28"/>
        </w:rPr>
      </w:pPr>
      <w:proofErr w:type="gramStart"/>
      <w:r w:rsidRPr="00B82F20">
        <w:rPr>
          <w:rFonts w:ascii="Times New Roman" w:hAnsi="Times New Roman" w:cs="Times New Roman"/>
          <w:sz w:val="28"/>
        </w:rPr>
        <w:t>К</w:t>
      </w:r>
      <w:proofErr w:type="gramEnd"/>
      <w:r w:rsidRPr="00B82F20">
        <w:rPr>
          <w:rFonts w:ascii="Times New Roman" w:hAnsi="Times New Roman" w:cs="Times New Roman"/>
          <w:sz w:val="28"/>
        </w:rPr>
        <w:t xml:space="preserve"> природно-естественным относятся риски, связанные с проявлением стихийных сил природы.</w:t>
      </w:r>
    </w:p>
    <w:p w:rsidR="00A129AD" w:rsidRPr="00B82F20" w:rsidRDefault="00A129AD" w:rsidP="00AA62FB">
      <w:pPr>
        <w:pStyle w:val="a3"/>
        <w:numPr>
          <w:ilvl w:val="0"/>
          <w:numId w:val="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Экологические риски - это риски, связанные с загрязнением окружающей среды.</w:t>
      </w:r>
    </w:p>
    <w:p w:rsidR="00A129AD" w:rsidRPr="00B82F20" w:rsidRDefault="00A129AD" w:rsidP="00AA62FB">
      <w:pPr>
        <w:pStyle w:val="a3"/>
        <w:numPr>
          <w:ilvl w:val="0"/>
          <w:numId w:val="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Политические риски связаны с политической ситуацией в стране и деятельностью государства.</w:t>
      </w:r>
    </w:p>
    <w:p w:rsidR="00A129AD" w:rsidRPr="00B82F20" w:rsidRDefault="00A129AD" w:rsidP="00AA62FB">
      <w:pPr>
        <w:pStyle w:val="a3"/>
        <w:numPr>
          <w:ilvl w:val="0"/>
          <w:numId w:val="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Транспортные риски связаны с перевозками грузов различными видами транспорта.</w:t>
      </w:r>
    </w:p>
    <w:p w:rsidR="00A129AD" w:rsidRPr="00B82F20" w:rsidRDefault="00A129AD" w:rsidP="00AA62FB">
      <w:pPr>
        <w:pStyle w:val="a3"/>
        <w:numPr>
          <w:ilvl w:val="0"/>
          <w:numId w:val="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Коммерческие риски представляют собой опасность потерь в процессе финансово-хозяйственной деятельности.</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По структурному признаку коммерческие риски делятся </w:t>
      </w:r>
      <w:proofErr w:type="gramStart"/>
      <w:r w:rsidRPr="00B82F20">
        <w:rPr>
          <w:rFonts w:ascii="Times New Roman" w:hAnsi="Times New Roman" w:cs="Times New Roman"/>
          <w:sz w:val="28"/>
        </w:rPr>
        <w:t>на</w:t>
      </w:r>
      <w:proofErr w:type="gramEnd"/>
      <w:r w:rsidRPr="00B82F20">
        <w:rPr>
          <w:rFonts w:ascii="Times New Roman" w:hAnsi="Times New Roman" w:cs="Times New Roman"/>
          <w:sz w:val="28"/>
        </w:rPr>
        <w:t xml:space="preserve"> имущественные, производственные, торговые и финансовые.</w:t>
      </w:r>
    </w:p>
    <w:p w:rsidR="00A129AD" w:rsidRPr="00B82F20" w:rsidRDefault="00A129AD" w:rsidP="00AA62FB">
      <w:pPr>
        <w:pStyle w:val="a3"/>
        <w:numPr>
          <w:ilvl w:val="0"/>
          <w:numId w:val="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Имущественные риски связаны с вероятностью потерь имущества предпринимателя по причине кражи, диверсии, халатности, перенапряжения технической и технологической систем.</w:t>
      </w:r>
    </w:p>
    <w:p w:rsidR="00A129AD" w:rsidRPr="00B82F20" w:rsidRDefault="00A129AD" w:rsidP="00AA62FB">
      <w:pPr>
        <w:pStyle w:val="a3"/>
        <w:numPr>
          <w:ilvl w:val="0"/>
          <w:numId w:val="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Производственные риски связаны с убытком и остановки производства вследствие воздействия различных факторов.</w:t>
      </w:r>
    </w:p>
    <w:p w:rsidR="00A129AD" w:rsidRPr="00B82F20" w:rsidRDefault="00A129AD" w:rsidP="00AA62FB">
      <w:pPr>
        <w:pStyle w:val="a3"/>
        <w:numPr>
          <w:ilvl w:val="0"/>
          <w:numId w:val="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Торговые риски связаны с убытком по причине задержки платежа в период транспортировки товара, не поставки товара.</w:t>
      </w:r>
    </w:p>
    <w:p w:rsidR="00A129AD" w:rsidRPr="00B82F20" w:rsidRDefault="00A129AD" w:rsidP="00AA62FB">
      <w:pPr>
        <w:pStyle w:val="a3"/>
        <w:numPr>
          <w:ilvl w:val="0"/>
          <w:numId w:val="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Финансовые риски подразделяются на два вида - риски, связанные с покупательной способностью денег, и, связанные с вложением капитала (инвестиционные).</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К рискам, связанным с покупательной способностью денег, относятся следующие разновидности рисков: инфляционные и дефляционные, валютные и риски ликвидности.</w:t>
      </w:r>
    </w:p>
    <w:p w:rsidR="00A129AD" w:rsidRPr="00B82F20" w:rsidRDefault="00A129AD" w:rsidP="00AA62FB">
      <w:pPr>
        <w:pStyle w:val="a3"/>
        <w:numPr>
          <w:ilvl w:val="0"/>
          <w:numId w:val="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Инфляционный риск - это риск того, что при росте </w:t>
      </w:r>
      <w:proofErr w:type="gramStart"/>
      <w:r w:rsidRPr="00B82F20">
        <w:rPr>
          <w:rFonts w:ascii="Times New Roman" w:hAnsi="Times New Roman" w:cs="Times New Roman"/>
          <w:sz w:val="28"/>
        </w:rPr>
        <w:t>инфляции</w:t>
      </w:r>
      <w:proofErr w:type="gramEnd"/>
      <w:r w:rsidRPr="00B82F20">
        <w:rPr>
          <w:rFonts w:ascii="Times New Roman" w:hAnsi="Times New Roman" w:cs="Times New Roman"/>
          <w:sz w:val="28"/>
        </w:rPr>
        <w:t xml:space="preserve"> получаемые денежные доходы обесцениваются с точки зрения реальной покупательной способности быстрее, чем растут.</w:t>
      </w:r>
    </w:p>
    <w:p w:rsidR="00A129AD" w:rsidRPr="00B82F20" w:rsidRDefault="00A129AD" w:rsidP="00AA62FB">
      <w:pPr>
        <w:pStyle w:val="a3"/>
        <w:numPr>
          <w:ilvl w:val="0"/>
          <w:numId w:val="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Дефляционный - это риск того, что при росте дефляции происходит падение уровня цен, ухудшение экономических условий предпринимательства и снижение доходов.</w:t>
      </w:r>
    </w:p>
    <w:p w:rsidR="00A129AD" w:rsidRPr="00B82F20" w:rsidRDefault="00A129AD" w:rsidP="00AA62FB">
      <w:pPr>
        <w:pStyle w:val="a3"/>
        <w:numPr>
          <w:ilvl w:val="0"/>
          <w:numId w:val="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Валютные риски - представляют собой опасность валютных потерь, связанных с изменением курса одной иностранной валюты по отношению к другой.</w:t>
      </w:r>
    </w:p>
    <w:p w:rsidR="00A129AD" w:rsidRPr="00B82F20" w:rsidRDefault="00A129AD" w:rsidP="00AA62FB">
      <w:pPr>
        <w:pStyle w:val="a3"/>
        <w:numPr>
          <w:ilvl w:val="0"/>
          <w:numId w:val="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Риски ликвидности</w:t>
      </w:r>
      <w:r w:rsidRPr="00B82F20">
        <w:rPr>
          <w:rFonts w:ascii="Times New Roman" w:hAnsi="Times New Roman" w:cs="Times New Roman"/>
          <w:b/>
          <w:bCs/>
          <w:i/>
          <w:iCs/>
          <w:sz w:val="28"/>
        </w:rPr>
        <w:t> </w:t>
      </w:r>
      <w:r w:rsidRPr="00B82F20">
        <w:rPr>
          <w:rFonts w:ascii="Times New Roman" w:hAnsi="Times New Roman" w:cs="Times New Roman"/>
          <w:sz w:val="28"/>
        </w:rPr>
        <w:t>- связаны с возможностью потерь при реализации ценных бумаг или других товаров из-за изменения оценки их качества и потребительной стоимости.</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Инвестиционные включают в себя следующие подвиды рисков - риски упущенной выгоды, снижения доходности, прямых финансовых потерь.</w:t>
      </w:r>
    </w:p>
    <w:p w:rsidR="00A129AD" w:rsidRPr="00B82F20" w:rsidRDefault="00A129AD" w:rsidP="00AA62FB">
      <w:pPr>
        <w:pStyle w:val="a3"/>
        <w:numPr>
          <w:ilvl w:val="0"/>
          <w:numId w:val="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Риск упущенной выгоды</w:t>
      </w:r>
      <w:r w:rsidRPr="00B82F20">
        <w:rPr>
          <w:rFonts w:ascii="Times New Roman" w:hAnsi="Times New Roman" w:cs="Times New Roman"/>
          <w:b/>
          <w:bCs/>
          <w:sz w:val="28"/>
        </w:rPr>
        <w:t> - </w:t>
      </w:r>
      <w:r w:rsidRPr="00B82F20">
        <w:rPr>
          <w:rFonts w:ascii="Times New Roman" w:hAnsi="Times New Roman" w:cs="Times New Roman"/>
          <w:sz w:val="28"/>
        </w:rPr>
        <w:t>это риск наступления косвенного (побочного) финансового ущерба (неполученная прибыль) в результате</w:t>
      </w:r>
      <w:r w:rsidR="00900FDC" w:rsidRPr="00B82F20">
        <w:rPr>
          <w:rFonts w:ascii="Times New Roman" w:hAnsi="Times New Roman" w:cs="Times New Roman"/>
          <w:sz w:val="28"/>
        </w:rPr>
        <w:t xml:space="preserve"> </w:t>
      </w:r>
      <w:r w:rsidRPr="00B82F20">
        <w:rPr>
          <w:rFonts w:ascii="Times New Roman" w:hAnsi="Times New Roman" w:cs="Times New Roman"/>
          <w:sz w:val="28"/>
        </w:rPr>
        <w:t>неосуществления какого-либо мероприятия (страхование, инвестирование, хеджирование).</w:t>
      </w:r>
    </w:p>
    <w:p w:rsidR="00A129AD" w:rsidRPr="00B82F20" w:rsidRDefault="00A129AD" w:rsidP="00AA62FB">
      <w:pPr>
        <w:pStyle w:val="a3"/>
        <w:numPr>
          <w:ilvl w:val="0"/>
          <w:numId w:val="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Риск снижения доходности</w:t>
      </w:r>
      <w:r w:rsidRPr="00B82F20">
        <w:rPr>
          <w:rFonts w:ascii="Times New Roman" w:hAnsi="Times New Roman" w:cs="Times New Roman"/>
          <w:b/>
          <w:bCs/>
          <w:sz w:val="28"/>
        </w:rPr>
        <w:t> - </w:t>
      </w:r>
      <w:r w:rsidRPr="00B82F20">
        <w:rPr>
          <w:rFonts w:ascii="Times New Roman" w:hAnsi="Times New Roman" w:cs="Times New Roman"/>
          <w:sz w:val="28"/>
        </w:rPr>
        <w:t>может возникнуть в результате уменьшения размера процентов и дивидендов по портфельным инвестициям, по вкладам и кредитам.</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Риск снижения доходности включает следующие разновидности: процентные и кредитные риски.</w:t>
      </w:r>
    </w:p>
    <w:p w:rsidR="00A129AD" w:rsidRPr="00B82F20" w:rsidRDefault="00A129AD" w:rsidP="00AA62FB">
      <w:pPr>
        <w:pStyle w:val="a3"/>
        <w:numPr>
          <w:ilvl w:val="0"/>
          <w:numId w:val="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К процентным рискам относится опасность потерь коммерческими банками, кредитными учреждениями, селинговыми (продажа) компаниями в </w:t>
      </w:r>
      <w:r w:rsidRPr="00B82F20">
        <w:rPr>
          <w:rFonts w:ascii="Times New Roman" w:hAnsi="Times New Roman" w:cs="Times New Roman"/>
          <w:sz w:val="28"/>
        </w:rPr>
        <w:lastRenderedPageBreak/>
        <w:t>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A129AD" w:rsidRPr="00B82F20" w:rsidRDefault="00A129AD" w:rsidP="00AA62FB">
      <w:pPr>
        <w:pStyle w:val="a3"/>
        <w:numPr>
          <w:ilvl w:val="0"/>
          <w:numId w:val="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Кредитный риск</w:t>
      </w:r>
      <w:r w:rsidRPr="00B82F20">
        <w:rPr>
          <w:rFonts w:ascii="Times New Roman" w:hAnsi="Times New Roman" w:cs="Times New Roman"/>
          <w:b/>
          <w:bCs/>
          <w:sz w:val="28"/>
        </w:rPr>
        <w:t> - </w:t>
      </w:r>
      <w:r w:rsidRPr="00B82F20">
        <w:rPr>
          <w:rFonts w:ascii="Times New Roman" w:hAnsi="Times New Roman" w:cs="Times New Roman"/>
          <w:sz w:val="28"/>
        </w:rPr>
        <w:t>это опасность неуплаты заемщиком основного долга и процентов, причитающихся кредитору.</w:t>
      </w:r>
    </w:p>
    <w:p w:rsidR="00A129AD" w:rsidRPr="00B82F20" w:rsidRDefault="00A129AD"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Кредитный риск может быть также разновидностью рисков прямых финансовых потерь, включающих следующие разновидности: биржевой, риск банкротства и селективный риск.</w:t>
      </w:r>
    </w:p>
    <w:p w:rsidR="00A129AD" w:rsidRPr="00B82F20" w:rsidRDefault="00A129AD" w:rsidP="00AA62FB">
      <w:pPr>
        <w:pStyle w:val="a3"/>
        <w:numPr>
          <w:ilvl w:val="0"/>
          <w:numId w:val="7"/>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Биржевые риски представляют собой опасность потерь от биржевых сделок.</w:t>
      </w:r>
    </w:p>
    <w:p w:rsidR="00A129AD" w:rsidRPr="00B82F20" w:rsidRDefault="00A129AD" w:rsidP="00AA62FB">
      <w:pPr>
        <w:pStyle w:val="a3"/>
        <w:numPr>
          <w:ilvl w:val="0"/>
          <w:numId w:val="7"/>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Селективные риски (выбор, отбор) -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A129AD" w:rsidRPr="00B82F20" w:rsidRDefault="00A129AD" w:rsidP="00AA62FB">
      <w:pPr>
        <w:pStyle w:val="a3"/>
        <w:numPr>
          <w:ilvl w:val="0"/>
          <w:numId w:val="7"/>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Риск банкротства</w:t>
      </w:r>
      <w:r w:rsidRPr="00B82F20">
        <w:rPr>
          <w:rFonts w:ascii="Times New Roman" w:hAnsi="Times New Roman" w:cs="Times New Roman"/>
          <w:b/>
          <w:bCs/>
          <w:sz w:val="28"/>
        </w:rPr>
        <w:t> - </w:t>
      </w:r>
      <w:r w:rsidRPr="00B82F20">
        <w:rPr>
          <w:rFonts w:ascii="Times New Roman" w:hAnsi="Times New Roman" w:cs="Times New Roman"/>
          <w:sz w:val="28"/>
        </w:rPr>
        <w:t>это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B82F20" w:rsidRDefault="00B82F20" w:rsidP="00AA62FB">
      <w:pPr>
        <w:spacing w:line="360" w:lineRule="auto"/>
        <w:ind w:right="140" w:firstLine="851"/>
        <w:jc w:val="both"/>
        <w:rPr>
          <w:rFonts w:ascii="Times New Roman" w:hAnsi="Times New Roman" w:cs="Times New Roman"/>
          <w:sz w:val="28"/>
        </w:rPr>
      </w:pPr>
    </w:p>
    <w:p w:rsidR="008067A3" w:rsidRPr="00B82F20" w:rsidRDefault="008067A3"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По сфере образования риски делят </w:t>
      </w:r>
      <w:proofErr w:type="gramStart"/>
      <w:r w:rsidRPr="00B82F20">
        <w:rPr>
          <w:rFonts w:ascii="Times New Roman" w:hAnsi="Times New Roman" w:cs="Times New Roman"/>
          <w:sz w:val="28"/>
        </w:rPr>
        <w:t>на</w:t>
      </w:r>
      <w:proofErr w:type="gramEnd"/>
      <w:r w:rsidRPr="00B82F20">
        <w:rPr>
          <w:rFonts w:ascii="Times New Roman" w:hAnsi="Times New Roman" w:cs="Times New Roman"/>
          <w:sz w:val="28"/>
        </w:rPr>
        <w:t>:</w:t>
      </w:r>
    </w:p>
    <w:p w:rsidR="008067A3" w:rsidRPr="00B82F20" w:rsidRDefault="008067A3" w:rsidP="00AA62FB">
      <w:pPr>
        <w:pStyle w:val="a3"/>
        <w:numPr>
          <w:ilvl w:val="0"/>
          <w:numId w:val="8"/>
        </w:numPr>
        <w:spacing w:line="360" w:lineRule="auto"/>
        <w:ind w:left="0" w:right="140" w:firstLine="851"/>
        <w:jc w:val="both"/>
        <w:rPr>
          <w:rFonts w:ascii="Times New Roman" w:hAnsi="Times New Roman" w:cs="Times New Roman"/>
          <w:sz w:val="28"/>
        </w:rPr>
      </w:pPr>
      <w:proofErr w:type="gramStart"/>
      <w:r w:rsidRPr="00B82F20">
        <w:rPr>
          <w:rFonts w:ascii="Times New Roman" w:hAnsi="Times New Roman" w:cs="Times New Roman"/>
          <w:sz w:val="28"/>
        </w:rPr>
        <w:t>Производственный</w:t>
      </w:r>
      <w:proofErr w:type="gramEnd"/>
      <w:r w:rsidRPr="00B82F20">
        <w:rPr>
          <w:rFonts w:ascii="Times New Roman" w:hAnsi="Times New Roman" w:cs="Times New Roman"/>
          <w:sz w:val="28"/>
        </w:rPr>
        <w:t>, связываемый с неисполнением планов и производственных обязательств организации из-за влияния (неблагоприятного) внешних обстоятельств или ошибочного применения новых основных или оборотных средств. Основными причинами его возникновения могут быть:</w:t>
      </w:r>
    </w:p>
    <w:p w:rsidR="008067A3" w:rsidRPr="00B82F20" w:rsidRDefault="008067A3" w:rsidP="00AA62FB">
      <w:pPr>
        <w:pStyle w:val="a3"/>
        <w:numPr>
          <w:ilvl w:val="0"/>
          <w:numId w:val="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понижение планируемых объемов выпуска;</w:t>
      </w:r>
    </w:p>
    <w:p w:rsidR="008067A3" w:rsidRPr="00B82F20" w:rsidRDefault="008067A3" w:rsidP="00AA62FB">
      <w:pPr>
        <w:pStyle w:val="a3"/>
        <w:numPr>
          <w:ilvl w:val="0"/>
          <w:numId w:val="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увеличение затрат;</w:t>
      </w:r>
    </w:p>
    <w:p w:rsidR="008067A3" w:rsidRPr="00B82F20" w:rsidRDefault="008067A3" w:rsidP="00AA62FB">
      <w:pPr>
        <w:pStyle w:val="a3"/>
        <w:numPr>
          <w:ilvl w:val="0"/>
          <w:numId w:val="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оплата завышенных сумм обязательных платежей;</w:t>
      </w:r>
    </w:p>
    <w:p w:rsidR="008067A3" w:rsidRPr="00B82F20" w:rsidRDefault="008067A3" w:rsidP="00AA62FB">
      <w:pPr>
        <w:pStyle w:val="a3"/>
        <w:numPr>
          <w:ilvl w:val="0"/>
          <w:numId w:val="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несоблюдение условий поставок;</w:t>
      </w:r>
    </w:p>
    <w:p w:rsidR="008067A3" w:rsidRPr="00B82F20" w:rsidRDefault="008067A3" w:rsidP="00AA62FB">
      <w:pPr>
        <w:pStyle w:val="a3"/>
        <w:numPr>
          <w:ilvl w:val="0"/>
          <w:numId w:val="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поломка (уничтожение) оборудования.</w:t>
      </w:r>
    </w:p>
    <w:p w:rsidR="008067A3" w:rsidRPr="00B82F20" w:rsidRDefault="008067A3" w:rsidP="00AA62FB">
      <w:pPr>
        <w:pStyle w:val="a3"/>
        <w:numPr>
          <w:ilvl w:val="0"/>
          <w:numId w:val="8"/>
        </w:numPr>
        <w:spacing w:line="360" w:lineRule="auto"/>
        <w:ind w:left="0" w:right="140" w:firstLine="851"/>
        <w:jc w:val="both"/>
        <w:rPr>
          <w:rFonts w:ascii="Times New Roman" w:hAnsi="Times New Roman" w:cs="Times New Roman"/>
          <w:sz w:val="28"/>
        </w:rPr>
      </w:pPr>
      <w:proofErr w:type="gramStart"/>
      <w:r w:rsidRPr="00B82F20">
        <w:rPr>
          <w:rFonts w:ascii="Times New Roman" w:hAnsi="Times New Roman" w:cs="Times New Roman"/>
          <w:sz w:val="28"/>
        </w:rPr>
        <w:t>Коммерческий</w:t>
      </w:r>
      <w:proofErr w:type="gramEnd"/>
      <w:r w:rsidRPr="00B82F20">
        <w:rPr>
          <w:rFonts w:ascii="Times New Roman" w:hAnsi="Times New Roman" w:cs="Times New Roman"/>
          <w:sz w:val="28"/>
        </w:rPr>
        <w:t>, возникающий при продаже товаров (услуг), изготовленных или приобретенных организацией. Главными причинами служат:</w:t>
      </w:r>
    </w:p>
    <w:p w:rsidR="008067A3" w:rsidRPr="00B82F20" w:rsidRDefault="008067A3" w:rsidP="00AA62FB">
      <w:pPr>
        <w:pStyle w:val="a3"/>
        <w:numPr>
          <w:ilvl w:val="0"/>
          <w:numId w:val="10"/>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понижение размера реализации по конъюнктурным или иным причинам;</w:t>
      </w:r>
    </w:p>
    <w:p w:rsidR="008067A3" w:rsidRPr="00B82F20" w:rsidRDefault="008067A3" w:rsidP="00AA62FB">
      <w:pPr>
        <w:pStyle w:val="a3"/>
        <w:numPr>
          <w:ilvl w:val="0"/>
          <w:numId w:val="10"/>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рост стоимости закупа продукции;</w:t>
      </w:r>
    </w:p>
    <w:p w:rsidR="008067A3" w:rsidRPr="00B82F20" w:rsidRDefault="008067A3" w:rsidP="00AA62FB">
      <w:pPr>
        <w:pStyle w:val="a3"/>
        <w:numPr>
          <w:ilvl w:val="0"/>
          <w:numId w:val="10"/>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уменьшение товарной массы в обращении;</w:t>
      </w:r>
    </w:p>
    <w:p w:rsidR="008067A3" w:rsidRPr="00B82F20" w:rsidRDefault="008067A3" w:rsidP="00AA62FB">
      <w:pPr>
        <w:pStyle w:val="a3"/>
        <w:numPr>
          <w:ilvl w:val="0"/>
          <w:numId w:val="10"/>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увеличение издержек.</w:t>
      </w:r>
    </w:p>
    <w:p w:rsidR="008067A3" w:rsidRPr="00B82F20" w:rsidRDefault="008067A3" w:rsidP="00AA62FB">
      <w:pPr>
        <w:pStyle w:val="a3"/>
        <w:numPr>
          <w:ilvl w:val="0"/>
          <w:numId w:val="8"/>
        </w:numPr>
        <w:spacing w:line="360" w:lineRule="auto"/>
        <w:ind w:left="0" w:right="140" w:firstLine="851"/>
        <w:jc w:val="both"/>
        <w:rPr>
          <w:rFonts w:ascii="Times New Roman" w:hAnsi="Times New Roman" w:cs="Times New Roman"/>
          <w:sz w:val="28"/>
        </w:rPr>
      </w:pPr>
      <w:proofErr w:type="gramStart"/>
      <w:r w:rsidRPr="00B82F20">
        <w:rPr>
          <w:rFonts w:ascii="Times New Roman" w:hAnsi="Times New Roman" w:cs="Times New Roman"/>
          <w:sz w:val="28"/>
        </w:rPr>
        <w:t>Финансовый</w:t>
      </w:r>
      <w:proofErr w:type="gramEnd"/>
      <w:r w:rsidRPr="00B82F20">
        <w:rPr>
          <w:rFonts w:ascii="Times New Roman" w:hAnsi="Times New Roman" w:cs="Times New Roman"/>
          <w:sz w:val="28"/>
        </w:rPr>
        <w:t>, зависящий от возможности неисполнения компанией обязательств по причине:</w:t>
      </w:r>
    </w:p>
    <w:p w:rsidR="008067A3" w:rsidRPr="00B82F20" w:rsidRDefault="008067A3" w:rsidP="00AA62FB">
      <w:pPr>
        <w:pStyle w:val="a3"/>
        <w:numPr>
          <w:ilvl w:val="0"/>
          <w:numId w:val="11"/>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обесценивания портфеля инвестиций из-за колебания курсов валюты;</w:t>
      </w:r>
    </w:p>
    <w:p w:rsidR="008067A3" w:rsidRPr="00B82F20" w:rsidRDefault="008067A3" w:rsidP="00AA62FB">
      <w:pPr>
        <w:pStyle w:val="a3"/>
        <w:numPr>
          <w:ilvl w:val="0"/>
          <w:numId w:val="11"/>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непроведения проплат.</w:t>
      </w:r>
    </w:p>
    <w:p w:rsidR="008067A3" w:rsidRPr="00B82F20" w:rsidRDefault="008067A3" w:rsidP="00AA62FB">
      <w:pPr>
        <w:pStyle w:val="a3"/>
        <w:numPr>
          <w:ilvl w:val="0"/>
          <w:numId w:val="8"/>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Страховой или шанс образования страховой ситуации, оговоренной сделкой, по которой страховщик обязан оплатить возмещение.</w:t>
      </w:r>
    </w:p>
    <w:p w:rsidR="008067A3" w:rsidRPr="00B82F20" w:rsidRDefault="008067A3"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Исходя из производственного процесса риски делят </w:t>
      </w:r>
      <w:proofErr w:type="gramStart"/>
      <w:r w:rsidRPr="00B82F20">
        <w:rPr>
          <w:rFonts w:ascii="Times New Roman" w:hAnsi="Times New Roman" w:cs="Times New Roman"/>
          <w:sz w:val="28"/>
        </w:rPr>
        <w:t>на</w:t>
      </w:r>
      <w:proofErr w:type="gramEnd"/>
      <w:r w:rsidRPr="00B82F20">
        <w:rPr>
          <w:rFonts w:ascii="Times New Roman" w:hAnsi="Times New Roman" w:cs="Times New Roman"/>
          <w:sz w:val="28"/>
        </w:rPr>
        <w:t>:</w:t>
      </w:r>
    </w:p>
    <w:p w:rsidR="008067A3" w:rsidRPr="00B82F20" w:rsidRDefault="008067A3" w:rsidP="00AA62FB">
      <w:pPr>
        <w:pStyle w:val="a3"/>
        <w:numPr>
          <w:ilvl w:val="0"/>
          <w:numId w:val="1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Организационные, возникающие из-за ошибок сотрудников или менеджмента компании, нарушений внутреннего контроля или правил выполнения работ.</w:t>
      </w:r>
    </w:p>
    <w:p w:rsidR="008067A3" w:rsidRPr="00B82F20" w:rsidRDefault="008067A3" w:rsidP="00AA62FB">
      <w:pPr>
        <w:pStyle w:val="a3"/>
        <w:numPr>
          <w:ilvl w:val="0"/>
          <w:numId w:val="1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Рыночные, зависящие от конъюнктуры рынка (товарной стоимости, спроса на товар, потери ликвидности, курсовых колебаний).</w:t>
      </w:r>
    </w:p>
    <w:p w:rsidR="008067A3" w:rsidRPr="00B82F20" w:rsidRDefault="008067A3" w:rsidP="00AA62FB">
      <w:pPr>
        <w:pStyle w:val="a3"/>
        <w:numPr>
          <w:ilvl w:val="0"/>
          <w:numId w:val="1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Кредитные, связанные с нарушением контрагентом срока исполнения обязательств по сделке. Имеют отношение к предприятиям с дебиторской задолженностью, к компаниям, занятым на рынке ценных бумаг.</w:t>
      </w:r>
    </w:p>
    <w:p w:rsidR="008067A3" w:rsidRPr="00B82F20" w:rsidRDefault="008067A3" w:rsidP="00AA62FB">
      <w:pPr>
        <w:pStyle w:val="a3"/>
        <w:numPr>
          <w:ilvl w:val="0"/>
          <w:numId w:val="1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Юридические, когда потери возникают из-за отсутствия учета законодательных норм, их изменения в период сделки, некорректности составления документации, несоответствия законов разных государств.</w:t>
      </w:r>
    </w:p>
    <w:p w:rsidR="008067A3" w:rsidRPr="00B82F20" w:rsidRDefault="008067A3" w:rsidP="00AA62FB">
      <w:pPr>
        <w:pStyle w:val="a3"/>
        <w:numPr>
          <w:ilvl w:val="0"/>
          <w:numId w:val="1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Технические и производственные, связанные с причинением вреда окружающей среде, с авариями из-за нарушения работы объекта из-за ошибок при проектировании, строительстве.</w:t>
      </w:r>
    </w:p>
    <w:p w:rsidR="008067A3" w:rsidRPr="00B82F20" w:rsidRDefault="008067A3"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С учетом потенциальных последствий риски классифицируются </w:t>
      </w:r>
      <w:proofErr w:type="gramStart"/>
      <w:r w:rsidRPr="00B82F20">
        <w:rPr>
          <w:rFonts w:ascii="Times New Roman" w:hAnsi="Times New Roman" w:cs="Times New Roman"/>
          <w:sz w:val="28"/>
        </w:rPr>
        <w:t>на</w:t>
      </w:r>
      <w:proofErr w:type="gramEnd"/>
      <w:r w:rsidRPr="00B82F20">
        <w:rPr>
          <w:rFonts w:ascii="Times New Roman" w:hAnsi="Times New Roman" w:cs="Times New Roman"/>
          <w:sz w:val="28"/>
        </w:rPr>
        <w:t>:</w:t>
      </w:r>
    </w:p>
    <w:p w:rsidR="008067A3" w:rsidRPr="00B82F20" w:rsidRDefault="008067A3" w:rsidP="00AA62FB">
      <w:pPr>
        <w:pStyle w:val="a3"/>
        <w:numPr>
          <w:ilvl w:val="0"/>
          <w:numId w:val="1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Допустимые, когда из-за отсутствия некоторых действий компании угрожает потеря дохода (прибыли). В этом случае коммерческая деятельность не лишается экономической целесообразности, так как размер потерь не больше размера прогнозируемого дохода.</w:t>
      </w:r>
    </w:p>
    <w:p w:rsidR="008067A3" w:rsidRPr="00B82F20" w:rsidRDefault="008067A3" w:rsidP="00AA62FB">
      <w:pPr>
        <w:pStyle w:val="a3"/>
        <w:numPr>
          <w:ilvl w:val="0"/>
          <w:numId w:val="1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Критические, при </w:t>
      </w:r>
      <w:proofErr w:type="gramStart"/>
      <w:r w:rsidRPr="00B82F20">
        <w:rPr>
          <w:rFonts w:ascii="Times New Roman" w:hAnsi="Times New Roman" w:cs="Times New Roman"/>
          <w:sz w:val="28"/>
        </w:rPr>
        <w:t>которых</w:t>
      </w:r>
      <w:proofErr w:type="gramEnd"/>
      <w:r w:rsidRPr="00B82F20">
        <w:rPr>
          <w:rFonts w:ascii="Times New Roman" w:hAnsi="Times New Roman" w:cs="Times New Roman"/>
          <w:sz w:val="28"/>
        </w:rPr>
        <w:t xml:space="preserve"> организации грозит утрата выручки, заведомо перекрывающей прогнозируемую прибыль. При самом плохом раскладе компании угрожает потеря всех средств, направленных на реализацию сделки.</w:t>
      </w:r>
    </w:p>
    <w:p w:rsidR="008067A3" w:rsidRPr="00B82F20" w:rsidRDefault="008067A3" w:rsidP="00AA62FB">
      <w:pPr>
        <w:pStyle w:val="a3"/>
        <w:numPr>
          <w:ilvl w:val="0"/>
          <w:numId w:val="13"/>
        </w:numPr>
        <w:spacing w:line="360" w:lineRule="auto"/>
        <w:ind w:left="0" w:right="140" w:firstLine="851"/>
        <w:jc w:val="both"/>
        <w:rPr>
          <w:rFonts w:ascii="Times New Roman" w:hAnsi="Times New Roman" w:cs="Times New Roman"/>
          <w:sz w:val="28"/>
        </w:rPr>
      </w:pPr>
      <w:proofErr w:type="gramStart"/>
      <w:r w:rsidRPr="00B82F20">
        <w:rPr>
          <w:rFonts w:ascii="Times New Roman" w:hAnsi="Times New Roman" w:cs="Times New Roman"/>
          <w:sz w:val="28"/>
        </w:rPr>
        <w:t>Катастрофические</w:t>
      </w:r>
      <w:proofErr w:type="gramEnd"/>
      <w:r w:rsidRPr="00B82F20">
        <w:rPr>
          <w:rFonts w:ascii="Times New Roman" w:hAnsi="Times New Roman" w:cs="Times New Roman"/>
          <w:sz w:val="28"/>
        </w:rPr>
        <w:t>, когда предприятие теряет платежеспособность. Размер потерь может превысить размер собственного капитала предприятия. К указанной категории относятся ситуации, угрожающие экологической катастрофой или безопасности граждан.</w:t>
      </w:r>
      <w:r w:rsidR="006B136B" w:rsidRPr="00B82F20">
        <w:rPr>
          <w:rFonts w:ascii="Times New Roman" w:hAnsi="Times New Roman" w:cs="Times New Roman"/>
          <w:sz w:val="28"/>
        </w:rPr>
        <w:t xml:space="preserve"> </w:t>
      </w:r>
      <w:r w:rsidR="006B136B" w:rsidRPr="00B82F20">
        <w:rPr>
          <w:rFonts w:ascii="Times New Roman" w:hAnsi="Times New Roman" w:cs="Times New Roman"/>
          <w:sz w:val="28"/>
          <w:lang w:val="en-US"/>
        </w:rPr>
        <w:t>{</w:t>
      </w:r>
      <w:r w:rsidR="006B136B" w:rsidRPr="00B82F20">
        <w:rPr>
          <w:rFonts w:ascii="Times New Roman" w:hAnsi="Times New Roman" w:cs="Times New Roman"/>
          <w:sz w:val="28"/>
        </w:rPr>
        <w:t>1</w:t>
      </w:r>
      <w:r w:rsidR="006B136B" w:rsidRPr="00B82F20">
        <w:rPr>
          <w:rFonts w:ascii="Times New Roman" w:hAnsi="Times New Roman" w:cs="Times New Roman"/>
          <w:sz w:val="28"/>
          <w:lang w:val="en-US"/>
        </w:rPr>
        <w:t>}</w:t>
      </w:r>
    </w:p>
    <w:p w:rsidR="00547F0C" w:rsidRPr="00B82F20" w:rsidRDefault="00547F0C" w:rsidP="00AA62FB">
      <w:pPr>
        <w:spacing w:line="360" w:lineRule="auto"/>
        <w:ind w:right="140" w:firstLine="851"/>
        <w:jc w:val="both"/>
        <w:rPr>
          <w:rFonts w:ascii="Times New Roman" w:hAnsi="Times New Roman" w:cs="Times New Roman"/>
          <w:sz w:val="28"/>
        </w:rPr>
      </w:pPr>
    </w:p>
    <w:p w:rsidR="00547F0C" w:rsidRPr="00B82F20" w:rsidRDefault="00B82F20" w:rsidP="00AA62FB">
      <w:pPr>
        <w:pStyle w:val="a3"/>
        <w:numPr>
          <w:ilvl w:val="1"/>
          <w:numId w:val="43"/>
        </w:numPr>
        <w:spacing w:line="360" w:lineRule="auto"/>
        <w:ind w:left="0" w:right="140" w:firstLine="851"/>
        <w:jc w:val="both"/>
        <w:rPr>
          <w:rFonts w:ascii="Times New Roman" w:hAnsi="Times New Roman" w:cs="Times New Roman"/>
          <w:b/>
          <w:sz w:val="32"/>
        </w:rPr>
      </w:pPr>
      <w:r w:rsidRPr="00B82F20">
        <w:rPr>
          <w:rFonts w:ascii="Times New Roman" w:hAnsi="Times New Roman" w:cs="Times New Roman"/>
          <w:b/>
          <w:sz w:val="32"/>
        </w:rPr>
        <w:t xml:space="preserve"> </w:t>
      </w:r>
      <w:r w:rsidR="00547F0C" w:rsidRPr="00B82F20">
        <w:rPr>
          <w:rFonts w:ascii="Times New Roman" w:hAnsi="Times New Roman" w:cs="Times New Roman"/>
          <w:b/>
          <w:bCs/>
          <w:sz w:val="32"/>
        </w:rPr>
        <w:t>Методы и способы управления рисками</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Как упоминалось выше, большинство экономических оценок и управленческих решений являются вероятностными, многомерными по своей природе. Поэтому ошибки и просчеты распространены, хотя и неприятны. Однако менеджер всегда должен стремиться учитывать возможный риск и обеспечивать определенные меры по снижению его уровня и компенсации возможных убытков. По сути, это суть управления рисками (управления рисками). Основная цель управления рисками (особенно для условий </w:t>
      </w:r>
      <w:r w:rsidRPr="00B82F20">
        <w:rPr>
          <w:rFonts w:ascii="Times New Roman" w:hAnsi="Times New Roman" w:cs="Times New Roman"/>
          <w:sz w:val="28"/>
          <w:lang w:val="en-US"/>
        </w:rPr>
        <w:t>moderna</w:t>
      </w:r>
      <w:r w:rsidRPr="00B82F20">
        <w:rPr>
          <w:rFonts w:ascii="Times New Roman" w:hAnsi="Times New Roman" w:cs="Times New Roman"/>
          <w:sz w:val="28"/>
        </w:rPr>
        <w:t xml:space="preserve"> </w:t>
      </w:r>
      <w:r w:rsidRPr="00B82F20">
        <w:rPr>
          <w:rFonts w:ascii="Times New Roman" w:hAnsi="Times New Roman" w:cs="Times New Roman"/>
          <w:sz w:val="28"/>
        </w:rPr>
        <w:lastRenderedPageBreak/>
        <w:t>РФ) - обеспечить, чтобы в худшем случае речь могла идти о недостатке прибыли, но не о банкротстве организации. Международный деловой опыт показывает, что причиной большей части банкротства являются грубые ошибки и просчеты в управлении. Поэтому предприниматели и менеджеры должны уделять особое внимание эффективному управлению рисками.</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Чтобы оценить степень приемлемости рисков, необходимо, прежде всего, определить определенные зоны риска в зависимости от ожидаемой суммы убытков. Общая схема зон риска представлена на Рис. 1.</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Зона, в которой не ожидается потерь, то есть экономический результат хозяйственной деятельности положительный, называется зоной без риска.</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Зона </w:t>
      </w:r>
      <w:proofErr w:type="gramStart"/>
      <w:r w:rsidRPr="00B82F20">
        <w:rPr>
          <w:rFonts w:ascii="Times New Roman" w:hAnsi="Times New Roman" w:cs="Times New Roman"/>
          <w:sz w:val="28"/>
        </w:rPr>
        <w:t>приемлемого</w:t>
      </w:r>
      <w:proofErr w:type="gramEnd"/>
      <w:r w:rsidRPr="00B82F20">
        <w:rPr>
          <w:rFonts w:ascii="Times New Roman" w:hAnsi="Times New Roman" w:cs="Times New Roman"/>
          <w:sz w:val="28"/>
        </w:rPr>
        <w:t xml:space="preserve"> риска-это область, в которой величина вероятных убытков не превышает ожидаемой прибыли и, следовательно, коммерческая деятельность имеет экономическую жизнеспособность. Предел допустимой зоны риска соответствует уровню убытков, равному расчетной прибыли.</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Зона критического риска-это область возможных убытков, превышающих ожидаемую прибыль до суммы предполагаемого общего дохода (сумма расходов и прибыли). Иными словами, здесь предприниматель рискует не только не получить никакого дохода, но и понести прямые убытки в размере всех издержек производства.</w:t>
      </w:r>
    </w:p>
    <w:p w:rsidR="00707EF8" w:rsidRPr="00B82F20" w:rsidRDefault="00707EF8" w:rsidP="00AA62FB">
      <w:pPr>
        <w:spacing w:line="360" w:lineRule="auto"/>
        <w:ind w:right="140" w:firstLine="851"/>
        <w:jc w:val="both"/>
        <w:rPr>
          <w:rFonts w:ascii="Times New Roman" w:hAnsi="Times New Roman" w:cs="Times New Roman"/>
          <w:sz w:val="28"/>
        </w:rPr>
      </w:pPr>
      <w:proofErr w:type="gramStart"/>
      <w:r w:rsidRPr="00B82F20">
        <w:rPr>
          <w:rFonts w:ascii="Times New Roman" w:hAnsi="Times New Roman" w:cs="Times New Roman"/>
          <w:sz w:val="28"/>
        </w:rPr>
        <w:t>И, наконец, зона катастрофического риска-это область вероятных потерь, которые превышают критический уровень и могут достигать суммы, равной собственному капиталу организации.</w:t>
      </w:r>
      <w:proofErr w:type="gramEnd"/>
      <w:r w:rsidRPr="00B82F20">
        <w:rPr>
          <w:rFonts w:ascii="Times New Roman" w:hAnsi="Times New Roman" w:cs="Times New Roman"/>
          <w:sz w:val="28"/>
        </w:rPr>
        <w:t xml:space="preserve"> Катастрофический риск может привести к краху и банкротству организации или предпринимателя. (Кроме того, категория катастрофического риска, независимо от величины материального ущерба, должна включать риск, связанный с угрозой для жизни или здоровья человека и возникновением экологических катастроф).</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Графическое представление зависимости вероятности потерь от их величины дает наглядное представление уровня риска-кривая риска. Построение такой кривой основано на гипотезе о том, что прибыль как случайная величина подчиняется закону нормального распределения (Рис. 2), и предполагает следующие предположения:</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1) наиболее вероятная прибыль равна расчетной сумме - </w:t>
      </w:r>
      <w:r w:rsidRPr="00B82F20">
        <w:rPr>
          <w:rFonts w:ascii="Times New Roman" w:hAnsi="Times New Roman" w:cs="Times New Roman"/>
          <w:sz w:val="28"/>
          <w:lang w:val="en-US"/>
        </w:rPr>
        <w:t>Pr</w:t>
      </w:r>
      <w:r w:rsidRPr="00B82F20">
        <w:rPr>
          <w:rFonts w:ascii="Times New Roman" w:hAnsi="Times New Roman" w:cs="Times New Roman"/>
          <w:sz w:val="28"/>
        </w:rPr>
        <w:t>. Вероятность (</w:t>
      </w:r>
      <w:r w:rsidRPr="00B82F20">
        <w:rPr>
          <w:rFonts w:ascii="Times New Roman" w:hAnsi="Times New Roman" w:cs="Times New Roman"/>
          <w:sz w:val="28"/>
          <w:lang w:val="en-US"/>
        </w:rPr>
        <w:t>PB</w:t>
      </w:r>
      <w:r w:rsidRPr="00B82F20">
        <w:rPr>
          <w:rFonts w:ascii="Times New Roman" w:hAnsi="Times New Roman" w:cs="Times New Roman"/>
          <w:sz w:val="28"/>
        </w:rPr>
        <w:t xml:space="preserve">) получения такой прибыли максимальна, и значение </w:t>
      </w:r>
      <w:r w:rsidRPr="00B82F20">
        <w:rPr>
          <w:rFonts w:ascii="Times New Roman" w:hAnsi="Times New Roman" w:cs="Times New Roman"/>
          <w:sz w:val="28"/>
          <w:lang w:val="en-US"/>
        </w:rPr>
        <w:t>n</w:t>
      </w:r>
      <w:r w:rsidRPr="00B82F20">
        <w:rPr>
          <w:rFonts w:ascii="Times New Roman" w:hAnsi="Times New Roman" w:cs="Times New Roman"/>
          <w:sz w:val="28"/>
        </w:rPr>
        <w:t xml:space="preserve"> можно рассматривать как математическое ожидание прибыли. Вероятность получения прибыли, выше или ниже расчетной, монотонно уменьшается по мере увеличения отклонений;</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убытки считаются уменьшением прибыли (^</w:t>
      </w:r>
      <w:r w:rsidRPr="00B82F20">
        <w:rPr>
          <w:rFonts w:ascii="Times New Roman" w:hAnsi="Times New Roman" w:cs="Times New Roman"/>
          <w:sz w:val="28"/>
          <w:lang w:val="en-US"/>
        </w:rPr>
        <w:t>N</w:t>
      </w:r>
      <w:r w:rsidRPr="00B82F20">
        <w:rPr>
          <w:rFonts w:ascii="Times New Roman" w:hAnsi="Times New Roman" w:cs="Times New Roman"/>
          <w:sz w:val="28"/>
        </w:rPr>
        <w:t xml:space="preserve">) по сравнению с расчетной суммой. Если фактическая прибыль равна </w:t>
      </w:r>
      <w:r w:rsidRPr="00B82F20">
        <w:rPr>
          <w:rFonts w:ascii="Times New Roman" w:hAnsi="Times New Roman" w:cs="Times New Roman"/>
          <w:sz w:val="28"/>
          <w:lang w:val="en-US"/>
        </w:rPr>
        <w:t>N</w:t>
      </w:r>
      <w:r w:rsidRPr="00B82F20">
        <w:rPr>
          <w:rFonts w:ascii="Times New Roman" w:hAnsi="Times New Roman" w:cs="Times New Roman"/>
          <w:sz w:val="28"/>
        </w:rPr>
        <w:t>, то ^</w:t>
      </w:r>
      <w:r w:rsidR="00FE4BB8">
        <w:rPr>
          <w:rFonts w:ascii="Times New Roman" w:hAnsi="Times New Roman" w:cs="Times New Roman"/>
          <w:sz w:val="28"/>
          <w:lang w:val="en-US"/>
        </w:rPr>
        <w:t>N</w:t>
      </w:r>
      <w:r w:rsidR="00FE4BB8" w:rsidRPr="002035E7">
        <w:rPr>
          <w:rFonts w:ascii="Times New Roman" w:hAnsi="Times New Roman" w:cs="Times New Roman"/>
          <w:sz w:val="28"/>
        </w:rPr>
        <w:t xml:space="preserve"> </w:t>
      </w:r>
      <w:r w:rsidRPr="00B82F20">
        <w:rPr>
          <w:rFonts w:ascii="Times New Roman" w:hAnsi="Times New Roman" w:cs="Times New Roman"/>
          <w:sz w:val="28"/>
        </w:rPr>
        <w:t xml:space="preserve">= </w:t>
      </w:r>
      <w:r w:rsidRPr="00B82F20">
        <w:rPr>
          <w:rFonts w:ascii="Times New Roman" w:hAnsi="Times New Roman" w:cs="Times New Roman"/>
          <w:sz w:val="28"/>
          <w:lang w:val="en-US"/>
        </w:rPr>
        <w:t>Pr</w:t>
      </w:r>
      <w:r w:rsidRPr="00B82F20">
        <w:rPr>
          <w:rFonts w:ascii="Times New Roman" w:hAnsi="Times New Roman" w:cs="Times New Roman"/>
          <w:sz w:val="28"/>
        </w:rPr>
        <w:t>-</w:t>
      </w:r>
      <w:r w:rsidRPr="00B82F20">
        <w:rPr>
          <w:rFonts w:ascii="Times New Roman" w:hAnsi="Times New Roman" w:cs="Times New Roman"/>
          <w:sz w:val="28"/>
          <w:lang w:val="en-US"/>
        </w:rPr>
        <w:t>P</w:t>
      </w:r>
      <w:r w:rsidRPr="00B82F20">
        <w:rPr>
          <w:rFonts w:ascii="Times New Roman" w:hAnsi="Times New Roman" w:cs="Times New Roman"/>
          <w:sz w:val="28"/>
        </w:rPr>
        <w:t>.</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Сегодня риск-менеджмент предполагает один из динамично развивающихся видов профессиональной деятельности в сфере менеджмента.</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Управление рисками включает следующие основные виды деятельности:</w:t>
      </w:r>
    </w:p>
    <w:p w:rsidR="00707EF8" w:rsidRPr="00FE4BB8"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FE4BB8">
        <w:rPr>
          <w:rFonts w:ascii="Times New Roman" w:hAnsi="Times New Roman" w:cs="Times New Roman"/>
          <w:sz w:val="28"/>
        </w:rPr>
        <w:t>признание, анализ и оценка степени риска;</w:t>
      </w:r>
    </w:p>
    <w:p w:rsidR="00707EF8" w:rsidRPr="00FE4BB8"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FE4BB8">
        <w:rPr>
          <w:rFonts w:ascii="Times New Roman" w:hAnsi="Times New Roman" w:cs="Times New Roman"/>
          <w:sz w:val="28"/>
        </w:rPr>
        <w:t>разработка и реализация мер по предотвращению, минимизации и обеспечению рисков;</w:t>
      </w:r>
    </w:p>
    <w:p w:rsidR="00707EF8" w:rsidRPr="00FE4BB8"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FE4BB8">
        <w:rPr>
          <w:rFonts w:ascii="Times New Roman" w:hAnsi="Times New Roman" w:cs="Times New Roman"/>
          <w:sz w:val="28"/>
        </w:rPr>
        <w:t>антикризисное управление (устранение последствий вытекающих из этого потерь и развитие механизмов выживания организации).</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Принятые предположения до некоторой степени противоречивы и не всегда выполняются для всех видов рисков, но в целом наиболее общие закономерности изменения торгового риска ожидаются вполне корректно и позволяют построить кривую распределения вероятностей потерь прибыли, которая называется кривой риска.</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Главное в оценке предпринимательского риска-возможность построения кривой риска и определения зон и показателей приемлемых, критических и катастрофических рисков. Для этого могут применяться три основных метода оценки рисков: статистический, экспертный и аналитико-вычислительный.</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Статистический метод заключается в статистическом анализе потерь, наблюдаемых в аналогичных видах хозяйственной деятельности, установлении их уровней и частоты их проявлений.</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Специализированный метод заключается в сборе и обработке мнений опытных предпринимателей, менеджеров и экспертов, которые дают свои оценки вероятности определенных уровней потерь в конкретных деловых операциях.</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Вычислительно-аналитический метод основан на математических моделях, предлагаемых теорией вероятностей, теорией игр и т. д.</w:t>
      </w:r>
    </w:p>
    <w:p w:rsidR="00707EF8" w:rsidRPr="00B82F20" w:rsidRDefault="00707EF8" w:rsidP="00AA62FB">
      <w:pPr>
        <w:spacing w:line="360" w:lineRule="auto"/>
        <w:ind w:right="140" w:firstLine="851"/>
        <w:jc w:val="both"/>
        <w:rPr>
          <w:rFonts w:ascii="Times New Roman" w:hAnsi="Times New Roman" w:cs="Times New Roman"/>
          <w:b/>
          <w:sz w:val="28"/>
        </w:rPr>
      </w:pPr>
      <w:r w:rsidRPr="00B82F20">
        <w:rPr>
          <w:rFonts w:ascii="Times New Roman" w:hAnsi="Times New Roman" w:cs="Times New Roman"/>
          <w:b/>
          <w:sz w:val="28"/>
        </w:rPr>
        <w:t>Методы управления рисками.</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Их можно разделить на два основных направления, различающихся как целями, так и используемым инструментом воздействия:</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 методы предотвращения и ограничения риска;</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методы компенсации убытков.</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 первому направлению можно отнести следующие методы, направленные на снижение уровня риска:</w:t>
      </w:r>
    </w:p>
    <w:p w:rsidR="00707EF8"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углубленное предварительное изучение вариантов принятого решения и оценка соответствующих уровней риска;</w:t>
      </w:r>
    </w:p>
    <w:p w:rsidR="00707EF8"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ограничение-это установление лимита, то есть максимальных сумм расходов, продаж, кредитов и т. д.;</w:t>
      </w:r>
    </w:p>
    <w:p w:rsidR="00707EF8"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использование различных видов гарантий и гарантийных операций для обеспечения выполнения обязательств должника;</w:t>
      </w:r>
    </w:p>
    <w:p w:rsidR="00707EF8"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диверсификация-это процесс распределения вложенных средств между различными объектами капитальных вложений, не имеющих прямого отношения друг к другу, с целью снижения степени риска и потери доходов;</w:t>
      </w:r>
    </w:p>
    <w:p w:rsidR="00707EF8"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сосредоточение внимания на среднем уровне прибыльности (прибыльности), поскольку получение более высокой прибыли резко увеличивает риск;</w:t>
      </w:r>
    </w:p>
    <w:p w:rsidR="00707EF8" w:rsidRPr="00B82F20" w:rsidRDefault="00707EF8" w:rsidP="00AA62FB">
      <w:pPr>
        <w:pStyle w:val="a3"/>
        <w:numPr>
          <w:ilvl w:val="0"/>
          <w:numId w:val="36"/>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использование эффективных систем управления для своевременного обнаружения и предотвращения потерь.</w:t>
      </w:r>
    </w:p>
    <w:p w:rsidR="00707EF8" w:rsidRPr="00B82F20" w:rsidRDefault="00707EF8"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Второе направление, направленное на компенсацию причиненного организации ущерба, должно включать следующие методы управления рисками:</w:t>
      </w:r>
    </w:p>
    <w:p w:rsidR="00707EF8" w:rsidRPr="00B82F20" w:rsidRDefault="00707EF8" w:rsidP="00AA62FB">
      <w:pPr>
        <w:pStyle w:val="a3"/>
        <w:numPr>
          <w:ilvl w:val="0"/>
          <w:numId w:val="4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создание специальных страховых или резервных фондов;</w:t>
      </w:r>
    </w:p>
    <w:p w:rsidR="00220F4E" w:rsidRPr="00B82F20" w:rsidRDefault="00707EF8" w:rsidP="00AA62FB">
      <w:pPr>
        <w:pStyle w:val="a3"/>
        <w:numPr>
          <w:ilvl w:val="0"/>
          <w:numId w:val="4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страхование рисков в страховых организациях. Этот метод предусматривает заключение договоров страхования на различные коммерческие риски, имущество и др.</w:t>
      </w:r>
    </w:p>
    <w:p w:rsidR="00B82F20" w:rsidRPr="00B82F20" w:rsidRDefault="00B82F20" w:rsidP="00AA62FB">
      <w:pPr>
        <w:spacing w:line="360" w:lineRule="auto"/>
        <w:ind w:right="140" w:firstLine="851"/>
        <w:jc w:val="both"/>
        <w:rPr>
          <w:rFonts w:ascii="Times New Roman" w:hAnsi="Times New Roman" w:cs="Times New Roman"/>
          <w:sz w:val="28"/>
        </w:rPr>
      </w:pPr>
    </w:p>
    <w:p w:rsidR="00B82F20" w:rsidRPr="00B82F20" w:rsidRDefault="00B82F20" w:rsidP="00AA62FB">
      <w:pPr>
        <w:spacing w:line="360" w:lineRule="auto"/>
        <w:ind w:right="140" w:firstLine="851"/>
        <w:jc w:val="both"/>
        <w:rPr>
          <w:rFonts w:ascii="Times New Roman" w:hAnsi="Times New Roman" w:cs="Times New Roman"/>
          <w:b/>
          <w:sz w:val="36"/>
        </w:rPr>
      </w:pPr>
    </w:p>
    <w:p w:rsidR="00B82F20" w:rsidRPr="00B82F20" w:rsidRDefault="00B82F20" w:rsidP="00AA62FB">
      <w:pPr>
        <w:spacing w:line="360" w:lineRule="auto"/>
        <w:ind w:right="140" w:firstLine="851"/>
        <w:jc w:val="both"/>
        <w:rPr>
          <w:rFonts w:ascii="Times New Roman" w:hAnsi="Times New Roman" w:cs="Times New Roman"/>
          <w:b/>
          <w:sz w:val="36"/>
        </w:rPr>
      </w:pPr>
    </w:p>
    <w:p w:rsidR="00B82F20" w:rsidRPr="00B82F20" w:rsidRDefault="00B82F20" w:rsidP="00AA62FB">
      <w:pPr>
        <w:spacing w:line="360" w:lineRule="auto"/>
        <w:ind w:right="140" w:firstLine="851"/>
        <w:jc w:val="both"/>
        <w:rPr>
          <w:rFonts w:ascii="Times New Roman" w:hAnsi="Times New Roman" w:cs="Times New Roman"/>
          <w:b/>
          <w:sz w:val="36"/>
        </w:rPr>
      </w:pPr>
    </w:p>
    <w:p w:rsidR="00B82F20" w:rsidRPr="00B82F20" w:rsidRDefault="00B82F20" w:rsidP="00AA62FB">
      <w:pPr>
        <w:spacing w:line="360" w:lineRule="auto"/>
        <w:ind w:right="140" w:firstLine="851"/>
        <w:jc w:val="both"/>
        <w:rPr>
          <w:rFonts w:ascii="Times New Roman" w:hAnsi="Times New Roman" w:cs="Times New Roman"/>
          <w:b/>
          <w:sz w:val="36"/>
        </w:rPr>
      </w:pPr>
    </w:p>
    <w:p w:rsidR="00B82F20" w:rsidRPr="00B82F20" w:rsidRDefault="00B82F20" w:rsidP="00AA62FB">
      <w:pPr>
        <w:spacing w:line="360" w:lineRule="auto"/>
        <w:ind w:right="140" w:firstLine="851"/>
        <w:jc w:val="both"/>
        <w:rPr>
          <w:rFonts w:ascii="Times New Roman" w:hAnsi="Times New Roman" w:cs="Times New Roman"/>
          <w:b/>
          <w:sz w:val="36"/>
        </w:rPr>
      </w:pPr>
    </w:p>
    <w:p w:rsidR="00B82F20" w:rsidRPr="00B82F20" w:rsidRDefault="00B82F20" w:rsidP="00AA62FB">
      <w:pPr>
        <w:spacing w:line="360" w:lineRule="auto"/>
        <w:ind w:right="140" w:firstLine="851"/>
        <w:jc w:val="both"/>
        <w:rPr>
          <w:rFonts w:ascii="Times New Roman" w:hAnsi="Times New Roman" w:cs="Times New Roman"/>
          <w:b/>
          <w:sz w:val="36"/>
        </w:rPr>
      </w:pPr>
    </w:p>
    <w:p w:rsidR="00B82F20" w:rsidRDefault="00B82F20" w:rsidP="00AA62FB">
      <w:pPr>
        <w:spacing w:line="360" w:lineRule="auto"/>
        <w:ind w:right="140" w:firstLine="851"/>
        <w:jc w:val="both"/>
        <w:rPr>
          <w:rFonts w:ascii="Times New Roman" w:hAnsi="Times New Roman" w:cs="Times New Roman"/>
          <w:b/>
          <w:sz w:val="36"/>
        </w:rPr>
      </w:pPr>
    </w:p>
    <w:p w:rsidR="00FE4BB8" w:rsidRDefault="00FE4BB8" w:rsidP="00AA62FB">
      <w:pPr>
        <w:spacing w:line="360" w:lineRule="auto"/>
        <w:ind w:right="140" w:firstLine="851"/>
        <w:jc w:val="both"/>
        <w:rPr>
          <w:rFonts w:ascii="Times New Roman" w:hAnsi="Times New Roman" w:cs="Times New Roman"/>
          <w:b/>
          <w:sz w:val="36"/>
        </w:rPr>
      </w:pPr>
    </w:p>
    <w:p w:rsidR="00220F4E" w:rsidRPr="00B82F20" w:rsidRDefault="00B82F20" w:rsidP="00AA62FB">
      <w:pPr>
        <w:spacing w:line="360" w:lineRule="auto"/>
        <w:ind w:right="140" w:firstLine="851"/>
        <w:jc w:val="both"/>
        <w:rPr>
          <w:rFonts w:ascii="Times New Roman" w:hAnsi="Times New Roman" w:cs="Times New Roman"/>
          <w:b/>
          <w:sz w:val="36"/>
        </w:rPr>
      </w:pPr>
      <w:r w:rsidRPr="00B82F20">
        <w:rPr>
          <w:rFonts w:ascii="Times New Roman" w:hAnsi="Times New Roman" w:cs="Times New Roman"/>
          <w:b/>
          <w:sz w:val="36"/>
        </w:rPr>
        <w:t xml:space="preserve">Глава 2. </w:t>
      </w:r>
      <w:r w:rsidRPr="00B82F20">
        <w:rPr>
          <w:rFonts w:ascii="Times New Roman" w:hAnsi="Times New Roman" w:cs="Times New Roman"/>
          <w:b/>
          <w:sz w:val="36"/>
          <w:lang w:val="en-US"/>
        </w:rPr>
        <w:t>OAO</w:t>
      </w:r>
      <w:r w:rsidRPr="00B82F20">
        <w:rPr>
          <w:rFonts w:ascii="Times New Roman" w:hAnsi="Times New Roman" w:cs="Times New Roman"/>
          <w:b/>
          <w:sz w:val="36"/>
        </w:rPr>
        <w:t xml:space="preserve"> «</w:t>
      </w:r>
      <w:r>
        <w:rPr>
          <w:rFonts w:ascii="Times New Roman" w:hAnsi="Times New Roman" w:cs="Times New Roman"/>
          <w:b/>
          <w:sz w:val="36"/>
        </w:rPr>
        <w:t xml:space="preserve">Концерн </w:t>
      </w:r>
      <w:proofErr w:type="spellStart"/>
      <w:r w:rsidRPr="00AA62FB">
        <w:rPr>
          <w:rFonts w:ascii="Times New Roman" w:hAnsi="Times New Roman" w:cs="Times New Roman"/>
          <w:b/>
          <w:color w:val="92D050"/>
          <w:sz w:val="36"/>
        </w:rPr>
        <w:t>Кизлярский</w:t>
      </w:r>
      <w:proofErr w:type="spellEnd"/>
      <w:r w:rsidRPr="00B82F20">
        <w:rPr>
          <w:rFonts w:ascii="Times New Roman" w:hAnsi="Times New Roman" w:cs="Times New Roman"/>
          <w:b/>
          <w:sz w:val="36"/>
        </w:rPr>
        <w:t xml:space="preserve"> электромеханический завод»</w:t>
      </w:r>
    </w:p>
    <w:p w:rsidR="00E92C29" w:rsidRPr="00B82F20" w:rsidRDefault="003F1450" w:rsidP="00AA62FB">
      <w:pPr>
        <w:pStyle w:val="a3"/>
        <w:numPr>
          <w:ilvl w:val="1"/>
          <w:numId w:val="15"/>
        </w:numPr>
        <w:spacing w:line="360" w:lineRule="auto"/>
        <w:ind w:left="0" w:right="140" w:firstLine="851"/>
        <w:jc w:val="both"/>
        <w:rPr>
          <w:rFonts w:ascii="Times New Roman" w:hAnsi="Times New Roman" w:cs="Times New Roman"/>
          <w:b/>
          <w:sz w:val="28"/>
        </w:rPr>
      </w:pPr>
      <w:r w:rsidRPr="00B82F20">
        <w:rPr>
          <w:rFonts w:ascii="Times New Roman" w:hAnsi="Times New Roman" w:cs="Times New Roman"/>
          <w:b/>
          <w:sz w:val="28"/>
        </w:rPr>
        <w:t xml:space="preserve">. </w:t>
      </w:r>
      <w:r w:rsidR="00E92C29" w:rsidRPr="00B82F20">
        <w:rPr>
          <w:rFonts w:ascii="Times New Roman" w:hAnsi="Times New Roman" w:cs="Times New Roman"/>
          <w:b/>
          <w:sz w:val="28"/>
        </w:rPr>
        <w:t>Организационно-экономическая характеристика ОАО «Концерн</w:t>
      </w:r>
      <w:r w:rsidR="00FE4BB8">
        <w:rPr>
          <w:rFonts w:ascii="Times New Roman" w:hAnsi="Times New Roman" w:cs="Times New Roman"/>
          <w:b/>
          <w:sz w:val="28"/>
        </w:rPr>
        <w:t xml:space="preserve"> </w:t>
      </w:r>
      <w:bookmarkStart w:id="0" w:name="_GoBack"/>
      <w:r w:rsidR="00FE4BB8" w:rsidRPr="00AA62FB">
        <w:rPr>
          <w:rFonts w:ascii="Times New Roman" w:hAnsi="Times New Roman" w:cs="Times New Roman"/>
          <w:b/>
          <w:color w:val="92D050"/>
          <w:sz w:val="28"/>
        </w:rPr>
        <w:t>Калужский</w:t>
      </w:r>
      <w:bookmarkEnd w:id="0"/>
      <w:r w:rsidR="00FE4BB8" w:rsidRPr="00FE4BB8">
        <w:rPr>
          <w:rFonts w:ascii="Times New Roman" w:hAnsi="Times New Roman" w:cs="Times New Roman"/>
          <w:b/>
          <w:sz w:val="28"/>
        </w:rPr>
        <w:t xml:space="preserve"> электромеханический завод</w:t>
      </w:r>
      <w:r w:rsidR="00E92C29" w:rsidRPr="00B82F20">
        <w:rPr>
          <w:rFonts w:ascii="Times New Roman" w:hAnsi="Times New Roman" w:cs="Times New Roman"/>
          <w:b/>
          <w:sz w:val="28"/>
        </w:rPr>
        <w:t>»</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Предприятию ОАО «Концерн </w:t>
      </w:r>
      <w:proofErr w:type="spellStart"/>
      <w:r w:rsidRPr="00B82F20">
        <w:rPr>
          <w:rFonts w:ascii="Times New Roman" w:hAnsi="Times New Roman" w:cs="Times New Roman"/>
          <w:sz w:val="28"/>
        </w:rPr>
        <w:t>Кизлярский</w:t>
      </w:r>
      <w:proofErr w:type="spellEnd"/>
      <w:r w:rsidRPr="00B82F20">
        <w:rPr>
          <w:rFonts w:ascii="Times New Roman" w:hAnsi="Times New Roman" w:cs="Times New Roman"/>
          <w:sz w:val="28"/>
        </w:rPr>
        <w:t xml:space="preserve"> э</w:t>
      </w:r>
      <w:r w:rsidR="003F1450" w:rsidRPr="00B82F20">
        <w:rPr>
          <w:rFonts w:ascii="Times New Roman" w:hAnsi="Times New Roman" w:cs="Times New Roman"/>
          <w:sz w:val="28"/>
        </w:rPr>
        <w:t>лектромеханический завод» в этом</w:t>
      </w:r>
      <w:r w:rsidRPr="00B82F20">
        <w:rPr>
          <w:rFonts w:ascii="Times New Roman" w:hAnsi="Times New Roman" w:cs="Times New Roman"/>
          <w:sz w:val="28"/>
        </w:rPr>
        <w:t xml:space="preserve"> году исполн</w:t>
      </w:r>
      <w:r w:rsidR="003F1450" w:rsidRPr="00B82F20">
        <w:rPr>
          <w:rFonts w:ascii="Times New Roman" w:hAnsi="Times New Roman" w:cs="Times New Roman"/>
          <w:sz w:val="28"/>
        </w:rPr>
        <w:t>илось 61</w:t>
      </w:r>
      <w:r w:rsidR="00220F4E" w:rsidRPr="00B82F20">
        <w:rPr>
          <w:rFonts w:ascii="Times New Roman" w:hAnsi="Times New Roman" w:cs="Times New Roman"/>
          <w:sz w:val="28"/>
        </w:rPr>
        <w:t xml:space="preserve"> год со дня образования</w:t>
      </w:r>
      <w:r w:rsidRPr="00B82F20">
        <w:rPr>
          <w:rFonts w:ascii="Times New Roman" w:hAnsi="Times New Roman" w:cs="Times New Roman"/>
          <w:sz w:val="28"/>
        </w:rPr>
        <w:t>.</w:t>
      </w:r>
    </w:p>
    <w:p w:rsidR="00E92C29" w:rsidRPr="00B82F20" w:rsidRDefault="00E92C29" w:rsidP="00AA62FB">
      <w:pPr>
        <w:spacing w:line="360" w:lineRule="auto"/>
        <w:ind w:right="140" w:firstLine="851"/>
        <w:jc w:val="both"/>
        <w:rPr>
          <w:rFonts w:ascii="Times New Roman" w:hAnsi="Times New Roman" w:cs="Times New Roman"/>
          <w:sz w:val="28"/>
        </w:rPr>
      </w:pPr>
      <w:proofErr w:type="spellStart"/>
      <w:r w:rsidRPr="00B82F20">
        <w:rPr>
          <w:rFonts w:ascii="Times New Roman" w:hAnsi="Times New Roman" w:cs="Times New Roman"/>
          <w:sz w:val="28"/>
        </w:rPr>
        <w:t>Кизлярский</w:t>
      </w:r>
      <w:proofErr w:type="spellEnd"/>
      <w:r w:rsidRPr="00B82F20">
        <w:rPr>
          <w:rFonts w:ascii="Times New Roman" w:hAnsi="Times New Roman" w:cs="Times New Roman"/>
          <w:sz w:val="28"/>
        </w:rPr>
        <w:t xml:space="preserve"> электромеханический завод (КЭМЗ) начинал свою деятельность с производства электромеханических агрегатов и коммутационной аппаратуры для авиационной техники, типа: контактора К-200Д, пускового сопротивления ПС- 2</w:t>
      </w:r>
      <w:r w:rsidR="00057690" w:rsidRPr="00B82F20">
        <w:rPr>
          <w:rFonts w:ascii="Times New Roman" w:hAnsi="Times New Roman" w:cs="Times New Roman"/>
          <w:sz w:val="28"/>
        </w:rPr>
        <w:t>50-0,12, электродвигателя МРТ -</w:t>
      </w:r>
      <w:r w:rsidRPr="00B82F20">
        <w:rPr>
          <w:rFonts w:ascii="Times New Roman" w:hAnsi="Times New Roman" w:cs="Times New Roman"/>
          <w:sz w:val="28"/>
        </w:rPr>
        <w:t xml:space="preserve"> 1 АТВ, самолетного маяка импульсного СМИ -2КМ, пульта</w:t>
      </w:r>
      <w:r w:rsidR="00057690" w:rsidRPr="00B82F20">
        <w:rPr>
          <w:rFonts w:ascii="Times New Roman" w:hAnsi="Times New Roman" w:cs="Times New Roman"/>
          <w:sz w:val="28"/>
        </w:rPr>
        <w:t xml:space="preserve"> контроля цепи автоматики ПКЦ -</w:t>
      </w:r>
      <w:r w:rsidRPr="00B82F20">
        <w:rPr>
          <w:rFonts w:ascii="Times New Roman" w:hAnsi="Times New Roman" w:cs="Times New Roman"/>
          <w:sz w:val="28"/>
        </w:rPr>
        <w:t xml:space="preserve"> Ф1 и т.п.</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Одновременно со строительством завода и освоением производства авиационной техники быстрыми темпами развивалась его социальная инфраструктура: строительство жилищного фонда, Дворца культуры, баз отдыха, детских комбинатов, подсобного хозяйства, тем самым, выступая, как градообразующее предприятие.</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Все это позволило предприятию перейти на качественно новый уровень освоения и выпуска изделий авиационной тематики:  электромеханизмов бортового оборудования МПК и МП-100 М, наземных автоматизированных с</w:t>
      </w:r>
      <w:r w:rsidR="00057690" w:rsidRPr="00B82F20">
        <w:rPr>
          <w:rFonts w:ascii="Times New Roman" w:hAnsi="Times New Roman" w:cs="Times New Roman"/>
          <w:sz w:val="28"/>
        </w:rPr>
        <w:t>истем контроля типа УСК-6, СК -</w:t>
      </w:r>
      <w:r w:rsidRPr="00B82F20">
        <w:rPr>
          <w:rFonts w:ascii="Times New Roman" w:hAnsi="Times New Roman" w:cs="Times New Roman"/>
          <w:sz w:val="28"/>
        </w:rPr>
        <w:t xml:space="preserve"> 9АМ, АСК-22, АСК-ЗИ10, КСК-8</w:t>
      </w:r>
      <w:r w:rsidR="00057690" w:rsidRPr="00B82F20">
        <w:rPr>
          <w:rFonts w:ascii="Times New Roman" w:hAnsi="Times New Roman" w:cs="Times New Roman"/>
          <w:sz w:val="28"/>
        </w:rPr>
        <w:t>4, УСК-А, МК-Т10; бортовых задат</w:t>
      </w:r>
      <w:r w:rsidRPr="00B82F20">
        <w:rPr>
          <w:rFonts w:ascii="Times New Roman" w:hAnsi="Times New Roman" w:cs="Times New Roman"/>
          <w:sz w:val="28"/>
        </w:rPr>
        <w:t>чиков температуры 2714, 2814, 4087; коммутаторов (бортовых) УБ-32, Б-13Л, 7211; наземных систем обработки полетной информации «Обзор», «ЛУЧ-71».</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За высокие показатели в труде коллективу завода неоднократно присуждались классные места во Всесоюзном социалистическом соревновании с вручением переходящего Красного знамени, а также были присвоены почетные звания: «Предприятие высокой культуры производства», «Предприятие коммунистического труда».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1982 году за выдающиеся успехи в производственной деятельности дружному интернациональному трудовому коллективу завода было присвоено почетное наименование «Кизлярский эле</w:t>
      </w:r>
      <w:r w:rsidR="00986DAB">
        <w:rPr>
          <w:rFonts w:ascii="Times New Roman" w:hAnsi="Times New Roman" w:cs="Times New Roman"/>
          <w:sz w:val="28"/>
        </w:rPr>
        <w:t>ктромеханический завод имени        60-</w:t>
      </w:r>
      <w:r w:rsidRPr="00B82F20">
        <w:rPr>
          <w:rFonts w:ascii="Times New Roman" w:hAnsi="Times New Roman" w:cs="Times New Roman"/>
          <w:sz w:val="28"/>
        </w:rPr>
        <w:t>летия Союза ССР».</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Лучшие представители не одного поколения заводчан за высокие показатели в труде награждались Правительственными наградами. С назначением руководителем предприятия в 1984 году Ахматова Ибрагима Магомедовича были продолжены славные традиции во всех направлениях жизнедеятельности коллектива.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Планомерно наращивались темпы производства: силами КБ предприятия было разработано и освоено новое изделие «Маяк -- 85», которое серийно поставлялось в строевые части ВВС. Стремительно развивалась социальная инфраструктура: впервые в г. Кизляре была построена серия высотных девятиэтажных домов, сданы в эксплуатацию санаторий-профилакторий «Терек», плавательный бассейн «Дельфин», ряд спортивных сооружений, благоустраивались базы и дом отдыха, стало многоотраслевым подсобное сельское хозяйство.</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1990 году предприятие, в связи с образованием в его составе Южн</w:t>
      </w:r>
      <w:r w:rsidR="00B82F20" w:rsidRPr="00B82F20">
        <w:rPr>
          <w:rFonts w:ascii="Times New Roman" w:hAnsi="Times New Roman" w:cs="Times New Roman"/>
          <w:sz w:val="28"/>
        </w:rPr>
        <w:t>о -</w:t>
      </w:r>
      <w:r w:rsidRPr="00B82F20">
        <w:rPr>
          <w:rFonts w:ascii="Times New Roman" w:hAnsi="Times New Roman" w:cs="Times New Roman"/>
          <w:sz w:val="28"/>
        </w:rPr>
        <w:t xml:space="preserve"> Сухокумского электромеханического завода и Кочубеевского завода «ОЗОН» было преобразовано в Дагестанское электромеханическое производственное объединение -- ДЭМПО.</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В связи с экономическими реформами в государственном масштабе на основании Указа Президента РФ «Об организационных мерах по </w:t>
      </w:r>
      <w:r w:rsidRPr="00B82F20">
        <w:rPr>
          <w:rFonts w:ascii="Times New Roman" w:hAnsi="Times New Roman" w:cs="Times New Roman"/>
          <w:sz w:val="28"/>
        </w:rPr>
        <w:lastRenderedPageBreak/>
        <w:t>преобразованию государственных предприятий в акционерные общества» № 721 от 01. 06. 92, программами приватизации государственных и муниципальных предприятий РФ и РД на 1994 год, решением трудового коллектива № 5 от 14. 04.94 г. Дагестанское электромеханическое производственное объединение было преобразовано в открытое акционерное общество «Концерн КЭМЗ», при этом 3750 человек настоящих и бывших работников завода стали акционерами своего предприятия. Доля государственных акций в уставном капитале концерна составляет 25,5 %. Деятельность предприятия от иностранного капитала не зависит и иностранный капитал в уставном капитале акционерного общества отсутствует.</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трудные годы реформ, благодаря личным качествам Генерального директора Концерна И.М. Ахматова, его настойчивости, целеустремленности, и способности сплотить и направить коллектив на достижение поставленных целей, не только был сохранен потенциал завода, но и впервые были осуществлены собственные разработки новейших наземных средств эксплуатационного контроля летательных аппаратов:</w:t>
      </w:r>
    </w:p>
    <w:p w:rsidR="00E92C29" w:rsidRPr="00B82F20" w:rsidRDefault="00E92C29" w:rsidP="00AA62FB">
      <w:pPr>
        <w:numPr>
          <w:ilvl w:val="0"/>
          <w:numId w:val="2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автоматизированное рабочее место диагностического контроля «АР</w:t>
      </w:r>
      <w:r w:rsidR="00B82F20" w:rsidRPr="00B82F20">
        <w:rPr>
          <w:rFonts w:ascii="Times New Roman" w:hAnsi="Times New Roman" w:cs="Times New Roman"/>
          <w:sz w:val="28"/>
        </w:rPr>
        <w:t>М -</w:t>
      </w:r>
      <w:r w:rsidRPr="00B82F20">
        <w:rPr>
          <w:rFonts w:ascii="Times New Roman" w:hAnsi="Times New Roman" w:cs="Times New Roman"/>
          <w:sz w:val="28"/>
        </w:rPr>
        <w:t xml:space="preserve"> ДК»;</w:t>
      </w:r>
    </w:p>
    <w:p w:rsidR="00E92C29" w:rsidRPr="00B82F20" w:rsidRDefault="00E92C29" w:rsidP="00AA62FB">
      <w:pPr>
        <w:numPr>
          <w:ilvl w:val="0"/>
          <w:numId w:val="22"/>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устройство перезаписи и оперативной обработки полетной информации «Дозор».</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По своим техническим характеристикам эти изделия соответствуют современному мировому уровню развития техники.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Кроме того, умело используя возможности диверсификации производства, проведена активная работа по разработке и освоению жизненно важных изделий, необходимых в народном хозяйстве республики и страны в целом.</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Это:</w:t>
      </w:r>
    </w:p>
    <w:p w:rsidR="00E92C29" w:rsidRPr="00B82F20" w:rsidRDefault="00E92C29" w:rsidP="00AA62FB">
      <w:pPr>
        <w:numPr>
          <w:ilvl w:val="0"/>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1. Изделия авиационной тематики:</w:t>
      </w:r>
    </w:p>
    <w:p w:rsidR="00E92C29" w:rsidRPr="00B82F20" w:rsidRDefault="00E92C29" w:rsidP="00AA62FB">
      <w:pPr>
        <w:numPr>
          <w:ilvl w:val="1"/>
          <w:numId w:val="23"/>
        </w:numPr>
        <w:tabs>
          <w:tab w:val="clear" w:pos="1440"/>
          <w:tab w:val="num" w:pos="1418"/>
        </w:tabs>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многоцелевой одноместный самолет МАИ -- 890;</w:t>
      </w:r>
    </w:p>
    <w:p w:rsidR="00E92C29" w:rsidRPr="00B82F20" w:rsidRDefault="00E92C29" w:rsidP="00AA62FB">
      <w:pPr>
        <w:numPr>
          <w:ilvl w:val="1"/>
          <w:numId w:val="23"/>
        </w:numPr>
        <w:tabs>
          <w:tab w:val="clear" w:pos="1440"/>
          <w:tab w:val="num" w:pos="1418"/>
        </w:tabs>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мотодельтоплан-Т2 (двухместный);</w:t>
      </w:r>
    </w:p>
    <w:p w:rsidR="00E92C29" w:rsidRPr="00B82F20" w:rsidRDefault="00E92C29" w:rsidP="00AA62FB">
      <w:pPr>
        <w:numPr>
          <w:ilvl w:val="0"/>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2. Изделия автомобильной тематики:</w:t>
      </w:r>
    </w:p>
    <w:p w:rsidR="00E92C29" w:rsidRPr="00B82F20" w:rsidRDefault="00E92C29" w:rsidP="00AA62FB">
      <w:pPr>
        <w:numPr>
          <w:ilvl w:val="1"/>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моторедуктор очистки фар и держатель щетки;</w:t>
      </w:r>
    </w:p>
    <w:p w:rsidR="00E92C29" w:rsidRPr="00B82F20" w:rsidRDefault="00E92C29" w:rsidP="00AA62FB">
      <w:pPr>
        <w:numPr>
          <w:ilvl w:val="1"/>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моторедуктор очистки заднего стекла;</w:t>
      </w:r>
    </w:p>
    <w:p w:rsidR="00E92C29" w:rsidRPr="00B82F20" w:rsidRDefault="00E92C29" w:rsidP="00AA62FB">
      <w:pPr>
        <w:numPr>
          <w:ilvl w:val="1"/>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автомобильная топливная газовая система (АГТС).</w:t>
      </w:r>
    </w:p>
    <w:p w:rsidR="00E92C29" w:rsidRPr="00B82F20" w:rsidRDefault="00E92C29" w:rsidP="00AA62FB">
      <w:pPr>
        <w:numPr>
          <w:ilvl w:val="0"/>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3. Изделия медицинской тематики:</w:t>
      </w:r>
    </w:p>
    <w:p w:rsidR="00E92C29" w:rsidRPr="00B82F20" w:rsidRDefault="00E92C29" w:rsidP="00AA62FB">
      <w:pPr>
        <w:numPr>
          <w:ilvl w:val="1"/>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передвижной автоматизированный реанимационный комплекс (для новорожденных детей) «ПАРК -- 2МТ»;</w:t>
      </w:r>
    </w:p>
    <w:p w:rsidR="00E92C29" w:rsidRPr="00B82F20" w:rsidRDefault="00E92C29" w:rsidP="00AA62FB">
      <w:pPr>
        <w:numPr>
          <w:ilvl w:val="1"/>
          <w:numId w:val="2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неонатальный стол «Пингвин».</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А также изделия сельскохозяйственного, промышленного и бытового назначения, такие как:</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кормоизмельчитель КИР -- 1,5;</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установки для подогрева воздуха УМП -- 350 и УПВ -- 1;</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установка для опрессовки сосудов УПОС -- 1;</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деревообрабатывающий станок УДС;</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блок автономного теплоснабжения БАТ -- 250;</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газовый отопитель АКГВ;</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электроводонагреватель проточного типа ЭВПУ -- 10/ 220;</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электроводонагреватель проточный «Комфорт» ЭВП -- 5,0/220;</w:t>
      </w:r>
    </w:p>
    <w:p w:rsidR="00E92C29" w:rsidRPr="00B82F20" w:rsidRDefault="00E92C29" w:rsidP="00AA62FB">
      <w:pPr>
        <w:numPr>
          <w:ilvl w:val="0"/>
          <w:numId w:val="2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 домкрат, грузоподъемностью 15т. и многое другое.</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Кроме того, были созданы новые производства, которые позволили создать новые рабочие места для высвобождаемого при конверсии персонала.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Это: мебельное производство, швейно-трикотажное производство, производство кожаных изделий, производство тротуарной плитки, производство по розливу минеральной воды и др.</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настоящее время в состав концерна КЭМЗ помимо предприятий, расположенных непосредственно в городе Кизляре, входят:</w:t>
      </w:r>
    </w:p>
    <w:p w:rsidR="00E92C29" w:rsidRPr="00B82F20" w:rsidRDefault="00E92C29" w:rsidP="00AA62FB">
      <w:pPr>
        <w:numPr>
          <w:ilvl w:val="0"/>
          <w:numId w:val="35"/>
        </w:numPr>
        <w:spacing w:line="360" w:lineRule="auto"/>
        <w:ind w:left="0" w:right="140" w:firstLine="851"/>
        <w:contextualSpacing/>
        <w:jc w:val="both"/>
        <w:rPr>
          <w:rFonts w:ascii="Times New Roman" w:hAnsi="Times New Roman" w:cs="Times New Roman"/>
          <w:sz w:val="28"/>
        </w:rPr>
      </w:pPr>
      <w:r w:rsidRPr="00B82F20">
        <w:rPr>
          <w:rFonts w:ascii="Times New Roman" w:hAnsi="Times New Roman" w:cs="Times New Roman"/>
          <w:sz w:val="28"/>
        </w:rPr>
        <w:t>Южно-Сухокумский электромеханический завод;</w:t>
      </w:r>
    </w:p>
    <w:p w:rsidR="00E92C29" w:rsidRPr="00B82F20" w:rsidRDefault="00E92C29" w:rsidP="00AA62FB">
      <w:pPr>
        <w:numPr>
          <w:ilvl w:val="0"/>
          <w:numId w:val="35"/>
        </w:numPr>
        <w:spacing w:line="360" w:lineRule="auto"/>
        <w:ind w:left="0" w:right="140" w:firstLine="851"/>
        <w:contextualSpacing/>
        <w:jc w:val="both"/>
        <w:rPr>
          <w:rFonts w:ascii="Times New Roman" w:hAnsi="Times New Roman" w:cs="Times New Roman"/>
          <w:sz w:val="28"/>
        </w:rPr>
      </w:pPr>
      <w:r w:rsidRPr="00B82F20">
        <w:rPr>
          <w:rFonts w:ascii="Times New Roman" w:hAnsi="Times New Roman" w:cs="Times New Roman"/>
          <w:sz w:val="28"/>
        </w:rPr>
        <w:t>Кочубеевский завод «Озон»;</w:t>
      </w:r>
    </w:p>
    <w:p w:rsidR="00E92C29" w:rsidRPr="00B82F20" w:rsidRDefault="00E92C29" w:rsidP="00AA62FB">
      <w:pPr>
        <w:numPr>
          <w:ilvl w:val="0"/>
          <w:numId w:val="35"/>
        </w:numPr>
        <w:spacing w:line="360" w:lineRule="auto"/>
        <w:ind w:left="0" w:right="140" w:firstLine="851"/>
        <w:contextualSpacing/>
        <w:jc w:val="both"/>
        <w:rPr>
          <w:rFonts w:ascii="Times New Roman" w:hAnsi="Times New Roman" w:cs="Times New Roman"/>
          <w:sz w:val="28"/>
        </w:rPr>
      </w:pPr>
      <w:r w:rsidRPr="00B82F20">
        <w:rPr>
          <w:rFonts w:ascii="Times New Roman" w:hAnsi="Times New Roman" w:cs="Times New Roman"/>
          <w:sz w:val="28"/>
        </w:rPr>
        <w:t>Московский завод «Пневмоинструмент»;</w:t>
      </w:r>
    </w:p>
    <w:p w:rsidR="00E92C29" w:rsidRPr="00B82F20" w:rsidRDefault="00E92C29" w:rsidP="00AA62FB">
      <w:pPr>
        <w:numPr>
          <w:ilvl w:val="0"/>
          <w:numId w:val="35"/>
        </w:numPr>
        <w:spacing w:line="360" w:lineRule="auto"/>
        <w:ind w:left="0" w:right="140" w:firstLine="851"/>
        <w:contextualSpacing/>
        <w:jc w:val="both"/>
        <w:rPr>
          <w:rFonts w:ascii="Times New Roman" w:hAnsi="Times New Roman" w:cs="Times New Roman"/>
          <w:sz w:val="28"/>
        </w:rPr>
      </w:pPr>
      <w:r w:rsidRPr="00B82F20">
        <w:rPr>
          <w:rFonts w:ascii="Times New Roman" w:hAnsi="Times New Roman" w:cs="Times New Roman"/>
          <w:sz w:val="28"/>
        </w:rPr>
        <w:t>маслозавод в г. Краснодаре;</w:t>
      </w:r>
    </w:p>
    <w:p w:rsidR="00E92C29" w:rsidRPr="00B82F20" w:rsidRDefault="00E92C29" w:rsidP="00AA62FB">
      <w:pPr>
        <w:numPr>
          <w:ilvl w:val="0"/>
          <w:numId w:val="35"/>
        </w:numPr>
        <w:spacing w:line="360" w:lineRule="auto"/>
        <w:ind w:left="0" w:right="140" w:firstLine="851"/>
        <w:contextualSpacing/>
        <w:jc w:val="both"/>
        <w:rPr>
          <w:rFonts w:ascii="Times New Roman" w:hAnsi="Times New Roman" w:cs="Times New Roman"/>
          <w:sz w:val="28"/>
        </w:rPr>
      </w:pPr>
      <w:r w:rsidRPr="00B82F20">
        <w:rPr>
          <w:rFonts w:ascii="Times New Roman" w:hAnsi="Times New Roman" w:cs="Times New Roman"/>
          <w:sz w:val="28"/>
        </w:rPr>
        <w:t>филиал в с. Мачада РД.</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Продукция предприятия со стороны государств также востребована, имеются государственные заказы на изделия спецтехники, в общем, объеме выпуска продукции они составляют 65-70 %, все заказы выполняются в договорные сроки.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Кизлярский электромеханический завод традиционно считается одним из лучших отечественных производителей электротоваров и другой бытовой техники. Два наименования выпускаемых нами изделий стали обладателями серебряных дипломов конкурса «100 лучших товаров России» 1998 года. Это: домкрат гидравлический ДГ-15 и газовый отопитель АКГВ «Прометей».</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В 2001 году предприятие вошло в число 1000 лучших предприятий России. В сентябре 2001 года решением Генерального директора АВПК «Сухой» Погосяна М.А. ОАО Концерн «КЭМЗ» определен головным изготовителем средств наземного контроля самолетов фирмы «Сухой», а в </w:t>
      </w:r>
      <w:r w:rsidRPr="00B82F20">
        <w:rPr>
          <w:rFonts w:ascii="Times New Roman" w:hAnsi="Times New Roman" w:cs="Times New Roman"/>
          <w:sz w:val="28"/>
        </w:rPr>
        <w:lastRenderedPageBreak/>
        <w:t>настоящее время занимается разработкой средств контроля для самолетов 5-ro поколения.</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Предприятие строило свою социальную политику, стремясь максимально обеспечивать воспроизводство своей рабочей силы, выполняя требования Трудового кодекса РФ, отраслевые соглашения и коллективный договор: планомерно, по мере роста производительности труда и по наличию финансово - экономических возможностей повышается заработная плата работающих; ежегодно 500-600 работников завода поправляют свое здоровье в санатории - профилактории концерна, около 1600 человек - отдыхает в летний сезон в доме отдыха завода «Терек», расположенном на берегу Каспийского моря, для организации культурного досуга заводчан и членов их семей, а также горожан активно работает коллектив Дворца культуры предприятия, проводя самые разнообразные мероприятия; ежегодно заводские спортокиады и другие спортивные мероприятия проводит Спорткомитет предприятия; круглогодично функционирует плавательный бассейн завода «Дельфин»; регулярно работают спортивные секции: по волейболу, спортивным единоборствам, имеются определенные успехи наших спортсменов.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Предприятия активно участвует практически во всех социальных мероприятиях, проводимых в городе: помощи ветеранам, социально незащищенным группам населения, в создании новых рабочих мест для трудоустройства горожан, в подготовке кадров по рабочим профессиям из молодежи по направлению городского и районного центров занятости населения.</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Концерн КЭМЗ - правопреемник Дагестанского электромеханического производственного объединения, создан в 1962 году приборостроительное предприятие бывшего Министерства авиационной промышленности СССР.</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Наименование общества: полное открытое акционерное общество Концерн «Кизлярский Электромеханический Завод» (КЭМЗ).</w:t>
      </w:r>
    </w:p>
    <w:p w:rsidR="00E92C29" w:rsidRPr="00B82F20" w:rsidRDefault="00E92C29" w:rsidP="00AA62FB">
      <w:pPr>
        <w:spacing w:line="360" w:lineRule="auto"/>
        <w:ind w:right="140" w:firstLine="851"/>
        <w:jc w:val="both"/>
        <w:rPr>
          <w:rFonts w:ascii="Times New Roman" w:hAnsi="Times New Roman" w:cs="Times New Roman"/>
          <w:sz w:val="28"/>
        </w:rPr>
      </w:pPr>
      <w:proofErr w:type="gramStart"/>
      <w:r w:rsidRPr="00B82F20">
        <w:rPr>
          <w:rFonts w:ascii="Times New Roman" w:hAnsi="Times New Roman" w:cs="Times New Roman"/>
          <w:sz w:val="28"/>
        </w:rPr>
        <w:t>Место нахождение (юридический адрес) общества: 368830, Российская Федерация, Республика Дагестан, г. Кизляр, ул. Кутузова, 1.</w:t>
      </w:r>
      <w:proofErr w:type="gramEnd"/>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B82F20">
        <w:rPr>
          <w:rFonts w:ascii="Times New Roman" w:hAnsi="Times New Roman" w:cs="Times New Roman"/>
          <w:sz w:val="28"/>
        </w:rPr>
        <w:t>нести обязанности</w:t>
      </w:r>
      <w:proofErr w:type="gramEnd"/>
      <w:r w:rsidRPr="00B82F20">
        <w:rPr>
          <w:rFonts w:ascii="Times New Roman" w:hAnsi="Times New Roman" w:cs="Times New Roman"/>
          <w:sz w:val="28"/>
        </w:rPr>
        <w:t>, быть истцом и ответчиком в судебных органах.</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Общество действует на принципах самоокупаемости, самофинансирования и самоуправления, имеет банковские счета в рублях и в иностранной валюте, в отечественных и иностранных банковских учреждениях.</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Основной целью предприятия является осуществление совместной деятельности по производству и реализации различных видов продукции и получения прибыли от своей производственно-хозяйственной и финансовой деятельности; расширение конкуренции и преодоление на ее основе отраслевого и регионального монополизма.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Общество осуществляет следующие виды деятельности:</w:t>
      </w:r>
    </w:p>
    <w:p w:rsidR="00E92C29" w:rsidRPr="00B82F20" w:rsidRDefault="00E92C29" w:rsidP="00AA62FB">
      <w:pPr>
        <w:numPr>
          <w:ilvl w:val="0"/>
          <w:numId w:val="2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производство бортовых и радиоэлектронных блоков для летательных аппаратов;</w:t>
      </w:r>
    </w:p>
    <w:p w:rsidR="00E92C29" w:rsidRPr="00B82F20" w:rsidRDefault="00E92C29" w:rsidP="00AA62FB">
      <w:pPr>
        <w:numPr>
          <w:ilvl w:val="0"/>
          <w:numId w:val="2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производство электродвигателей малой мощности для летательных аппаратов;</w:t>
      </w:r>
    </w:p>
    <w:p w:rsidR="00E92C29" w:rsidRPr="00B82F20" w:rsidRDefault="00E92C29" w:rsidP="00AA62FB">
      <w:pPr>
        <w:numPr>
          <w:ilvl w:val="0"/>
          <w:numId w:val="2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производство электромеханизмов и коммутирующих устрой</w:t>
      </w:r>
      <w:proofErr w:type="gramStart"/>
      <w:r w:rsidRPr="00B82F20">
        <w:rPr>
          <w:rFonts w:ascii="Times New Roman" w:hAnsi="Times New Roman" w:cs="Times New Roman"/>
          <w:sz w:val="28"/>
        </w:rPr>
        <w:t>ств дл</w:t>
      </w:r>
      <w:proofErr w:type="gramEnd"/>
      <w:r w:rsidRPr="00B82F20">
        <w:rPr>
          <w:rFonts w:ascii="Times New Roman" w:hAnsi="Times New Roman" w:cs="Times New Roman"/>
          <w:sz w:val="28"/>
        </w:rPr>
        <w:t>я летательных аппаратов;</w:t>
      </w:r>
    </w:p>
    <w:p w:rsidR="00E92C29" w:rsidRPr="00B82F20" w:rsidRDefault="00E92C29" w:rsidP="00AA62FB">
      <w:pPr>
        <w:numPr>
          <w:ilvl w:val="0"/>
          <w:numId w:val="2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 производство наземных автоматизированных систем контроля летательных аппаратов.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результате конверсии основного производства предприятием за счет средств, предоставляемых Правительством РФ в виде возвратных кредитов по разработанной программе конверсии, Концерном КЭМЗ освоено производство медицинской техники.</w:t>
      </w:r>
    </w:p>
    <w:p w:rsidR="00E92C29" w:rsidRPr="00B82F20" w:rsidRDefault="00E92C29" w:rsidP="00AA62FB">
      <w:pPr>
        <w:spacing w:line="360" w:lineRule="auto"/>
        <w:ind w:right="140" w:firstLine="851"/>
        <w:jc w:val="both"/>
        <w:rPr>
          <w:rFonts w:ascii="Times New Roman" w:hAnsi="Times New Roman" w:cs="Times New Roman"/>
          <w:sz w:val="28"/>
        </w:rPr>
      </w:pPr>
      <w:proofErr w:type="gramStart"/>
      <w:r w:rsidRPr="00B82F20">
        <w:rPr>
          <w:rFonts w:ascii="Times New Roman" w:hAnsi="Times New Roman" w:cs="Times New Roman"/>
          <w:sz w:val="28"/>
        </w:rPr>
        <w:t>Концерн «КЭМЗ» представляет собой объединение крупных предприятий и заводов, таких как: электромеханический, механический, пластмассово-прессовой, штамповочно-сборочный, литейно-механический, инструментальный, завод «ТЭМ», завод летательных аппаратов, завод покрытия, деревообрабатывающая фабрика, завод «Универсал», строительно-монтажное предприятие, агропредприятие «Каспий», Московский завод пневмоинструментов «МЗПИ», Южно-Сухокумский электромеханический завод, филиал «Заря» с. Маччада Шамильского района, завод «ОЗОН» пос. Кочубей.</w:t>
      </w:r>
      <w:proofErr w:type="gramEnd"/>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Концерн КЭМЗ является собственником профилактория, Дворца культуры, плавательного бассейна в г. Кизляре, домов отдыха на Каспии, имеет торговые дома в г. Москва, Краснодар, Махачкала, представительства в крупных городах и регионах России.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Имущество состоит из основных фондов, оборотных средств, иных материальных ценностей, финансово-денежных, валютных ресурсов и других ценностей.</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Уставный капитал Общества разделен на 14600 штук привилегированных акций и 43800 штук простых акций. Все акции Общества являются именными.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Органами управления являются:</w:t>
      </w:r>
    </w:p>
    <w:p w:rsidR="00E92C29" w:rsidRPr="00B82F20" w:rsidRDefault="00E92C29" w:rsidP="00AA62FB">
      <w:pPr>
        <w:pStyle w:val="a3"/>
        <w:numPr>
          <w:ilvl w:val="0"/>
          <w:numId w:val="38"/>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Общее собрание акционеров;</w:t>
      </w:r>
    </w:p>
    <w:p w:rsidR="00E92C29" w:rsidRPr="00B82F20" w:rsidRDefault="00E92C29" w:rsidP="00AA62FB">
      <w:pPr>
        <w:pStyle w:val="a3"/>
        <w:numPr>
          <w:ilvl w:val="0"/>
          <w:numId w:val="38"/>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lastRenderedPageBreak/>
        <w:t>Совет директоров;</w:t>
      </w:r>
    </w:p>
    <w:p w:rsidR="00E92C29" w:rsidRPr="00B82F20" w:rsidRDefault="00E92C29" w:rsidP="00AA62FB">
      <w:pPr>
        <w:pStyle w:val="a3"/>
        <w:numPr>
          <w:ilvl w:val="0"/>
          <w:numId w:val="38"/>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Правление Общества;</w:t>
      </w:r>
    </w:p>
    <w:p w:rsidR="00E92C29" w:rsidRPr="00B82F20" w:rsidRDefault="00E92C29" w:rsidP="00AA62FB">
      <w:pPr>
        <w:pStyle w:val="a3"/>
        <w:numPr>
          <w:ilvl w:val="0"/>
          <w:numId w:val="38"/>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Контрольный орган Общества в лице Ревизионной комиссии.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1994 году завод прошел акционирование и стал называться ОАО «Концерн КЭМЗ». До 1997 года преобразования в оргструктре концерна в основном касались служб заводоуправления: они численно сокращались и объединялись.</w:t>
      </w:r>
    </w:p>
    <w:p w:rsidR="00E92C29" w:rsidRPr="00B82F20" w:rsidRDefault="00E92C29" w:rsidP="00AA62FB">
      <w:pPr>
        <w:spacing w:line="360" w:lineRule="auto"/>
        <w:ind w:right="140" w:firstLine="851"/>
        <w:jc w:val="both"/>
        <w:rPr>
          <w:rFonts w:ascii="Times New Roman" w:hAnsi="Times New Roman" w:cs="Times New Roman"/>
        </w:rPr>
      </w:pPr>
    </w:p>
    <w:p w:rsidR="00E92C29" w:rsidRPr="00B82F20" w:rsidRDefault="003948E8" w:rsidP="00AA62FB">
      <w:pPr>
        <w:spacing w:line="360" w:lineRule="auto"/>
        <w:ind w:right="140" w:firstLine="851"/>
        <w:jc w:val="both"/>
        <w:rPr>
          <w:rFonts w:ascii="Times New Roman" w:hAnsi="Times New Roman" w:cs="Times New Roman"/>
          <w:b/>
          <w:sz w:val="32"/>
        </w:rPr>
      </w:pPr>
      <w:r w:rsidRPr="00B82F20">
        <w:rPr>
          <w:rFonts w:ascii="Times New Roman" w:hAnsi="Times New Roman" w:cs="Times New Roman"/>
          <w:b/>
          <w:sz w:val="32"/>
        </w:rPr>
        <w:t xml:space="preserve">2.2. </w:t>
      </w:r>
      <w:r w:rsidR="00E92C29" w:rsidRPr="00B82F20">
        <w:rPr>
          <w:rFonts w:ascii="Times New Roman" w:hAnsi="Times New Roman" w:cs="Times New Roman"/>
          <w:b/>
          <w:sz w:val="32"/>
        </w:rPr>
        <w:t>Экология. Утил</w:t>
      </w:r>
      <w:r w:rsidR="00986DAB">
        <w:rPr>
          <w:rFonts w:ascii="Times New Roman" w:hAnsi="Times New Roman" w:cs="Times New Roman"/>
          <w:b/>
          <w:sz w:val="32"/>
        </w:rPr>
        <w:t>изация отходов деятельности ОАО «</w:t>
      </w:r>
      <w:r w:rsidR="00986DAB" w:rsidRPr="00986DAB">
        <w:rPr>
          <w:rFonts w:ascii="Times New Roman" w:hAnsi="Times New Roman" w:cs="Times New Roman"/>
          <w:b/>
          <w:sz w:val="32"/>
        </w:rPr>
        <w:t>Калужский электромеханический завод</w:t>
      </w:r>
      <w:r w:rsidR="00E92C29" w:rsidRPr="00B82F20">
        <w:rPr>
          <w:rFonts w:ascii="Times New Roman" w:hAnsi="Times New Roman" w:cs="Times New Roman"/>
          <w:b/>
          <w:sz w:val="32"/>
        </w:rPr>
        <w:t>»</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Одним из видов деятельности ФГУП «КЭМЗ» - является разработка и выпуск ТНП (например: замки разной модификации).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 Выбросы отходов в атмосферу.</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Законом устанавливается единая система Государственного учета вредных воздействий на атмосферный воздух. Концентрация вредных веществ в воздухе не должна превышать предельно допустимой величины.</w:t>
      </w:r>
    </w:p>
    <w:p w:rsidR="00E92C29" w:rsidRPr="00A9241F"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Основными мероприятиями по снижению выбросов вредных веществ в атмосферу являются совершенствование техпроцессов, включая снижение неорганизованных выбросов: ликвидация источников загрязнения; строительство новых и повышение эффективности действующих очистных сооружений. Для этих целей используют мокрые пылеуловители (центробежного и ударно-инерционного действия), сухие пылеулавливатели (циклоны, камеры пылеосадительные), эжекторные, волокнистые и электрофильтры. Для очистки воздуха применяются следующие типы фильтров: Циклон ЦН-15 задерживает пыль от обработки абразивным режущим инструментом на 93%, фильтр Ф6-480К - задерживает пыль со степенью очистки </w:t>
      </w:r>
      <w:r w:rsidR="003948E8" w:rsidRPr="00B82F20">
        <w:rPr>
          <w:rFonts w:ascii="Times New Roman" w:hAnsi="Times New Roman" w:cs="Times New Roman"/>
          <w:sz w:val="28"/>
        </w:rPr>
        <w:t xml:space="preserve">- 85%. </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На основании протокола санитарно-эпидемиологической экспертизы, заводу выдано санитарно-эпидемиологическое заключение, удостоверяющее, что деятельность ФГУП «КЭМЗ» соответствует государственным санитарно-эпидемиологическим правилам и нормативам СанПиН 2.2.1/2.1.1.1031-01 «Санитарные 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w:t>
      </w:r>
    </w:p>
    <w:p w:rsidR="00E92C29" w:rsidRPr="00B82F20" w:rsidRDefault="00F87027"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Таблица 1</w:t>
      </w:r>
      <w:r w:rsidR="00B82F20">
        <w:rPr>
          <w:rFonts w:ascii="Times New Roman" w:hAnsi="Times New Roman" w:cs="Times New Roman"/>
          <w:sz w:val="28"/>
        </w:rPr>
        <w:t>.</w:t>
      </w:r>
      <w:r w:rsidRPr="00B82F20">
        <w:rPr>
          <w:rFonts w:ascii="Times New Roman" w:hAnsi="Times New Roman" w:cs="Times New Roman"/>
          <w:sz w:val="28"/>
        </w:rPr>
        <w:t xml:space="preserve"> – таблица 1.2</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Коэффициент экологической ситуации = 2,28</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Коэффициент индексации = 1,2</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Подлежит распределению 179,50*2,28*1,2 = 491,11 руб.</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Доля вывозимых ламп и шин составляет 10 % от общей суммы вывозимых отходов.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Соответственно затраты на перевозку данных видов отходов составит:</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491,11*0,1 = 49,11 руб. в год.</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Выбросы отходов в водную среду.</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В результате деятельности ФГУП «КЭМЗ может происходить загрязнение водных ресурсов отходами производства (загрязнения твердыми отходами, отходы моющих и смазочно-охлаждающих жидкостей и т. д.). Согласно требованиям к охране окружающей среды, отходы моющих и смазочно-охлаждающих жидкостей, применяемых при механической обработке, собираются в специальную тару и отправляются на очистку и нейтрализацию. Также поступают с твердыми отходами. Однако нарушения техпроцессов, неэффективная работа очистных устройств или выход их из строя приводят к загрязнению водных ресурсов. Для предприятий </w:t>
      </w:r>
      <w:r w:rsidRPr="00B82F20">
        <w:rPr>
          <w:rFonts w:ascii="Times New Roman" w:hAnsi="Times New Roman" w:cs="Times New Roman"/>
          <w:sz w:val="28"/>
        </w:rPr>
        <w:lastRenderedPageBreak/>
        <w:t>устанавливаются нормы в соответствии с СН2875-83. Степень очистки сточных вод устанавливается согласно СНиП 2.04.02-84.</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Применяют следующие виды очистки сточных вод:</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 твердых частиц - процеживание через металлические сетки, отстаивание в шлаконакопителях с использованием коагулянтов, песколовках, использование гидроциклонов, фильтров;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от маслопродуктов - отстаивание в отстойниках, применение напорных гидроциклонов, очистка флотацией, фильтрация сточных вод; от растворимых примесей - экстракция, сорбция, нейтрализация и т. д.</w:t>
      </w:r>
      <w:r w:rsidR="008753CA" w:rsidRPr="00B82F20">
        <w:rPr>
          <w:rFonts w:ascii="Times New Roman" w:hAnsi="Times New Roman" w:cs="Times New Roman"/>
          <w:sz w:val="28"/>
        </w:rPr>
        <w:t xml:space="preserve"> </w:t>
      </w:r>
    </w:p>
    <w:p w:rsidR="008753CA" w:rsidRPr="00B82F20" w:rsidRDefault="008753CA"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Таблица 1.3</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3. Утилизация и захоронение отходов.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Повседневно промышленные предприятия сталкиваются с задачей утилизации различных видов отходов и непригодной для дальнейшего использования организационной техники. Во многих городах создаются специализированные организации по утилизации и переработке отходов. Госкомэкологии НСО с 1997г. осуществляет лицензирование видов деятельности, направленных на обращение с отходами производства и потребления (выдана 91 лицензия, в том числе на размещение и перемещение твердых бытовых отходов).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Согласно закону РФ «Об отходах производства и потребления» отходы производства и потребления являются объектами права собственности. Право собственности принадлежит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Собственник опасных отходов вправе отчуждать опасные отходы в собственность другому лицу, передавать ему, оставаясь собственником, право владения, пользования или распоряжения опасными отходами.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Осуществление производственной деятельности подразумевает наличие следующих видов отходов: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 отработанные люминесцентные лампы</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отработанная авторезина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3) лом черных металлов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4) лом цветных металлов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5) отработанное масло индустриальное</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6) отходы растворителей</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7) отходы изоляционных материалов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8) мусор строительный</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9) отходы бумаги и картона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10) ТБО</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11) мониторы ПК.</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Образующиеся ТБО, отходы изоляционных материалов, отходы строительных материалов, отработанные фильтры: отработанные собираются до утилизации на промплошадке, далее вывозятся на полигон ГБО.</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rPr>
        <w:t>Отработанные люминесцентные лампы, отработанные автошины передаются на утилизацию в ЗАО "Регион-Центр-Экология". Лом и отходы черных металлов, отходы растворителей и картонная тара вывозятся на специализированные предприятия. Лом и отходы цветных металлов передаются в ЗАО «КалугаВторЦветМет».</w:t>
      </w:r>
      <w:r w:rsidR="00B82F20">
        <w:rPr>
          <w:rFonts w:ascii="Times New Roman" w:hAnsi="Times New Roman" w:cs="Times New Roman"/>
          <w:sz w:val="28"/>
        </w:rPr>
        <w:t xml:space="preserve"> Таблица 1.4</w:t>
      </w:r>
    </w:p>
    <w:p w:rsidR="00E92C29" w:rsidRPr="00B82F20" w:rsidRDefault="00E92C29" w:rsidP="00AA62FB">
      <w:pPr>
        <w:spacing w:line="360" w:lineRule="auto"/>
        <w:ind w:right="140" w:firstLine="851"/>
        <w:jc w:val="both"/>
        <w:rPr>
          <w:rFonts w:ascii="Times New Roman" w:hAnsi="Times New Roman" w:cs="Times New Roman"/>
          <w:sz w:val="28"/>
          <w:szCs w:val="28"/>
          <w:u w:val="single"/>
        </w:rPr>
      </w:pPr>
      <w:r w:rsidRPr="00B82F20">
        <w:rPr>
          <w:rFonts w:ascii="Times New Roman" w:hAnsi="Times New Roman" w:cs="Times New Roman"/>
          <w:sz w:val="28"/>
          <w:szCs w:val="28"/>
          <w:u w:val="single"/>
        </w:rPr>
        <w:lastRenderedPageBreak/>
        <w:t>Суммарная годовая плата за загрязнение окружающей среды</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Суммарная годовая плата за загрязнение окр</w:t>
      </w:r>
      <w:r w:rsidR="00B82F20">
        <w:rPr>
          <w:rFonts w:ascii="Times New Roman" w:hAnsi="Times New Roman" w:cs="Times New Roman"/>
          <w:sz w:val="28"/>
          <w:szCs w:val="28"/>
        </w:rPr>
        <w:t>ужающей среды ФГУП «КЭМЗ» в 2021</w:t>
      </w:r>
      <w:r w:rsidRPr="00B82F20">
        <w:rPr>
          <w:rFonts w:ascii="Times New Roman" w:hAnsi="Times New Roman" w:cs="Times New Roman"/>
          <w:sz w:val="28"/>
          <w:szCs w:val="28"/>
        </w:rPr>
        <w:t xml:space="preserve"> году составила:</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выброс в атмосферу загрязняющих веществ - 6974,27;</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загрязнение атмосферного воздуха передвижными источниками - 491,11;</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сброс загрязняющих веществ в поверхностные объекты - 875,72;</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размещение отходов - 23183,43.</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Общая плата за загрязнение окружающей среды составила 31524,53 руб.</w:t>
      </w:r>
    </w:p>
    <w:p w:rsidR="00325AB7" w:rsidRPr="00B82F20" w:rsidRDefault="00325AB7" w:rsidP="00AA62FB">
      <w:pPr>
        <w:spacing w:line="360" w:lineRule="auto"/>
        <w:ind w:right="140" w:firstLine="851"/>
        <w:jc w:val="both"/>
        <w:rPr>
          <w:rFonts w:ascii="Times New Roman" w:hAnsi="Times New Roman" w:cs="Times New Roman"/>
          <w:sz w:val="28"/>
          <w:szCs w:val="28"/>
        </w:rPr>
      </w:pPr>
    </w:p>
    <w:p w:rsidR="00E92C29" w:rsidRPr="00B82F20" w:rsidRDefault="00325AB7" w:rsidP="00AA62FB">
      <w:pPr>
        <w:spacing w:line="360" w:lineRule="auto"/>
        <w:ind w:right="140" w:firstLine="851"/>
        <w:jc w:val="both"/>
        <w:rPr>
          <w:rFonts w:ascii="Times New Roman" w:hAnsi="Times New Roman" w:cs="Times New Roman"/>
          <w:b/>
          <w:sz w:val="32"/>
          <w:szCs w:val="28"/>
        </w:rPr>
      </w:pPr>
      <w:r w:rsidRPr="00B82F20">
        <w:rPr>
          <w:rFonts w:ascii="Times New Roman" w:hAnsi="Times New Roman" w:cs="Times New Roman"/>
          <w:b/>
          <w:sz w:val="32"/>
          <w:szCs w:val="28"/>
        </w:rPr>
        <w:t>2.3</w:t>
      </w:r>
      <w:r w:rsidR="00B82F20" w:rsidRPr="00B82F20">
        <w:rPr>
          <w:rFonts w:ascii="Times New Roman" w:hAnsi="Times New Roman" w:cs="Times New Roman"/>
          <w:b/>
          <w:sz w:val="32"/>
          <w:szCs w:val="28"/>
        </w:rPr>
        <w:t xml:space="preserve"> </w:t>
      </w:r>
      <w:r w:rsidR="00E92C29" w:rsidRPr="00B82F20">
        <w:rPr>
          <w:rFonts w:ascii="Times New Roman" w:hAnsi="Times New Roman" w:cs="Times New Roman"/>
          <w:b/>
          <w:sz w:val="32"/>
          <w:szCs w:val="28"/>
        </w:rPr>
        <w:t>Анализ финансовых рис</w:t>
      </w:r>
      <w:r w:rsidR="00986DAB">
        <w:rPr>
          <w:rFonts w:ascii="Times New Roman" w:hAnsi="Times New Roman" w:cs="Times New Roman"/>
          <w:b/>
          <w:sz w:val="32"/>
          <w:szCs w:val="28"/>
        </w:rPr>
        <w:t xml:space="preserve">ков на примере ОАО «Концерн </w:t>
      </w:r>
      <w:r w:rsidR="00986DAB" w:rsidRPr="00986DAB">
        <w:rPr>
          <w:rFonts w:ascii="Times New Roman" w:hAnsi="Times New Roman" w:cs="Times New Roman"/>
          <w:b/>
          <w:sz w:val="32"/>
          <w:szCs w:val="28"/>
        </w:rPr>
        <w:t>Калужский электромеханический завод</w:t>
      </w:r>
      <w:r w:rsidR="00E92C29" w:rsidRPr="00B82F20">
        <w:rPr>
          <w:rFonts w:ascii="Times New Roman" w:hAnsi="Times New Roman" w:cs="Times New Roman"/>
          <w:b/>
          <w:sz w:val="32"/>
          <w:szCs w:val="28"/>
        </w:rPr>
        <w:t>»</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В современной экономической системе и на практике хозяйственной деятельности основным конечным итогом всей хозяйственной деятельности является составление итогового конечного баланса на отчетный период. В настоящее время ориентиром эффективной деятельности является не только показатель рентабельности предприятия</w:t>
      </w:r>
      <w:r w:rsidR="00325AB7" w:rsidRPr="00B82F20">
        <w:rPr>
          <w:rFonts w:ascii="Times New Roman" w:hAnsi="Times New Roman" w:cs="Times New Roman"/>
          <w:sz w:val="28"/>
          <w:szCs w:val="28"/>
        </w:rPr>
        <w:t>,</w:t>
      </w:r>
      <w:r w:rsidRPr="00B82F20">
        <w:rPr>
          <w:rFonts w:ascii="Times New Roman" w:hAnsi="Times New Roman" w:cs="Times New Roman"/>
          <w:sz w:val="28"/>
          <w:szCs w:val="28"/>
        </w:rPr>
        <w:t xml:space="preserve"> но в первую очередь финансовое состояние организации.</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Финансовое состояние характеризуется размещением и использованием средств (активов) и характером источников их формирования (пассивов). Как и фактический баланс предприятия, так и прогнозный бюджетный баланс также характеризует прогнозное финансовое состояние </w:t>
      </w:r>
      <w:proofErr w:type="gramStart"/>
      <w:r w:rsidRPr="00B82F20">
        <w:rPr>
          <w:rFonts w:ascii="Times New Roman" w:hAnsi="Times New Roman" w:cs="Times New Roman"/>
          <w:sz w:val="28"/>
          <w:szCs w:val="28"/>
        </w:rPr>
        <w:t>организации</w:t>
      </w:r>
      <w:proofErr w:type="gramEnd"/>
      <w:r w:rsidRPr="00B82F20">
        <w:rPr>
          <w:rFonts w:ascii="Times New Roman" w:hAnsi="Times New Roman" w:cs="Times New Roman"/>
          <w:sz w:val="28"/>
          <w:szCs w:val="28"/>
        </w:rPr>
        <w:t xml:space="preserve"> и рассчитываются прогнозные </w:t>
      </w:r>
      <w:r w:rsidR="00B82F20" w:rsidRPr="00B82F20">
        <w:rPr>
          <w:rFonts w:ascii="Times New Roman" w:hAnsi="Times New Roman" w:cs="Times New Roman"/>
          <w:sz w:val="28"/>
          <w:szCs w:val="28"/>
        </w:rPr>
        <w:t>показатели,</w:t>
      </w:r>
      <w:r w:rsidRPr="00B82F20">
        <w:rPr>
          <w:rFonts w:ascii="Times New Roman" w:hAnsi="Times New Roman" w:cs="Times New Roman"/>
          <w:sz w:val="28"/>
          <w:szCs w:val="28"/>
        </w:rPr>
        <w:t xml:space="preserve"> характеризующие финансовое состояние на бюджетный период.</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lastRenderedPageBreak/>
        <w:t>Анализ прогнозного баланса это анализ важнейших прогнозных показателей финансового состояния и определения запланированного уровня платежеспособности и финансовой устойчивости предприятия.</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Для достижения поставленных целей требуется анализ прогнозного баланса разделить на следующие шаги, составляющие аналитические блоки:</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А) Горизонтальный и вертикальный анализ прогнозного баланса, анализ структуры и динамики активов и пассивов;</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Б) Анализ финансового состояния предприятия на основе данных прогнозного бюджетного б</w:t>
      </w:r>
      <w:r w:rsidR="00B82F20" w:rsidRPr="00B82F20">
        <w:rPr>
          <w:rFonts w:ascii="Times New Roman" w:hAnsi="Times New Roman" w:cs="Times New Roman"/>
          <w:sz w:val="28"/>
          <w:szCs w:val="28"/>
        </w:rPr>
        <w:t>аланса ОАО Концерн «КЭМЗ» на 2021</w:t>
      </w:r>
      <w:r w:rsidRPr="00B82F20">
        <w:rPr>
          <w:rFonts w:ascii="Times New Roman" w:hAnsi="Times New Roman" w:cs="Times New Roman"/>
          <w:sz w:val="28"/>
          <w:szCs w:val="28"/>
        </w:rPr>
        <w:t xml:space="preserve"> год.</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На первом шаге был построен и определен аналитический баланс ОАО кон</w:t>
      </w:r>
      <w:r w:rsidR="00B82F20" w:rsidRPr="00B82F20">
        <w:rPr>
          <w:rFonts w:ascii="Times New Roman" w:hAnsi="Times New Roman" w:cs="Times New Roman"/>
          <w:sz w:val="28"/>
          <w:szCs w:val="28"/>
        </w:rPr>
        <w:t>церн «КЭМЗ» отчетный период 2021</w:t>
      </w:r>
      <w:r w:rsidRPr="00B82F20">
        <w:rPr>
          <w:rFonts w:ascii="Times New Roman" w:hAnsi="Times New Roman" w:cs="Times New Roman"/>
          <w:sz w:val="28"/>
          <w:szCs w:val="28"/>
        </w:rPr>
        <w:t xml:space="preserve"> года и проведен горизонтальный и вертикальный анализ, а также анализ структуры активов и пассивов прогнозного баланса который включает в себя бюджет</w:t>
      </w:r>
      <w:r w:rsidR="00B82F20" w:rsidRPr="00B82F20">
        <w:rPr>
          <w:rFonts w:ascii="Times New Roman" w:hAnsi="Times New Roman" w:cs="Times New Roman"/>
          <w:sz w:val="28"/>
          <w:szCs w:val="28"/>
        </w:rPr>
        <w:t>ные и фактические данные</w:t>
      </w:r>
      <w:r w:rsidRPr="00B82F20">
        <w:rPr>
          <w:rFonts w:ascii="Times New Roman" w:hAnsi="Times New Roman" w:cs="Times New Roman"/>
          <w:sz w:val="28"/>
          <w:szCs w:val="28"/>
        </w:rPr>
        <w:t>.</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Немалую роль занимает рациональное размещение сре</w:t>
      </w:r>
      <w:proofErr w:type="gramStart"/>
      <w:r w:rsidRPr="00B82F20">
        <w:rPr>
          <w:rFonts w:ascii="Times New Roman" w:hAnsi="Times New Roman" w:cs="Times New Roman"/>
          <w:sz w:val="28"/>
          <w:szCs w:val="28"/>
        </w:rPr>
        <w:t>дств пр</w:t>
      </w:r>
      <w:proofErr w:type="gramEnd"/>
      <w:r w:rsidRPr="00B82F20">
        <w:rPr>
          <w:rFonts w:ascii="Times New Roman" w:hAnsi="Times New Roman" w:cs="Times New Roman"/>
          <w:sz w:val="28"/>
          <w:szCs w:val="28"/>
        </w:rPr>
        <w:t>едприятия в финансовой деятельности и повышении ее эффективности.</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В зависимости от типа вложенных средств в основные и оборотные средства, какое количество их находится в сфере производства и в сфере обращения, в материальной и денежной форме, наиболее техничное их соотношение, во многом зависят результаты производственной и финансовой деятельности, следовательно, и финансовое состояние предприятия.</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Рассмотрим структуру актива баланса ОАО «Концерн КЭМЗ» с помощью таблицы 2.1.</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Анализируя таблицу 2.1. можно сделать следующие выводы. В структуре актива баланса наибольший удельный вес занимают оборотные активы.</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lastRenderedPageBreak/>
        <w:t>За рассматриваемый период они повысились на 5,61% (86541-80,8).</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В </w:t>
      </w:r>
      <w:r w:rsidR="00B82F20">
        <w:rPr>
          <w:rFonts w:ascii="Times New Roman" w:hAnsi="Times New Roman" w:cs="Times New Roman"/>
          <w:sz w:val="28"/>
          <w:szCs w:val="28"/>
        </w:rPr>
        <w:t>их числе значительный вес в 2020</w:t>
      </w:r>
      <w:r w:rsidRPr="00B82F20">
        <w:rPr>
          <w:rFonts w:ascii="Times New Roman" w:hAnsi="Times New Roman" w:cs="Times New Roman"/>
          <w:sz w:val="28"/>
          <w:szCs w:val="28"/>
        </w:rPr>
        <w:t xml:space="preserve"> г. составляют запасы - 42,36%.В 2012 г. наблюдается их снижение до 22,11%.</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За этот же период произошло увеличение денежных средств на 19,83% (37,82-17,98).</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Такое изменение можно охарактеризовать положительно. </w:t>
      </w:r>
      <w:r w:rsidR="00B82F20">
        <w:rPr>
          <w:rFonts w:ascii="Times New Roman" w:hAnsi="Times New Roman" w:cs="Times New Roman"/>
          <w:sz w:val="28"/>
          <w:szCs w:val="28"/>
        </w:rPr>
        <w:t>Дебиторская задолженность в 2021 г. по сравнению с 2020</w:t>
      </w:r>
      <w:r w:rsidRPr="00B82F20">
        <w:rPr>
          <w:rFonts w:ascii="Times New Roman" w:hAnsi="Times New Roman" w:cs="Times New Roman"/>
          <w:sz w:val="28"/>
          <w:szCs w:val="28"/>
        </w:rPr>
        <w:t xml:space="preserve"> г. возросла на 2,39% (2,75-20,36).</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Краткосро</w:t>
      </w:r>
      <w:r w:rsidR="00B82F20">
        <w:rPr>
          <w:rFonts w:ascii="Times New Roman" w:hAnsi="Times New Roman" w:cs="Times New Roman"/>
          <w:sz w:val="28"/>
          <w:szCs w:val="28"/>
        </w:rPr>
        <w:t>чные финансовые вложения за 2020-2021</w:t>
      </w:r>
      <w:r w:rsidRPr="00B82F20">
        <w:rPr>
          <w:rFonts w:ascii="Times New Roman" w:hAnsi="Times New Roman" w:cs="Times New Roman"/>
          <w:sz w:val="28"/>
          <w:szCs w:val="28"/>
        </w:rPr>
        <w:t xml:space="preserve"> г в структуре источников незначительны 0,03% (0,086-0,056).Рассмотрим структуру пассива баланса ОАО «Концерн КЭМЗ» за анализируемый период с помощью таблицы 2.2.</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Из таблицы 2.2. видно, ч</w:t>
      </w:r>
      <w:r w:rsidR="00B82F20">
        <w:rPr>
          <w:rFonts w:ascii="Times New Roman" w:hAnsi="Times New Roman" w:cs="Times New Roman"/>
          <w:sz w:val="28"/>
          <w:szCs w:val="28"/>
        </w:rPr>
        <w:t xml:space="preserve">то источники предприятия за 2020-2021 </w:t>
      </w:r>
      <w:r w:rsidRPr="00B82F20">
        <w:rPr>
          <w:rFonts w:ascii="Times New Roman" w:hAnsi="Times New Roman" w:cs="Times New Roman"/>
          <w:sz w:val="28"/>
          <w:szCs w:val="28"/>
        </w:rPr>
        <w:t>год были сформированы з</w:t>
      </w:r>
      <w:r w:rsidR="00B82F20">
        <w:rPr>
          <w:rFonts w:ascii="Times New Roman" w:hAnsi="Times New Roman" w:cs="Times New Roman"/>
          <w:sz w:val="28"/>
          <w:szCs w:val="28"/>
        </w:rPr>
        <w:t>а счет заемного капитала. В 2020</w:t>
      </w:r>
      <w:r w:rsidRPr="00B82F20">
        <w:rPr>
          <w:rFonts w:ascii="Times New Roman" w:hAnsi="Times New Roman" w:cs="Times New Roman"/>
          <w:sz w:val="28"/>
          <w:szCs w:val="28"/>
        </w:rPr>
        <w:t xml:space="preserve"> г. его</w:t>
      </w:r>
      <w:r w:rsidR="00B82F20">
        <w:rPr>
          <w:rFonts w:ascii="Times New Roman" w:hAnsi="Times New Roman" w:cs="Times New Roman"/>
          <w:sz w:val="28"/>
          <w:szCs w:val="28"/>
        </w:rPr>
        <w:t xml:space="preserve"> доля составила 83,74%, а в 2021 г. </w:t>
      </w:r>
      <w:r w:rsidRPr="00B82F20">
        <w:rPr>
          <w:rFonts w:ascii="Times New Roman" w:hAnsi="Times New Roman" w:cs="Times New Roman"/>
          <w:sz w:val="28"/>
          <w:szCs w:val="28"/>
        </w:rPr>
        <w:t xml:space="preserve"> она возросла до 87,75%.</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Доля собственного капитала в общей структуре источников, соответственно, снизилась на 4% (12,25-16,26). Проанализируем динамику показателей прибыли ОАО «Концерн КЭМЗ» в таблице 2.3.</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П</w:t>
      </w:r>
      <w:r w:rsidR="00B82F20">
        <w:rPr>
          <w:rFonts w:ascii="Times New Roman" w:hAnsi="Times New Roman" w:cs="Times New Roman"/>
          <w:sz w:val="28"/>
          <w:szCs w:val="28"/>
        </w:rPr>
        <w:t>о таблице 2.3. видно, что в 2020-2021</w:t>
      </w:r>
      <w:r w:rsidRPr="00B82F20">
        <w:rPr>
          <w:rFonts w:ascii="Times New Roman" w:hAnsi="Times New Roman" w:cs="Times New Roman"/>
          <w:sz w:val="28"/>
          <w:szCs w:val="28"/>
        </w:rPr>
        <w:t xml:space="preserve"> годы снижается валовая прибыль на 43,11% . Но в тоже время от реализации произошло увеличение на 14,98%. Это говорит о том, что уровень управленческих доходов значительно увеличился.</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Так как происходили колебания вне реализационных расходов и доходов, </w:t>
      </w:r>
      <w:r w:rsidR="00B82F20">
        <w:rPr>
          <w:rFonts w:ascii="Times New Roman" w:hAnsi="Times New Roman" w:cs="Times New Roman"/>
          <w:sz w:val="28"/>
          <w:szCs w:val="28"/>
        </w:rPr>
        <w:t>их увеличения и снижения за 2020-2021</w:t>
      </w:r>
      <w:r w:rsidRPr="00B82F20">
        <w:rPr>
          <w:rFonts w:ascii="Times New Roman" w:hAnsi="Times New Roman" w:cs="Times New Roman"/>
          <w:sz w:val="28"/>
          <w:szCs w:val="28"/>
        </w:rPr>
        <w:t xml:space="preserve"> годы привело к увеличению прибыли. В итоге, что осталось у организации увеличилось на 463,33% за вычетом налогов.</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lastRenderedPageBreak/>
        <w:t>Относительной величиной прибыли является рентабельность, поэтому в процессе изучения динамики валовой прибыли необходимо уделить внимание анализу показателей рентабельности.</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 Рассмотрим основные показатели рентабельности с помощью таблицы 2.4.</w:t>
      </w:r>
    </w:p>
    <w:p w:rsidR="00E92C29" w:rsidRPr="00B82F20" w:rsidRDefault="00B82F20"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Пр.</w:t>
      </w:r>
      <w:r w:rsidR="00E92C29" w:rsidRPr="00B82F20">
        <w:rPr>
          <w:rFonts w:ascii="Times New Roman" w:hAnsi="Times New Roman" w:cs="Times New Roman"/>
          <w:sz w:val="28"/>
          <w:szCs w:val="28"/>
        </w:rPr>
        <w:t xml:space="preserve"> - прибыль от реализации отчетного периода.</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Используя информацию таблицы 2.4. рассчитаем значения коэффициентов на примере ОАО «Концерн КЭМЗ» </w:t>
      </w:r>
      <w:r w:rsidR="00B82F20">
        <w:rPr>
          <w:rFonts w:ascii="Times New Roman" w:hAnsi="Times New Roman" w:cs="Times New Roman"/>
          <w:sz w:val="28"/>
          <w:szCs w:val="28"/>
        </w:rPr>
        <w:t>за 2 анализируемых года. За 2020</w:t>
      </w:r>
      <w:r w:rsidRPr="00B82F20">
        <w:rPr>
          <w:rFonts w:ascii="Times New Roman" w:hAnsi="Times New Roman" w:cs="Times New Roman"/>
          <w:sz w:val="28"/>
          <w:szCs w:val="28"/>
        </w:rPr>
        <w:t xml:space="preserve"> г. значения составляют:</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1</w:t>
      </w:r>
      <w:proofErr w:type="gramEnd"/>
      <w:r w:rsidRPr="00B82F20">
        <w:rPr>
          <w:rFonts w:ascii="Times New Roman" w:hAnsi="Times New Roman" w:cs="Times New Roman"/>
          <w:sz w:val="28"/>
          <w:szCs w:val="28"/>
        </w:rPr>
        <w:t xml:space="preserve"> = 8734/141633 х 100 = 6,16</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2</w:t>
      </w:r>
      <w:proofErr w:type="gramEnd"/>
      <w:r w:rsidRPr="00B82F20">
        <w:rPr>
          <w:rFonts w:ascii="Times New Roman" w:hAnsi="Times New Roman" w:cs="Times New Roman"/>
          <w:sz w:val="28"/>
          <w:szCs w:val="28"/>
        </w:rPr>
        <w:t xml:space="preserve"> = 8734 / 48931 х 100 = 17,85</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Р3 = 8734 / 300936 х 100 = 2,90</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4</w:t>
      </w:r>
      <w:proofErr w:type="gramEnd"/>
      <w:r w:rsidRPr="00B82F20">
        <w:rPr>
          <w:rFonts w:ascii="Times New Roman" w:hAnsi="Times New Roman" w:cs="Times New Roman"/>
          <w:sz w:val="28"/>
          <w:szCs w:val="28"/>
        </w:rPr>
        <w:t xml:space="preserve"> = 8734 / 57754 х 100 = 15,12</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Р5 = 8734 / 118493 х 100=7,37</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6</w:t>
      </w:r>
      <w:proofErr w:type="gramEnd"/>
      <w:r w:rsidRPr="00B82F20">
        <w:rPr>
          <w:rFonts w:ascii="Times New Roman" w:hAnsi="Times New Roman" w:cs="Times New Roman"/>
          <w:sz w:val="28"/>
          <w:szCs w:val="28"/>
        </w:rPr>
        <w:t xml:space="preserve"> = 48931 / 8734 = 5,6 = 6 лет.</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За 2012 г. значения составляют:</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1</w:t>
      </w:r>
      <w:proofErr w:type="gramEnd"/>
      <w:r w:rsidRPr="00B82F20">
        <w:rPr>
          <w:rFonts w:ascii="Times New Roman" w:hAnsi="Times New Roman" w:cs="Times New Roman"/>
          <w:sz w:val="28"/>
          <w:szCs w:val="28"/>
        </w:rPr>
        <w:t xml:space="preserve"> = 10043 / 226021 х 100 =4,44</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2</w:t>
      </w:r>
      <w:proofErr w:type="gramEnd"/>
      <w:r w:rsidRPr="00B82F20">
        <w:rPr>
          <w:rFonts w:ascii="Times New Roman" w:hAnsi="Times New Roman" w:cs="Times New Roman"/>
          <w:sz w:val="28"/>
          <w:szCs w:val="28"/>
        </w:rPr>
        <w:t xml:space="preserve"> = 10043 / 56332 х 100 =17,83</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lastRenderedPageBreak/>
        <w:t>рз = 10043 / 459989 х 100 =2,18</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4</w:t>
      </w:r>
      <w:proofErr w:type="gramEnd"/>
      <w:r w:rsidRPr="00B82F20">
        <w:rPr>
          <w:rFonts w:ascii="Times New Roman" w:hAnsi="Times New Roman" w:cs="Times New Roman"/>
          <w:sz w:val="28"/>
          <w:szCs w:val="28"/>
        </w:rPr>
        <w:t>- 10043 / 62509 х 100 = 16,1</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р5 = 10043 / 212856 х 100 = 4,72</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Р</w:t>
      </w:r>
      <w:proofErr w:type="gramStart"/>
      <w:r w:rsidRPr="00B82F20">
        <w:rPr>
          <w:rFonts w:ascii="Times New Roman" w:hAnsi="Times New Roman" w:cs="Times New Roman"/>
          <w:sz w:val="28"/>
          <w:szCs w:val="28"/>
        </w:rPr>
        <w:t>6</w:t>
      </w:r>
      <w:proofErr w:type="gramEnd"/>
      <w:r w:rsidRPr="00B82F20">
        <w:rPr>
          <w:rFonts w:ascii="Times New Roman" w:hAnsi="Times New Roman" w:cs="Times New Roman"/>
          <w:sz w:val="28"/>
          <w:szCs w:val="28"/>
        </w:rPr>
        <w:t xml:space="preserve"> = 56332 / 10043 = 5,6 = 6лет.</w:t>
      </w:r>
    </w:p>
    <w:p w:rsidR="00E92C29" w:rsidRPr="00B82F20" w:rsidRDefault="00E92C29" w:rsidP="00AA62FB">
      <w:pPr>
        <w:spacing w:line="360" w:lineRule="auto"/>
        <w:ind w:right="140" w:firstLine="851"/>
        <w:jc w:val="both"/>
        <w:rPr>
          <w:rFonts w:ascii="Times New Roman" w:hAnsi="Times New Roman" w:cs="Times New Roman"/>
          <w:sz w:val="28"/>
          <w:szCs w:val="28"/>
        </w:rPr>
      </w:pPr>
      <w:r w:rsidRPr="00B82F20">
        <w:rPr>
          <w:rFonts w:ascii="Times New Roman" w:hAnsi="Times New Roman" w:cs="Times New Roman"/>
          <w:sz w:val="28"/>
          <w:szCs w:val="28"/>
        </w:rPr>
        <w:t>Представим результаты расчёта в таблице 2.5.</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Вывод: за отчетный период коэффициенты рентабельности по сравнению с прошлым годом уменьшились, т</w:t>
      </w:r>
      <w:r w:rsidR="00B82F20" w:rsidRPr="00B82F20">
        <w:rPr>
          <w:rFonts w:ascii="Times New Roman" w:hAnsi="Times New Roman" w:cs="Times New Roman"/>
          <w:sz w:val="28"/>
        </w:rPr>
        <w:t>. е</w:t>
      </w:r>
      <w:r w:rsidRPr="00B82F20">
        <w:rPr>
          <w:rFonts w:ascii="Times New Roman" w:hAnsi="Times New Roman" w:cs="Times New Roman"/>
          <w:sz w:val="28"/>
        </w:rPr>
        <w:t xml:space="preserve"> доходность предприятия намного снизилась, в частности, рентабельность продаж снизилась на 1,72.</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Анализ ликвидности баланса заключается в сопоставлении средств по активу с обязательствами по пассиву. При этом активы должны быть сгруппированы в порядке ее убывания, а обязательства - по срокам их погашения и расположены в порядке возрастания сроков уплаты.</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зависимости от степени ликвидности активы подразделяются:</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 Наиболее ликвидные активы А</w:t>
      </w:r>
      <w:proofErr w:type="gramStart"/>
      <w:r w:rsidRPr="00B82F20">
        <w:rPr>
          <w:rFonts w:ascii="Times New Roman" w:hAnsi="Times New Roman" w:cs="Times New Roman"/>
          <w:sz w:val="28"/>
        </w:rPr>
        <w:t>1</w:t>
      </w:r>
      <w:proofErr w:type="gramEnd"/>
      <w:r w:rsidRPr="00B82F20">
        <w:rPr>
          <w:rFonts w:ascii="Times New Roman" w:hAnsi="Times New Roman" w:cs="Times New Roman"/>
          <w:sz w:val="28"/>
        </w:rPr>
        <w:t xml:space="preserve"> - денежные средства и краткосрочные финансовые вложения:</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Быстрореализуемые активы А</w:t>
      </w:r>
      <w:proofErr w:type="gramStart"/>
      <w:r w:rsidRPr="00B82F20">
        <w:rPr>
          <w:rFonts w:ascii="Times New Roman" w:hAnsi="Times New Roman" w:cs="Times New Roman"/>
          <w:sz w:val="28"/>
        </w:rPr>
        <w:t>2</w:t>
      </w:r>
      <w:proofErr w:type="gramEnd"/>
      <w:r w:rsidRPr="00B82F20">
        <w:rPr>
          <w:rFonts w:ascii="Times New Roman" w:hAnsi="Times New Roman" w:cs="Times New Roman"/>
          <w:sz w:val="28"/>
        </w:rPr>
        <w:t xml:space="preserve"> - дебиторская задолженность и прочие активы:</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3</w:t>
      </w:r>
      <w:r w:rsidR="00986DAB">
        <w:rPr>
          <w:rFonts w:ascii="Times New Roman" w:hAnsi="Times New Roman" w:cs="Times New Roman"/>
          <w:sz w:val="28"/>
        </w:rPr>
        <w:t>. Медленно реализуемые активы А3</w:t>
      </w:r>
      <w:r w:rsidRPr="00B82F20">
        <w:rPr>
          <w:rFonts w:ascii="Times New Roman" w:hAnsi="Times New Roman" w:cs="Times New Roman"/>
          <w:sz w:val="28"/>
        </w:rPr>
        <w:t xml:space="preserve"> - «Запасы», кроме строки «Расходы будущих периодов» а из раздела 1 баланса строка «Долгосрочные финансовые вложения»:</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4. Труднореализуемые активы А</w:t>
      </w:r>
      <w:proofErr w:type="gramStart"/>
      <w:r w:rsidRPr="00B82F20">
        <w:rPr>
          <w:rFonts w:ascii="Times New Roman" w:hAnsi="Times New Roman" w:cs="Times New Roman"/>
          <w:sz w:val="28"/>
        </w:rPr>
        <w:t>4</w:t>
      </w:r>
      <w:proofErr w:type="gramEnd"/>
      <w:r w:rsidRPr="00B82F20">
        <w:rPr>
          <w:rFonts w:ascii="Times New Roman" w:hAnsi="Times New Roman" w:cs="Times New Roman"/>
          <w:sz w:val="28"/>
        </w:rPr>
        <w:t xml:space="preserve"> - статьи раздела 1 баланса за минусом долгосрочных финансовых обязательств:</w:t>
      </w:r>
    </w:p>
    <w:p w:rsidR="00B82F20" w:rsidRDefault="00B82F20" w:rsidP="00AA62FB">
      <w:pPr>
        <w:spacing w:line="360" w:lineRule="auto"/>
        <w:ind w:right="140" w:firstLine="851"/>
        <w:jc w:val="both"/>
        <w:rPr>
          <w:rFonts w:ascii="Times New Roman" w:hAnsi="Times New Roman" w:cs="Times New Roman"/>
          <w:sz w:val="28"/>
        </w:rPr>
      </w:pP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Пассивы группируются по степени срочности их оплаты:</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1. Наиболее срочные обязательства П</w:t>
      </w:r>
      <w:proofErr w:type="gramStart"/>
      <w:r w:rsidRPr="00B82F20">
        <w:rPr>
          <w:rFonts w:ascii="Times New Roman" w:hAnsi="Times New Roman" w:cs="Times New Roman"/>
          <w:sz w:val="28"/>
        </w:rPr>
        <w:t>1</w:t>
      </w:r>
      <w:proofErr w:type="gramEnd"/>
      <w:r w:rsidRPr="00B82F20">
        <w:rPr>
          <w:rFonts w:ascii="Times New Roman" w:hAnsi="Times New Roman" w:cs="Times New Roman"/>
          <w:sz w:val="28"/>
        </w:rPr>
        <w:t xml:space="preserve"> = кредиторская задолженность:</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2. Краткосрочные пассивы П</w:t>
      </w:r>
      <w:proofErr w:type="gramStart"/>
      <w:r w:rsidRPr="00B82F20">
        <w:rPr>
          <w:rFonts w:ascii="Times New Roman" w:hAnsi="Times New Roman" w:cs="Times New Roman"/>
          <w:sz w:val="28"/>
        </w:rPr>
        <w:t>2</w:t>
      </w:r>
      <w:proofErr w:type="gramEnd"/>
      <w:r w:rsidRPr="00B82F20">
        <w:rPr>
          <w:rFonts w:ascii="Times New Roman" w:hAnsi="Times New Roman" w:cs="Times New Roman"/>
          <w:sz w:val="28"/>
        </w:rPr>
        <w:t xml:space="preserve"> - краткосрочные кредиты и </w:t>
      </w:r>
      <w:r w:rsidR="00B82F20" w:rsidRPr="00B82F20">
        <w:rPr>
          <w:rFonts w:ascii="Times New Roman" w:hAnsi="Times New Roman" w:cs="Times New Roman"/>
          <w:sz w:val="28"/>
        </w:rPr>
        <w:t>займы,</w:t>
      </w:r>
      <w:r w:rsidRPr="00B82F20">
        <w:rPr>
          <w:rFonts w:ascii="Times New Roman" w:hAnsi="Times New Roman" w:cs="Times New Roman"/>
          <w:sz w:val="28"/>
        </w:rPr>
        <w:t xml:space="preserve"> и прочие краткосрочные пассивы:</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3. Долгосрочные пассивы Пз - долгосрочные кредиты и займы:</w:t>
      </w:r>
    </w:p>
    <w:p w:rsidR="00E92C29" w:rsidRPr="00B82F20" w:rsidRDefault="00B82F20" w:rsidP="00AA62FB">
      <w:pPr>
        <w:spacing w:line="360" w:lineRule="auto"/>
        <w:ind w:right="140" w:firstLine="851"/>
        <w:jc w:val="both"/>
        <w:rPr>
          <w:rFonts w:ascii="Times New Roman" w:hAnsi="Times New Roman" w:cs="Times New Roman"/>
          <w:sz w:val="28"/>
        </w:rPr>
      </w:pPr>
      <w:r>
        <w:rPr>
          <w:rFonts w:ascii="Times New Roman" w:hAnsi="Times New Roman" w:cs="Times New Roman"/>
          <w:sz w:val="28"/>
        </w:rPr>
        <w:t xml:space="preserve">4. Постоянные пассивы </w:t>
      </w:r>
      <w:r w:rsidR="00E92C29" w:rsidRPr="00B82F20">
        <w:rPr>
          <w:rFonts w:ascii="Times New Roman" w:hAnsi="Times New Roman" w:cs="Times New Roman"/>
          <w:sz w:val="28"/>
        </w:rPr>
        <w:t>«Расходы будущих периодов»: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Для более точной оценки ликвидности баланса необходимо использовать финансовые коэффициенты (таблица 2.6).</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Алгоритм такого анализа, как правило, включает следующие этапы:</w:t>
      </w:r>
    </w:p>
    <w:p w:rsidR="00E92C29" w:rsidRPr="00B82F20" w:rsidRDefault="00E92C29" w:rsidP="00AA62FB">
      <w:pPr>
        <w:numPr>
          <w:ilvl w:val="0"/>
          <w:numId w:val="2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 выявление возможных рисков на всех этапах реализации стратегического плана и во всех областях производственно-хозяйственной деятельности;</w:t>
      </w:r>
    </w:p>
    <w:p w:rsidR="00E92C29" w:rsidRPr="00B82F20" w:rsidRDefault="00E92C29" w:rsidP="00AA62FB">
      <w:pPr>
        <w:numPr>
          <w:ilvl w:val="0"/>
          <w:numId w:val="2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 определение вероятности наступления данного риска (в долях единицы измеряется в диапазоне от нуля до единицы);</w:t>
      </w:r>
    </w:p>
    <w:p w:rsidR="00E92C29" w:rsidRPr="00B82F20" w:rsidRDefault="00E92C29" w:rsidP="00AA62FB">
      <w:pPr>
        <w:numPr>
          <w:ilvl w:val="0"/>
          <w:numId w:val="2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 определение тяжести неблагоприятного события в баллах;</w:t>
      </w:r>
    </w:p>
    <w:p w:rsidR="00E92C29" w:rsidRPr="00B82F20" w:rsidRDefault="00E92C29" w:rsidP="00AA62FB">
      <w:pPr>
        <w:numPr>
          <w:ilvl w:val="0"/>
          <w:numId w:val="2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 расчет опасности данного риска для плана (произведение вероятности на тяжесть);</w:t>
      </w:r>
    </w:p>
    <w:p w:rsidR="00E92C29" w:rsidRPr="00B82F20" w:rsidRDefault="00E92C29" w:rsidP="00AA62FB">
      <w:pPr>
        <w:numPr>
          <w:ilvl w:val="0"/>
          <w:numId w:val="2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 ранжирование рисков по степени опасности;</w:t>
      </w:r>
    </w:p>
    <w:p w:rsidR="00E92C29" w:rsidRPr="00B82F20" w:rsidRDefault="00E92C29" w:rsidP="00AA62FB">
      <w:pPr>
        <w:numPr>
          <w:ilvl w:val="0"/>
          <w:numId w:val="2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xml:space="preserve"> расчет потерь от наступления неблагоприятных событий и определение мер снижения риска.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Особенность применения указанных методов для анализа риска состоит в следующем. Во-первых, производится формализованное описание возможных условий реализации плана в форме различных сценариев или </w:t>
      </w:r>
      <w:r w:rsidRPr="00B82F20">
        <w:rPr>
          <w:rFonts w:ascii="Times New Roman" w:hAnsi="Times New Roman" w:cs="Times New Roman"/>
          <w:sz w:val="28"/>
        </w:rPr>
        <w:lastRenderedPageBreak/>
        <w:t>моделей, учитывающих основные параметры плана предприятия (цели и ограничения). Во-вторых, проводится анализ возможных сценариев развития событий и их влияния на показатели риска. Здесь возможны три подхода к анализу сценариев.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На основании вышеизложенного материла для оценки финансового риска предприятия, в практической части работы необходим расчет показателей, характеризующих финансовую устойчивость предприятия, его платежеспособность, ликвидность, обеспеченность собственными и оборотными средствами, а также для расчета показателей порога рентабельность, производственно-финансового левериджа, запаса финансовой устойчивости и диагностики банкротство. Для чего необходимо провести полный анализ структуры активов и пассивов предприятия, анализ основных и оборотных сре</w:t>
      </w:r>
      <w:proofErr w:type="gramStart"/>
      <w:r w:rsidRPr="00B82F20">
        <w:rPr>
          <w:rFonts w:ascii="Times New Roman" w:hAnsi="Times New Roman" w:cs="Times New Roman"/>
          <w:sz w:val="28"/>
        </w:rPr>
        <w:t>дств пр</w:t>
      </w:r>
      <w:proofErr w:type="gramEnd"/>
      <w:r w:rsidRPr="00B82F20">
        <w:rPr>
          <w:rFonts w:ascii="Times New Roman" w:hAnsi="Times New Roman" w:cs="Times New Roman"/>
          <w:sz w:val="28"/>
        </w:rPr>
        <w:t>едприятия и источников их формирования. На основе полученных данных рассчитать необходимые показатели и коэффициенты и сделать соответствующие выводы.</w:t>
      </w:r>
    </w:p>
    <w:p w:rsidR="00B82F20" w:rsidRPr="00B82F20" w:rsidRDefault="00B82F20" w:rsidP="00AA62FB">
      <w:pPr>
        <w:spacing w:line="360" w:lineRule="auto"/>
        <w:ind w:right="140" w:firstLine="851"/>
        <w:jc w:val="both"/>
        <w:rPr>
          <w:rFonts w:ascii="Times New Roman" w:hAnsi="Times New Roman" w:cs="Times New Roman"/>
          <w:b/>
          <w:sz w:val="28"/>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Pr="00B82F20" w:rsidRDefault="00B82F20" w:rsidP="00AA62FB">
      <w:pPr>
        <w:spacing w:line="360" w:lineRule="auto"/>
        <w:ind w:right="140" w:firstLine="851"/>
        <w:jc w:val="both"/>
        <w:rPr>
          <w:rFonts w:ascii="Times New Roman" w:hAnsi="Times New Roman" w:cs="Times New Roman"/>
          <w:b/>
          <w:sz w:val="32"/>
        </w:rPr>
      </w:pPr>
    </w:p>
    <w:p w:rsidR="00B82F20" w:rsidRDefault="00B82F20" w:rsidP="00AA62FB">
      <w:pPr>
        <w:spacing w:line="360" w:lineRule="auto"/>
        <w:ind w:right="140" w:firstLine="851"/>
        <w:jc w:val="both"/>
        <w:rPr>
          <w:rFonts w:ascii="Times New Roman" w:hAnsi="Times New Roman" w:cs="Times New Roman"/>
          <w:b/>
          <w:sz w:val="36"/>
        </w:rPr>
      </w:pPr>
    </w:p>
    <w:p w:rsidR="00B82F20" w:rsidRDefault="00B82F20" w:rsidP="00AA62FB">
      <w:pPr>
        <w:spacing w:line="360" w:lineRule="auto"/>
        <w:ind w:right="140" w:firstLine="851"/>
        <w:jc w:val="both"/>
        <w:rPr>
          <w:rFonts w:ascii="Times New Roman" w:hAnsi="Times New Roman" w:cs="Times New Roman"/>
          <w:b/>
          <w:sz w:val="36"/>
        </w:rPr>
      </w:pPr>
    </w:p>
    <w:p w:rsidR="00B82F20" w:rsidRDefault="00B82F20" w:rsidP="00AA62FB">
      <w:pPr>
        <w:spacing w:line="360" w:lineRule="auto"/>
        <w:ind w:right="140" w:firstLine="851"/>
        <w:jc w:val="both"/>
        <w:rPr>
          <w:rFonts w:ascii="Times New Roman" w:hAnsi="Times New Roman" w:cs="Times New Roman"/>
          <w:b/>
          <w:sz w:val="36"/>
        </w:rPr>
      </w:pPr>
    </w:p>
    <w:p w:rsidR="00B82F20" w:rsidRDefault="00B82F20" w:rsidP="00AA62FB">
      <w:pPr>
        <w:spacing w:line="360" w:lineRule="auto"/>
        <w:ind w:right="140" w:firstLine="851"/>
        <w:jc w:val="both"/>
        <w:rPr>
          <w:rFonts w:ascii="Times New Roman" w:hAnsi="Times New Roman" w:cs="Times New Roman"/>
          <w:b/>
          <w:sz w:val="36"/>
        </w:rPr>
      </w:pPr>
    </w:p>
    <w:p w:rsidR="00986DAB" w:rsidRDefault="00986DAB" w:rsidP="00AA62FB">
      <w:pPr>
        <w:spacing w:line="360" w:lineRule="auto"/>
        <w:ind w:right="140" w:firstLine="851"/>
        <w:jc w:val="both"/>
        <w:rPr>
          <w:rFonts w:ascii="Times New Roman" w:hAnsi="Times New Roman" w:cs="Times New Roman"/>
          <w:b/>
          <w:sz w:val="36"/>
        </w:rPr>
      </w:pPr>
    </w:p>
    <w:p w:rsidR="00E92C29" w:rsidRPr="00B82F20" w:rsidRDefault="00707EF8" w:rsidP="00AA62FB">
      <w:pPr>
        <w:spacing w:line="360" w:lineRule="auto"/>
        <w:ind w:right="140" w:firstLine="851"/>
        <w:jc w:val="both"/>
        <w:rPr>
          <w:rFonts w:ascii="Times New Roman" w:hAnsi="Times New Roman" w:cs="Times New Roman"/>
          <w:b/>
          <w:sz w:val="36"/>
        </w:rPr>
      </w:pPr>
      <w:r w:rsidRPr="00B82F20">
        <w:rPr>
          <w:rFonts w:ascii="Times New Roman" w:hAnsi="Times New Roman" w:cs="Times New Roman"/>
          <w:b/>
          <w:sz w:val="36"/>
        </w:rPr>
        <w:t xml:space="preserve">Глава 3. </w:t>
      </w:r>
      <w:r w:rsidR="00E92C29" w:rsidRPr="00B82F20">
        <w:rPr>
          <w:rFonts w:ascii="Times New Roman" w:hAnsi="Times New Roman" w:cs="Times New Roman"/>
          <w:b/>
          <w:sz w:val="36"/>
        </w:rPr>
        <w:t>Предложения по развитию деятельности ОАО «Концерн</w:t>
      </w:r>
      <w:r w:rsidR="00B82F20" w:rsidRPr="00B82F20">
        <w:rPr>
          <w:rFonts w:ascii="Times New Roman" w:hAnsi="Times New Roman" w:cs="Times New Roman"/>
          <w:b/>
          <w:sz w:val="36"/>
        </w:rPr>
        <w:t xml:space="preserve"> </w:t>
      </w:r>
      <w:proofErr w:type="gramStart"/>
      <w:r w:rsidR="00B82F20" w:rsidRPr="00B82F20">
        <w:rPr>
          <w:rFonts w:ascii="Times New Roman" w:hAnsi="Times New Roman" w:cs="Times New Roman"/>
          <w:b/>
          <w:sz w:val="36"/>
        </w:rPr>
        <w:t>Кизля́рский</w:t>
      </w:r>
      <w:proofErr w:type="gramEnd"/>
      <w:r w:rsidR="00B82F20" w:rsidRPr="00B82F20">
        <w:rPr>
          <w:rFonts w:ascii="Times New Roman" w:hAnsi="Times New Roman" w:cs="Times New Roman"/>
          <w:b/>
          <w:sz w:val="36"/>
        </w:rPr>
        <w:t xml:space="preserve"> электромехани́ческий заво́д</w:t>
      </w:r>
      <w:r w:rsidR="00E92C29" w:rsidRPr="00B82F20">
        <w:rPr>
          <w:rFonts w:ascii="Times New Roman" w:hAnsi="Times New Roman" w:cs="Times New Roman"/>
          <w:b/>
          <w:sz w:val="36"/>
        </w:rPr>
        <w:t>» для минимизации финансового риска и расчет эффективности предложенных мероприятий</w:t>
      </w:r>
      <w:r w:rsidR="00B82F20" w:rsidRPr="00B82F20">
        <w:rPr>
          <w:rFonts w:ascii="Times New Roman" w:hAnsi="Times New Roman" w:cs="Times New Roman"/>
          <w:b/>
          <w:sz w:val="36"/>
        </w:rPr>
        <w:t>.</w:t>
      </w:r>
    </w:p>
    <w:p w:rsidR="00106A58" w:rsidRDefault="00106A58" w:rsidP="00AA62FB">
      <w:pPr>
        <w:spacing w:line="360" w:lineRule="auto"/>
        <w:ind w:right="140" w:firstLine="851"/>
        <w:jc w:val="both"/>
        <w:rPr>
          <w:rFonts w:ascii="Times New Roman" w:hAnsi="Times New Roman" w:cs="Times New Roman"/>
          <w:b/>
          <w:sz w:val="28"/>
        </w:rPr>
      </w:pPr>
      <w:r>
        <w:rPr>
          <w:rFonts w:ascii="Times New Roman" w:hAnsi="Times New Roman" w:cs="Times New Roman"/>
          <w:b/>
          <w:sz w:val="28"/>
        </w:rPr>
        <w:t xml:space="preserve">   </w:t>
      </w:r>
    </w:p>
    <w:p w:rsidR="00106A58" w:rsidRPr="00106A58" w:rsidRDefault="00106A58" w:rsidP="00AA62FB">
      <w:pPr>
        <w:spacing w:line="360" w:lineRule="auto"/>
        <w:ind w:right="140" w:firstLine="851"/>
        <w:jc w:val="both"/>
        <w:rPr>
          <w:rFonts w:ascii="Times New Roman" w:hAnsi="Times New Roman" w:cs="Times New Roman"/>
          <w:b/>
          <w:sz w:val="32"/>
        </w:rPr>
      </w:pPr>
      <w:r w:rsidRPr="00106A58">
        <w:rPr>
          <w:rFonts w:ascii="Times New Roman" w:hAnsi="Times New Roman" w:cs="Times New Roman"/>
          <w:b/>
          <w:sz w:val="32"/>
        </w:rPr>
        <w:t>3.1</w:t>
      </w:r>
      <w:r w:rsidRPr="00106A58">
        <w:rPr>
          <w:rFonts w:ascii="Times New Roman" w:hAnsi="Times New Roman" w:cs="Times New Roman"/>
          <w:sz w:val="32"/>
        </w:rPr>
        <w:t xml:space="preserve"> </w:t>
      </w:r>
      <w:r w:rsidRPr="00106A58">
        <w:rPr>
          <w:rFonts w:ascii="Times New Roman" w:hAnsi="Times New Roman" w:cs="Times New Roman"/>
          <w:b/>
          <w:sz w:val="32"/>
        </w:rPr>
        <w:t>Предложения по развитию ОАО «Концерн Калужский электромеханический завод».</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 Необходимо, чтобы суммы поступлений средств было достаточно как минимум для покрытия всех расходов, связанных с реализацией продукции.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Приведем в табличной форме (таблица 3.1) перечень краткосрочных и долгосрочных мер, принятие которых позволит увеличить поток денежных средств на ОАО «Концерн КЭМЗ».</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Эффективное управление ассортиментом продукции позволяет увеличить прибыль и поток денежных средств. Ресурсы предприятия ограничены, следовательно, продавать необходимо только то, что приносит достаточную прибыль и стабильный поток денежных средств.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Для принятия решения относительно ассортимента, объема продаж и цены недостаточно только финансовой информации, необходима оценка внешних условий деятельности предприятия - рынок. Необходимо очень тщательно изучить спрос потребителей, их вкусы, ориентиры, ценности, а также финансовые возможности, т.е. платежеспособность населения.</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целях максимизации потока денежных средств, предприятию следует разработать системы договоров с гибкими условиями относительно сроков и форм оплаты с покупателями.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На ОАО «Концерн КЭМЗ» можно предложить следующую стратегию расчетов с покупателями:</w:t>
      </w:r>
    </w:p>
    <w:p w:rsidR="00E92C29" w:rsidRPr="00B82F20" w:rsidRDefault="00E92C29" w:rsidP="00AA62FB">
      <w:pPr>
        <w:numPr>
          <w:ilvl w:val="0"/>
          <w:numId w:val="3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нужно ввести систему скидок, вместо ряда разрозненных скидок;</w:t>
      </w:r>
    </w:p>
    <w:p w:rsidR="00E92C29" w:rsidRPr="00B82F20" w:rsidRDefault="00E92C29" w:rsidP="00AA62FB">
      <w:pPr>
        <w:numPr>
          <w:ilvl w:val="0"/>
          <w:numId w:val="3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следует оценить влияние скидок на финансовые результаты деятельности предприятия;</w:t>
      </w:r>
    </w:p>
    <w:p w:rsidR="00E92C29" w:rsidRPr="00B82F20" w:rsidRDefault="00E92C29" w:rsidP="00AA62FB">
      <w:pPr>
        <w:numPr>
          <w:ilvl w:val="0"/>
          <w:numId w:val="33"/>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установить целевые ориентиры для различных видов продаж, например, часть продаж в кредит может быть зарезервирована: только для перспективных клиентов, которые в данный момент не имеют в наличии денежных средств; для выхода на новые рынки.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Если ОАО «Концерн КЭМЗ» перейдет к данной стратегии, она не только создаст себе ими</w:t>
      </w:r>
      <w:proofErr w:type="gramStart"/>
      <w:r w:rsidRPr="00B82F20">
        <w:rPr>
          <w:rFonts w:ascii="Times New Roman" w:hAnsi="Times New Roman" w:cs="Times New Roman"/>
          <w:sz w:val="28"/>
        </w:rPr>
        <w:t>дж в гл</w:t>
      </w:r>
      <w:proofErr w:type="gramEnd"/>
      <w:r w:rsidRPr="00B82F20">
        <w:rPr>
          <w:rFonts w:ascii="Times New Roman" w:hAnsi="Times New Roman" w:cs="Times New Roman"/>
          <w:sz w:val="28"/>
        </w:rPr>
        <w:t>азах покупателей, но сделает себе рекламу, тем самым привлекая новых клиентов.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Составной частью процесса антикризисного управления предприятием должно являться налоговое планирование, направленное на минимизацию </w:t>
      </w:r>
      <w:r w:rsidRPr="00B82F20">
        <w:rPr>
          <w:rFonts w:ascii="Times New Roman" w:hAnsi="Times New Roman" w:cs="Times New Roman"/>
          <w:sz w:val="28"/>
        </w:rPr>
        <w:lastRenderedPageBreak/>
        <w:t>налоговых платежей путем использования всех особенностей налогового законодательства и учета всех возможных налоговых льгот.</w:t>
      </w:r>
    </w:p>
    <w:p w:rsidR="00E92C29" w:rsidRPr="00B82F20" w:rsidRDefault="00E92C29" w:rsidP="00AA62FB">
      <w:pPr>
        <w:spacing w:line="360" w:lineRule="auto"/>
        <w:ind w:right="140" w:firstLine="851"/>
        <w:jc w:val="both"/>
        <w:rPr>
          <w:rFonts w:ascii="Times New Roman" w:hAnsi="Times New Roman" w:cs="Times New Roman"/>
          <w:sz w:val="28"/>
          <w:lang w:val="en-US"/>
        </w:rPr>
      </w:pPr>
      <w:r w:rsidRPr="00B82F20">
        <w:rPr>
          <w:rFonts w:ascii="Times New Roman" w:hAnsi="Times New Roman" w:cs="Times New Roman"/>
          <w:sz w:val="28"/>
        </w:rPr>
        <w:t>Элементами налогового планирования являются:</w:t>
      </w:r>
    </w:p>
    <w:p w:rsidR="00E92C29" w:rsidRPr="00B82F20" w:rsidRDefault="00E92C29" w:rsidP="00AA62FB">
      <w:pPr>
        <w:numPr>
          <w:ilvl w:val="0"/>
          <w:numId w:val="3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Налоговый календарь, предназначенный для четкого прогнозирования и контроля правильности исчисления и соблюдения сроков уплаты в бюджет требуемых налогов, а также представления отчетности без задержек, влекущих за собой штрафные санкции;</w:t>
      </w:r>
    </w:p>
    <w:p w:rsidR="00E92C29" w:rsidRPr="00B82F20" w:rsidRDefault="00E92C29" w:rsidP="00AA62FB">
      <w:pPr>
        <w:numPr>
          <w:ilvl w:val="0"/>
          <w:numId w:val="3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Стратегия оптимизации налоговых обязательств с четким планом реализации этой стратегии;</w:t>
      </w:r>
    </w:p>
    <w:p w:rsidR="00E92C29" w:rsidRPr="00B82F20" w:rsidRDefault="00E92C29" w:rsidP="00AA62FB">
      <w:pPr>
        <w:numPr>
          <w:ilvl w:val="0"/>
          <w:numId w:val="3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Четкое исполнение налоговых и прочих обязательств, недопущение дебиторской задолженности по хозяйственным договорам за отгруженную продукцию (товары, работы, услуги) на срок свыше 4 месяцев;</w:t>
      </w:r>
    </w:p>
    <w:p w:rsidR="00E92C29" w:rsidRPr="00B82F20" w:rsidRDefault="00E92C29" w:rsidP="00AA62FB">
      <w:pPr>
        <w:numPr>
          <w:ilvl w:val="0"/>
          <w:numId w:val="34"/>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 Удовлетворительное состояние бухгалтерского учета и отчетности, позволяющее получать правильную информацию о хозяйственной деятельности, в том числе и для целей адекватного налогового планирования [12.C.14].</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составе группы методов налогового планирования необходимо выделить следующие, наиболее эффективные:</w:t>
      </w:r>
    </w:p>
    <w:p w:rsidR="00E92C29" w:rsidRPr="00B82F20" w:rsidRDefault="00E92C29" w:rsidP="00AA62FB">
      <w:pPr>
        <w:pStyle w:val="a3"/>
        <w:numPr>
          <w:ilvl w:val="0"/>
          <w:numId w:val="4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выбор эффективных, с точки зрения налогового планирования, элементов учетной политики предприятия;</w:t>
      </w:r>
    </w:p>
    <w:p w:rsidR="00E92C29" w:rsidRPr="00B82F20" w:rsidRDefault="00E92C29" w:rsidP="00AA62FB">
      <w:pPr>
        <w:pStyle w:val="a3"/>
        <w:numPr>
          <w:ilvl w:val="0"/>
          <w:numId w:val="4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выбор оптимальных, с точки зрения налоговых последствий, форм коммерческих сделок и их правильное юридическое оформление.</w:t>
      </w:r>
    </w:p>
    <w:p w:rsidR="00E92C29" w:rsidRPr="00B82F20" w:rsidRDefault="00E92C29" w:rsidP="00AA62FB">
      <w:pPr>
        <w:pStyle w:val="a3"/>
        <w:numPr>
          <w:ilvl w:val="0"/>
          <w:numId w:val="4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минимизация объекта налогообложения (без учета налоговых льгот);</w:t>
      </w:r>
    </w:p>
    <w:p w:rsidR="00E92C29" w:rsidRPr="00B82F20" w:rsidRDefault="00E92C29" w:rsidP="00AA62FB">
      <w:pPr>
        <w:pStyle w:val="a3"/>
        <w:numPr>
          <w:ilvl w:val="0"/>
          <w:numId w:val="4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использование льгот, связанных с исключением из налогооблагаемой базы определенных элементов объекта налога;</w:t>
      </w:r>
    </w:p>
    <w:p w:rsidR="00E92C29" w:rsidRPr="00B82F20" w:rsidRDefault="00E92C29" w:rsidP="00AA62FB">
      <w:pPr>
        <w:pStyle w:val="a3"/>
        <w:numPr>
          <w:ilvl w:val="0"/>
          <w:numId w:val="45"/>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использование льгот, связанных с понижением налоговой ставки.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 xml:space="preserve">Реализация данных методов </w:t>
      </w:r>
      <w:proofErr w:type="gramStart"/>
      <w:r w:rsidRPr="00B82F20">
        <w:rPr>
          <w:rFonts w:ascii="Times New Roman" w:hAnsi="Times New Roman" w:cs="Times New Roman"/>
          <w:sz w:val="28"/>
        </w:rPr>
        <w:t>осуществляется</w:t>
      </w:r>
      <w:proofErr w:type="gramEnd"/>
      <w:r w:rsidRPr="00B82F20">
        <w:rPr>
          <w:rFonts w:ascii="Times New Roman" w:hAnsi="Times New Roman" w:cs="Times New Roman"/>
          <w:sz w:val="28"/>
        </w:rPr>
        <w:t xml:space="preserve"> прежде всего в процессе планирования деятельности предприятия и заключения хозяйственных договоров путем анализа их потенциальных налоговых последствий и выбора наиболее эффективного варианта.</w:t>
      </w:r>
    </w:p>
    <w:p w:rsidR="00E92C29"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состояния предприятий и установлению неудовлетворительной структуры баланса.</w:t>
      </w:r>
    </w:p>
    <w:p w:rsidR="006E7392" w:rsidRDefault="006E7392" w:rsidP="00AA62FB">
      <w:pPr>
        <w:spacing w:line="360" w:lineRule="auto"/>
        <w:ind w:right="140" w:firstLine="851"/>
        <w:jc w:val="both"/>
        <w:rPr>
          <w:rFonts w:ascii="Times New Roman" w:hAnsi="Times New Roman" w:cs="Times New Roman"/>
          <w:b/>
          <w:sz w:val="36"/>
        </w:rPr>
      </w:pPr>
    </w:p>
    <w:p w:rsidR="006E7392" w:rsidRPr="006E7392" w:rsidRDefault="006E7392" w:rsidP="00AA62FB">
      <w:pPr>
        <w:spacing w:line="360" w:lineRule="auto"/>
        <w:ind w:right="140" w:firstLine="851"/>
        <w:jc w:val="both"/>
        <w:rPr>
          <w:rFonts w:ascii="Times New Roman" w:hAnsi="Times New Roman" w:cs="Times New Roman"/>
          <w:b/>
          <w:sz w:val="36"/>
        </w:rPr>
      </w:pPr>
      <w:r w:rsidRPr="006E7392">
        <w:rPr>
          <w:rFonts w:ascii="Times New Roman" w:hAnsi="Times New Roman" w:cs="Times New Roman"/>
          <w:b/>
          <w:sz w:val="36"/>
        </w:rPr>
        <w:t>3.2</w:t>
      </w:r>
      <w:r w:rsidR="00106A58">
        <w:rPr>
          <w:rFonts w:ascii="Times New Roman" w:hAnsi="Times New Roman" w:cs="Times New Roman"/>
          <w:b/>
          <w:sz w:val="36"/>
        </w:rPr>
        <w:t xml:space="preserve"> </w:t>
      </w:r>
      <w:r w:rsidRPr="006E7392">
        <w:rPr>
          <w:rFonts w:ascii="Times New Roman" w:hAnsi="Times New Roman" w:cs="Times New Roman"/>
          <w:b/>
          <w:sz w:val="36"/>
        </w:rPr>
        <w:t>Расчет эффективности предложенных мероприятий.</w:t>
      </w:r>
    </w:p>
    <w:p w:rsidR="00E92C29" w:rsidRPr="00B82F20" w:rsidRDefault="006E7392" w:rsidP="00AA62FB">
      <w:pPr>
        <w:spacing w:line="360" w:lineRule="auto"/>
        <w:ind w:right="140" w:firstLine="851"/>
        <w:jc w:val="both"/>
        <w:rPr>
          <w:rFonts w:ascii="Times New Roman" w:hAnsi="Times New Roman" w:cs="Times New Roman"/>
          <w:sz w:val="28"/>
        </w:rPr>
      </w:pPr>
      <w:r>
        <w:rPr>
          <w:rFonts w:ascii="Times New Roman" w:hAnsi="Times New Roman" w:cs="Times New Roman"/>
          <w:sz w:val="28"/>
        </w:rPr>
        <w:t xml:space="preserve">Согласно </w:t>
      </w:r>
      <w:r w:rsidR="00E92C29" w:rsidRPr="00B82F20">
        <w:rPr>
          <w:rFonts w:ascii="Times New Roman" w:hAnsi="Times New Roman" w:cs="Times New Roman"/>
          <w:sz w:val="28"/>
        </w:rPr>
        <w:t xml:space="preserve"> Методическому положению анализ и оценка структуры баланса организации проводится на основе показателей:</w:t>
      </w:r>
    </w:p>
    <w:p w:rsidR="00E92C29" w:rsidRPr="00B82F20" w:rsidRDefault="00E92C29" w:rsidP="00AA62FB">
      <w:pPr>
        <w:pStyle w:val="a3"/>
        <w:numPr>
          <w:ilvl w:val="0"/>
          <w:numId w:val="3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коэ</w:t>
      </w:r>
      <w:r w:rsidR="00707EF8" w:rsidRPr="00B82F20">
        <w:rPr>
          <w:rFonts w:ascii="Times New Roman" w:hAnsi="Times New Roman" w:cs="Times New Roman"/>
          <w:sz w:val="28"/>
        </w:rPr>
        <w:t>ффициента текущей ликвидности</w:t>
      </w:r>
      <w:r w:rsidRPr="00B82F20">
        <w:rPr>
          <w:rFonts w:ascii="Times New Roman" w:hAnsi="Times New Roman" w:cs="Times New Roman"/>
          <w:sz w:val="28"/>
        </w:rPr>
        <w:t>;</w:t>
      </w:r>
    </w:p>
    <w:p w:rsidR="00E92C29" w:rsidRPr="00B82F20" w:rsidRDefault="00E92C29" w:rsidP="00AA62FB">
      <w:pPr>
        <w:pStyle w:val="a3"/>
        <w:numPr>
          <w:ilvl w:val="0"/>
          <w:numId w:val="3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коэффициента обеспеченно</w:t>
      </w:r>
      <w:r w:rsidR="00707EF8" w:rsidRPr="00B82F20">
        <w:rPr>
          <w:rFonts w:ascii="Times New Roman" w:hAnsi="Times New Roman" w:cs="Times New Roman"/>
          <w:sz w:val="28"/>
        </w:rPr>
        <w:t>сти собственными средствами</w:t>
      </w:r>
      <w:r w:rsidRPr="00B82F20">
        <w:rPr>
          <w:rFonts w:ascii="Times New Roman" w:hAnsi="Times New Roman" w:cs="Times New Roman"/>
          <w:sz w:val="28"/>
        </w:rPr>
        <w:t>;</w:t>
      </w:r>
    </w:p>
    <w:p w:rsidR="00E92C29" w:rsidRPr="00B82F20" w:rsidRDefault="00E92C29" w:rsidP="00AA62FB">
      <w:pPr>
        <w:pStyle w:val="a3"/>
        <w:numPr>
          <w:ilvl w:val="0"/>
          <w:numId w:val="39"/>
        </w:numPr>
        <w:spacing w:line="360" w:lineRule="auto"/>
        <w:ind w:left="0" w:right="140" w:firstLine="851"/>
        <w:jc w:val="both"/>
        <w:rPr>
          <w:rFonts w:ascii="Times New Roman" w:hAnsi="Times New Roman" w:cs="Times New Roman"/>
          <w:sz w:val="28"/>
        </w:rPr>
      </w:pPr>
      <w:r w:rsidRPr="00B82F20">
        <w:rPr>
          <w:rFonts w:ascii="Times New Roman" w:hAnsi="Times New Roman" w:cs="Times New Roman"/>
          <w:sz w:val="28"/>
        </w:rPr>
        <w:t>коэффициентов восстановлени</w:t>
      </w:r>
      <w:r w:rsidR="00707EF8" w:rsidRPr="00B82F20">
        <w:rPr>
          <w:rFonts w:ascii="Times New Roman" w:hAnsi="Times New Roman" w:cs="Times New Roman"/>
          <w:sz w:val="28"/>
        </w:rPr>
        <w:t>я (утраты) платежеспособности</w:t>
      </w:r>
      <w:r w:rsidRPr="00B82F20">
        <w:rPr>
          <w:rFonts w:ascii="Times New Roman" w:hAnsi="Times New Roman" w:cs="Times New Roman"/>
          <w:sz w:val="28"/>
        </w:rPr>
        <w:t>.</w:t>
      </w:r>
    </w:p>
    <w:p w:rsidR="00E92C29" w:rsidRPr="00B82F20" w:rsidRDefault="00E92C29" w:rsidP="00AA62FB">
      <w:pPr>
        <w:spacing w:line="360" w:lineRule="auto"/>
        <w:ind w:right="140" w:firstLine="851"/>
        <w:jc w:val="both"/>
        <w:rPr>
          <w:rFonts w:ascii="Times New Roman" w:hAnsi="Times New Roman" w:cs="Times New Roman"/>
          <w:sz w:val="28"/>
        </w:rPr>
      </w:pPr>
      <w:proofErr w:type="gramStart"/>
      <w:r w:rsidRPr="00B82F20">
        <w:rPr>
          <w:rFonts w:ascii="Times New Roman" w:hAnsi="Times New Roman" w:cs="Times New Roman"/>
          <w:sz w:val="28"/>
        </w:rPr>
        <w:t>Чтобы организация была признана платежеспособной, значения этих коэффициентов должны соответствовать нормативным.</w:t>
      </w:r>
      <w:proofErr w:type="gramEnd"/>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 xml:space="preserve">Согласно Методическим положениям, если хотя бы один из этих коэффициентов имеет значение меньше нормативного, то рассчитывается коэффициент восстановления платежеспособности. На анализируемом предприятии коэффициент текущей ликвидности находится на уровне ниже нормы, следовательно, </w:t>
      </w:r>
      <w:proofErr w:type="gramStart"/>
      <w:r w:rsidRPr="00B82F20">
        <w:rPr>
          <w:rFonts w:ascii="Times New Roman" w:hAnsi="Times New Roman" w:cs="Times New Roman"/>
          <w:sz w:val="28"/>
        </w:rPr>
        <w:t>представляется необходимым определить сможет</w:t>
      </w:r>
      <w:proofErr w:type="gramEnd"/>
      <w:r w:rsidRPr="00B82F20">
        <w:rPr>
          <w:rFonts w:ascii="Times New Roman" w:hAnsi="Times New Roman" w:cs="Times New Roman"/>
          <w:sz w:val="28"/>
        </w:rPr>
        <w:t xml:space="preserve"> ли данное предприятие восстановить свою платежеспособность в течение ближайших 6 месяцев.</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Квп = (Клткг+6/12</w:t>
      </w:r>
      <w:proofErr w:type="gramStart"/>
      <w:r w:rsidRPr="00B82F20">
        <w:rPr>
          <w:rFonts w:ascii="Times New Roman" w:hAnsi="Times New Roman" w:cs="Times New Roman"/>
          <w:sz w:val="28"/>
        </w:rPr>
        <w:t>Ч(</w:t>
      </w:r>
      <w:proofErr w:type="gramEnd"/>
      <w:r w:rsidRPr="00B82F20">
        <w:rPr>
          <w:rFonts w:ascii="Times New Roman" w:hAnsi="Times New Roman" w:cs="Times New Roman"/>
          <w:sz w:val="28"/>
        </w:rPr>
        <w:t xml:space="preserve"> Клткг-Клтнг))/2 = 1,20 (9)</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В соответствии с расчётом, данный пока</w:t>
      </w:r>
      <w:r w:rsidR="00B82F20">
        <w:rPr>
          <w:rFonts w:ascii="Times New Roman" w:hAnsi="Times New Roman" w:cs="Times New Roman"/>
          <w:sz w:val="28"/>
        </w:rPr>
        <w:t>затель принимает значение в 2020</w:t>
      </w:r>
      <w:r w:rsidRPr="00B82F20">
        <w:rPr>
          <w:rFonts w:ascii="Times New Roman" w:hAnsi="Times New Roman" w:cs="Times New Roman"/>
          <w:sz w:val="28"/>
        </w:rPr>
        <w:t xml:space="preserve"> году 1,20, при нормативе &gt;1. </w:t>
      </w:r>
      <w:proofErr w:type="gramStart"/>
      <w:r w:rsidRPr="00B82F20">
        <w:rPr>
          <w:rFonts w:ascii="Times New Roman" w:hAnsi="Times New Roman" w:cs="Times New Roman"/>
          <w:sz w:val="28"/>
        </w:rPr>
        <w:t>Это свидетельствует о том, что у предприятия в ближайшие 6 месяцев есть реальная возможность восстановить свою платежеспособность.</w:t>
      </w:r>
      <w:proofErr w:type="gramEnd"/>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Показатели ликвидности, характеризующие платежеспособность находятся на разных уровнях нормы, кроме того наблюдается их незначительное повышение. В целом вывод о платежеспособности можно сделать по общему коэффициенту ликвидности</w:t>
      </w:r>
      <w:r w:rsidR="00D61BBE">
        <w:rPr>
          <w:rFonts w:ascii="Times New Roman" w:hAnsi="Times New Roman" w:cs="Times New Roman"/>
          <w:sz w:val="28"/>
        </w:rPr>
        <w:t xml:space="preserve"> Кло. Его значение </w:t>
      </w:r>
      <w:proofErr w:type="gramStart"/>
      <w:r w:rsidR="00D61BBE">
        <w:rPr>
          <w:rFonts w:ascii="Times New Roman" w:hAnsi="Times New Roman" w:cs="Times New Roman"/>
          <w:sz w:val="28"/>
        </w:rPr>
        <w:t>на конец</w:t>
      </w:r>
      <w:proofErr w:type="gramEnd"/>
      <w:r w:rsidR="00D61BBE">
        <w:rPr>
          <w:rFonts w:ascii="Times New Roman" w:hAnsi="Times New Roman" w:cs="Times New Roman"/>
          <w:sz w:val="28"/>
        </w:rPr>
        <w:t xml:space="preserve"> 2019</w:t>
      </w:r>
      <w:r w:rsidRPr="00B82F20">
        <w:rPr>
          <w:rFonts w:ascii="Times New Roman" w:hAnsi="Times New Roman" w:cs="Times New Roman"/>
          <w:sz w:val="28"/>
        </w:rPr>
        <w:t xml:space="preserve"> года составило 0,94, то есть в среднем предприятие сможет покрыть 6% обязательств в порядке их очередности.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Из таблицы 3.2. видно, что все показатели ликвидности оказались чуть выше нормативного значения, что свидетельствует о благоприятной тенденции.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Из расчетов видно, что ОАО «Концерн КЭМЗ» сможет покрыть 100% обязательств в порядке их срочности, т.к. общий показатель ликвидности равен 1,24, т.е. повысит свою платежеспособность.</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Также ОАО</w:t>
      </w:r>
      <w:r w:rsidR="00CA00B3">
        <w:rPr>
          <w:rFonts w:ascii="Times New Roman" w:hAnsi="Times New Roman" w:cs="Times New Roman"/>
          <w:sz w:val="28"/>
        </w:rPr>
        <w:t xml:space="preserve"> </w:t>
      </w:r>
      <w:r w:rsidRPr="00B82F20">
        <w:rPr>
          <w:rFonts w:ascii="Times New Roman" w:hAnsi="Times New Roman" w:cs="Times New Roman"/>
          <w:sz w:val="28"/>
        </w:rPr>
        <w:t xml:space="preserve"> «Концерн КЭМЗ» должен четко изучать рынок своего товара, возможности создания новых каналов сбыта продукции, повышения конкурентоспособности продукции за счет увеличения качества или снижения цены, изучение спроса потребителей, расширение ассортимента продукции, чтобы цены на запасные части были доступны для любого потребителя. Различные стороны сбытовой, снабженческой и финансовой деятельности предприятия получают законченную денежную оценку в системе показателей финансовых результатов, относительными характеристиками которых являются показатели рентабельности.</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lastRenderedPageBreak/>
        <w:t>Для повышения рентабельности собственных средств ОАО «Концерн КЭМЗ» может использовать эффект финансового рычага.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Эффект финансового рычага - это приращение к рентабельности собственных средств, получаемое благодаря использованию заемных средств, не смотря на их платность. Эффект финансового рычага определяется по формуле [11.C.10].</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ЭФР=2/3(ЭР-СРСП)*ЗС/СС (10)</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где: ЭР - экономическая рентабельность; СРСП = 20%; ЗС - заемные средства; СС - собственные средства.</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ЭФР = 2/3(0,37-0,2)*1,55 = 0,18(11)</w:t>
      </w:r>
    </w:p>
    <w:p w:rsidR="00E92C29" w:rsidRPr="00B82F20" w:rsidRDefault="00E92C29" w:rsidP="00AA62FB">
      <w:pPr>
        <w:spacing w:line="360" w:lineRule="auto"/>
        <w:ind w:right="140" w:firstLine="851"/>
        <w:jc w:val="both"/>
        <w:rPr>
          <w:rFonts w:ascii="Times New Roman" w:hAnsi="Times New Roman" w:cs="Times New Roman"/>
          <w:sz w:val="28"/>
        </w:rPr>
      </w:pPr>
      <w:r w:rsidRPr="00B82F20">
        <w:rPr>
          <w:rFonts w:ascii="Times New Roman" w:hAnsi="Times New Roman" w:cs="Times New Roman"/>
          <w:sz w:val="28"/>
        </w:rPr>
        <w:t>Из приведенных</w:t>
      </w:r>
      <w:r w:rsidR="00B82F20" w:rsidRPr="00B82F20">
        <w:rPr>
          <w:rFonts w:ascii="Times New Roman" w:hAnsi="Times New Roman" w:cs="Times New Roman"/>
          <w:sz w:val="28"/>
        </w:rPr>
        <w:t xml:space="preserve"> выше расчетов видно, что в 2021</w:t>
      </w:r>
      <w:r w:rsidRPr="00B82F20">
        <w:rPr>
          <w:rFonts w:ascii="Times New Roman" w:hAnsi="Times New Roman" w:cs="Times New Roman"/>
          <w:sz w:val="28"/>
        </w:rPr>
        <w:t xml:space="preserve"> году на ОАО «Концерн КЭМЗ» эффект финансового рычага положительный. Такой эффект дает приращение, а не вычет из рентабельности собственных средств. Для того, чтобы эффект финансового рычага стал более высоким, необходимо увеличивать экономическую рентабельность. Добиться этого предприятие может </w:t>
      </w:r>
      <w:proofErr w:type="gramStart"/>
      <w:r w:rsidRPr="00B82F20">
        <w:rPr>
          <w:rFonts w:ascii="Times New Roman" w:hAnsi="Times New Roman" w:cs="Times New Roman"/>
          <w:sz w:val="28"/>
        </w:rPr>
        <w:t>либо</w:t>
      </w:r>
      <w:proofErr w:type="gramEnd"/>
      <w:r w:rsidRPr="00B82F20">
        <w:rPr>
          <w:rFonts w:ascii="Times New Roman" w:hAnsi="Times New Roman" w:cs="Times New Roman"/>
          <w:sz w:val="28"/>
        </w:rPr>
        <w:t xml:space="preserve"> сдерживая рост активов, либо увеличивая массу прибыли, путем снижения себестоимости продукции; либо стремится ускорить оборачиваемость оборотных средств, что также даст увеличение массы прибыли. Предприятие использует эффект финансового рычага для регулирования (повышения) рентабельности собственных средств, потому что такая необходимость существует.</w:t>
      </w:r>
    </w:p>
    <w:p w:rsidR="00E92C29" w:rsidRPr="00B82F20" w:rsidRDefault="00E92C29" w:rsidP="00AA62FB">
      <w:pPr>
        <w:spacing w:line="360" w:lineRule="auto"/>
        <w:ind w:right="140" w:firstLine="851"/>
        <w:jc w:val="both"/>
        <w:rPr>
          <w:rFonts w:ascii="Times New Roman" w:hAnsi="Times New Roman" w:cs="Times New Roman"/>
        </w:rPr>
      </w:pP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54412"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r w:rsidRPr="00B82F20">
        <w:rPr>
          <w:rFonts w:ascii="Times New Roman" w:eastAsia="Times New Roman" w:hAnsi="Times New Roman" w:cs="Times New Roman"/>
          <w:color w:val="000000"/>
          <w:sz w:val="24"/>
          <w:szCs w:val="24"/>
          <w:lang w:eastAsia="ru-RU"/>
        </w:rPr>
        <w:t>      </w:t>
      </w:r>
      <w:r w:rsidR="00B82F20" w:rsidRPr="00B82F20">
        <w:rPr>
          <w:rFonts w:ascii="Times New Roman" w:eastAsia="Times New Roman" w:hAnsi="Times New Roman" w:cs="Times New Roman"/>
          <w:color w:val="000000"/>
          <w:sz w:val="24"/>
          <w:szCs w:val="24"/>
          <w:lang w:eastAsia="ru-RU"/>
        </w:rPr>
        <w:t xml:space="preserve">                                                </w:t>
      </w: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06A58"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p>
    <w:p w:rsidR="00154412" w:rsidRPr="00B82F20" w:rsidRDefault="00106A58" w:rsidP="00AA62FB">
      <w:pPr>
        <w:spacing w:after="100" w:afterAutospacing="1" w:line="360" w:lineRule="auto"/>
        <w:ind w:right="14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54412" w:rsidRPr="00B82F20">
        <w:rPr>
          <w:rFonts w:ascii="Times New Roman" w:eastAsia="Times New Roman" w:hAnsi="Times New Roman" w:cs="Times New Roman"/>
          <w:b/>
          <w:bCs/>
          <w:color w:val="000000"/>
          <w:sz w:val="36"/>
          <w:szCs w:val="28"/>
          <w:lang w:eastAsia="ru-RU"/>
        </w:rPr>
        <w:t>Заключение.</w:t>
      </w:r>
      <w:r w:rsidR="00154412" w:rsidRPr="00B82F20">
        <w:rPr>
          <w:rFonts w:ascii="Times New Roman" w:eastAsia="Times New Roman" w:hAnsi="Times New Roman" w:cs="Times New Roman"/>
          <w:color w:val="000000"/>
          <w:sz w:val="36"/>
          <w:szCs w:val="28"/>
          <w:lang w:eastAsia="ru-RU"/>
        </w:rPr>
        <w:t> </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В курсовой работе были поставлены и решены следующие </w:t>
      </w:r>
      <w:r w:rsidRPr="00B82F20">
        <w:rPr>
          <w:rFonts w:ascii="Times New Roman" w:eastAsia="Times New Roman" w:hAnsi="Times New Roman" w:cs="Times New Roman"/>
          <w:i/>
          <w:iCs/>
          <w:color w:val="000000"/>
          <w:sz w:val="28"/>
          <w:szCs w:val="28"/>
          <w:lang w:eastAsia="ru-RU"/>
        </w:rPr>
        <w:t>задачи:</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понятие о рисках, причинах его  возникновения и классификации;</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исследование рыночной деятельности  предприятия;</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анализ деловой среды предприятия;</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lastRenderedPageBreak/>
        <w:t>      - выявление основных рисков предприятия;</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предложены меры по минимизации  рисков.</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Исследования, </w:t>
      </w:r>
      <w:r w:rsidR="00707EF8" w:rsidRPr="00B82F20">
        <w:rPr>
          <w:rFonts w:ascii="Times New Roman" w:eastAsia="Times New Roman" w:hAnsi="Times New Roman" w:cs="Times New Roman"/>
          <w:color w:val="000000"/>
          <w:sz w:val="28"/>
          <w:szCs w:val="28"/>
          <w:lang w:eastAsia="ru-RU"/>
        </w:rPr>
        <w:t xml:space="preserve">проведенные в данной курсовой </w:t>
      </w:r>
      <w:r w:rsidRPr="00B82F20">
        <w:rPr>
          <w:rFonts w:ascii="Times New Roman" w:eastAsia="Times New Roman" w:hAnsi="Times New Roman" w:cs="Times New Roman"/>
          <w:color w:val="000000"/>
          <w:sz w:val="28"/>
          <w:szCs w:val="28"/>
          <w:lang w:eastAsia="ru-RU"/>
        </w:rPr>
        <w:t xml:space="preserve"> работе, позволяют сделать следующие выводы:</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Риск - это всепроникающий феномен, то, что  присуще всем рыночным субъектам. Его основные характеристики сводятся к тому, что:</w:t>
      </w:r>
    </w:p>
    <w:p w:rsidR="00154412" w:rsidRPr="00B82F20" w:rsidRDefault="00154412" w:rsidP="00AA62FB">
      <w:pPr>
        <w:pStyle w:val="a3"/>
        <w:numPr>
          <w:ilvl w:val="0"/>
          <w:numId w:val="4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риск присутствует на всех  этапах деятельности хозяйственных  субъектов вне зависимости от  сферы их функционирования;</w:t>
      </w:r>
    </w:p>
    <w:p w:rsidR="00154412" w:rsidRPr="00B82F20" w:rsidRDefault="00154412" w:rsidP="00AA62FB">
      <w:pPr>
        <w:pStyle w:val="a3"/>
        <w:numPr>
          <w:ilvl w:val="0"/>
          <w:numId w:val="4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полное устранение риска невозможно  в силу целого ряда причин  как объективного, так и субъективного характера (например, отсутствие полной информации, постоянное развитие как непосредственно конкретного рынка, так и более того, несмотря на значительный потенциал потерь, который несет в себе риск, он является источником возможной прибыли).</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Многообразие  рисков в предпринимательской деятельности обусловило необходимость их классификации. В современной теории их классифицируют по следующим основным признакам:</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связь с предпринимательской деятельностью,</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уровень возникновения,</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сфера происхождения,</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 причины возникновения и другие.</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Все эти признаки позволяют правильно  идентифицировать конкретный риск. Поэтому  с этой точки зрения классификация рисков представляет практический интерес для организации.</w:t>
      </w:r>
    </w:p>
    <w:p w:rsidR="00154412"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lastRenderedPageBreak/>
        <w:t xml:space="preserve">    </w:t>
      </w:r>
      <w:r w:rsidR="00154412" w:rsidRPr="00B82F20">
        <w:rPr>
          <w:rFonts w:ascii="Times New Roman" w:eastAsia="Times New Roman" w:hAnsi="Times New Roman" w:cs="Times New Roman"/>
          <w:color w:val="000000"/>
          <w:sz w:val="28"/>
          <w:szCs w:val="28"/>
          <w:lang w:eastAsia="ru-RU"/>
        </w:rPr>
        <w:t>Результаты  анализа показали</w:t>
      </w:r>
      <w:r w:rsidRPr="00B82F20">
        <w:rPr>
          <w:rFonts w:ascii="Times New Roman" w:eastAsia="Times New Roman" w:hAnsi="Times New Roman" w:cs="Times New Roman"/>
          <w:color w:val="000000"/>
          <w:sz w:val="28"/>
          <w:szCs w:val="28"/>
          <w:lang w:eastAsia="ru-RU"/>
        </w:rPr>
        <w:t>. Что для предприятия</w:t>
      </w:r>
      <w:r w:rsidR="00707EF8" w:rsidRPr="00B82F20">
        <w:rPr>
          <w:rFonts w:ascii="Times New Roman" w:eastAsia="Times New Roman" w:hAnsi="Times New Roman" w:cs="Times New Roman"/>
          <w:color w:val="000000"/>
          <w:sz w:val="28"/>
          <w:szCs w:val="28"/>
          <w:lang w:eastAsia="ru-RU"/>
        </w:rPr>
        <w:t xml:space="preserve"> </w:t>
      </w:r>
      <w:r w:rsidR="00154412" w:rsidRPr="00B82F20">
        <w:rPr>
          <w:rFonts w:ascii="Times New Roman" w:eastAsia="Times New Roman" w:hAnsi="Times New Roman" w:cs="Times New Roman"/>
          <w:color w:val="000000"/>
          <w:sz w:val="28"/>
          <w:szCs w:val="28"/>
          <w:lang w:eastAsia="ru-RU"/>
        </w:rPr>
        <w:t xml:space="preserve"> </w:t>
      </w:r>
      <w:r w:rsidR="00707EF8" w:rsidRPr="00B82F20">
        <w:rPr>
          <w:rFonts w:ascii="Times New Roman" w:eastAsia="Times New Roman" w:hAnsi="Times New Roman" w:cs="Times New Roman"/>
          <w:color w:val="000000"/>
          <w:sz w:val="28"/>
          <w:szCs w:val="28"/>
          <w:lang w:eastAsia="ru-RU"/>
        </w:rPr>
        <w:t xml:space="preserve">ОАО «Концерн КЭМЗ» </w:t>
      </w:r>
      <w:r w:rsidRPr="00B82F20">
        <w:rPr>
          <w:rFonts w:ascii="Times New Roman" w:eastAsia="Times New Roman" w:hAnsi="Times New Roman" w:cs="Times New Roman"/>
          <w:color w:val="000000"/>
          <w:sz w:val="28"/>
          <w:szCs w:val="28"/>
          <w:lang w:eastAsia="ru-RU"/>
        </w:rPr>
        <w:t>наиболее значимыми являются финансовые риски.</w:t>
      </w: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w:t>
      </w:r>
      <w:r w:rsidR="00154412" w:rsidRPr="00B82F20">
        <w:rPr>
          <w:rFonts w:ascii="Times New Roman" w:eastAsia="Times New Roman" w:hAnsi="Times New Roman" w:cs="Times New Roman"/>
          <w:color w:val="000000"/>
          <w:sz w:val="28"/>
          <w:szCs w:val="28"/>
          <w:lang w:eastAsia="ru-RU"/>
        </w:rPr>
        <w:t xml:space="preserve"> С учетом выводов, сделанных на основе анализа рисков и методов, используемых для их снижения, были разработаны рекомендации </w:t>
      </w:r>
      <w:r w:rsidRPr="00B82F20">
        <w:rPr>
          <w:rFonts w:ascii="Times New Roman" w:eastAsia="Times New Roman" w:hAnsi="Times New Roman" w:cs="Times New Roman"/>
          <w:color w:val="000000"/>
          <w:sz w:val="28"/>
          <w:szCs w:val="28"/>
          <w:lang w:eastAsia="ru-RU"/>
        </w:rPr>
        <w:t>для повышения рентабельности собственных средств ОАО «Концерн КЭМЗ», на основе  использования эффекта финансового рычага.</w:t>
      </w:r>
      <w:r w:rsidRPr="00B82F20">
        <w:rPr>
          <w:rFonts w:ascii="Times New Roman" w:hAnsi="Times New Roman" w:cs="Times New Roman"/>
          <w:sz w:val="28"/>
        </w:rPr>
        <w:t xml:space="preserve"> Для увеличения рентабельности собственных средств нужно увеличивать как чистую прибыль, так и сумму собственных средств или привлекать заемные средства на выгодных условиях, чтобы их привлечение способствовало увеличению рентабельности собственных средств, а не ее уменьшению.</w:t>
      </w: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w:t>
      </w:r>
      <w:r w:rsidRPr="00B82F20">
        <w:rPr>
          <w:rFonts w:ascii="Times New Roman" w:hAnsi="Times New Roman" w:cs="Times New Roman"/>
          <w:sz w:val="28"/>
        </w:rPr>
        <w:t>Изложенные мероприятия по укреплению финансовой устойчивости предприятия охватывают практически весь комплекс возникающих проблем и позволяют значительно повысить эффективность управления капиталом предприятия. Контроль дебиторской задолженности позволяет исключить на будущее дебиторов с высоким риском. Формирование оборотных средств путем нормирования и контроля позволит вывить внутренние резервы от нерационального использования средств и направить их на покрытие некоторых из коммерческих расходов.</w:t>
      </w: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154412"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w:t>
      </w:r>
    </w:p>
    <w:p w:rsidR="00B82F20" w:rsidRPr="00B82F20" w:rsidRDefault="00154412"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w:t>
      </w: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B82F20" w:rsidRPr="00B82F20" w:rsidRDefault="00B82F20" w:rsidP="00AA62FB">
      <w:pPr>
        <w:tabs>
          <w:tab w:val="left" w:pos="2855"/>
        </w:tabs>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B82F20"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p>
    <w:p w:rsidR="00154412" w:rsidRPr="00B82F20" w:rsidRDefault="00B82F20" w:rsidP="00AA62FB">
      <w:pPr>
        <w:spacing w:after="100" w:afterAutospacing="1" w:line="360" w:lineRule="auto"/>
        <w:ind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w:t>
      </w:r>
      <w:r w:rsidR="00154412" w:rsidRPr="00B82F20">
        <w:rPr>
          <w:rFonts w:ascii="Times New Roman" w:eastAsia="Times New Roman" w:hAnsi="Times New Roman" w:cs="Times New Roman"/>
          <w:b/>
          <w:bCs/>
          <w:color w:val="000000"/>
          <w:sz w:val="28"/>
          <w:szCs w:val="28"/>
          <w:lang w:eastAsia="ru-RU"/>
        </w:rPr>
        <w:t>Список  использованной литературы.</w:t>
      </w:r>
      <w:r w:rsidR="00154412" w:rsidRPr="00B82F20">
        <w:rPr>
          <w:rFonts w:ascii="Times New Roman" w:eastAsia="Times New Roman" w:hAnsi="Times New Roman" w:cs="Times New Roman"/>
          <w:color w:val="000000"/>
          <w:sz w:val="28"/>
          <w:szCs w:val="28"/>
          <w:lang w:eastAsia="ru-RU"/>
        </w:rPr>
        <w:t> </w:t>
      </w:r>
    </w:p>
    <w:p w:rsidR="00154412" w:rsidRPr="00B82F20" w:rsidRDefault="00154412"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Балабанов И.Т. Риск-менеджмент. М. -2000. 152 с.</w:t>
      </w:r>
    </w:p>
    <w:p w:rsidR="00154412" w:rsidRPr="00B82F20" w:rsidRDefault="00154412"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Вяткин В., </w:t>
      </w:r>
      <w:proofErr w:type="spellStart"/>
      <w:r w:rsidRPr="00B82F20">
        <w:rPr>
          <w:rFonts w:ascii="Times New Roman" w:eastAsia="Times New Roman" w:hAnsi="Times New Roman" w:cs="Times New Roman"/>
          <w:color w:val="000000"/>
          <w:sz w:val="28"/>
          <w:szCs w:val="28"/>
          <w:lang w:eastAsia="ru-RU"/>
        </w:rPr>
        <w:t>Хэмптон</w:t>
      </w:r>
      <w:proofErr w:type="spellEnd"/>
      <w:r w:rsidRPr="00B82F20">
        <w:rPr>
          <w:rFonts w:ascii="Times New Roman" w:eastAsia="Times New Roman" w:hAnsi="Times New Roman" w:cs="Times New Roman"/>
          <w:color w:val="000000"/>
          <w:sz w:val="28"/>
          <w:szCs w:val="28"/>
          <w:lang w:eastAsia="ru-RU"/>
        </w:rPr>
        <w:t xml:space="preserve"> Дж., Казак А. Принятие финансовых решений в управлении бизнесом. М. -2000</w:t>
      </w:r>
    </w:p>
    <w:p w:rsidR="00154412" w:rsidRPr="00B82F20" w:rsidRDefault="00154412" w:rsidP="00AA62FB">
      <w:pPr>
        <w:pStyle w:val="a3"/>
        <w:numPr>
          <w:ilvl w:val="0"/>
          <w:numId w:val="21"/>
        </w:numPr>
        <w:spacing w:line="360" w:lineRule="auto"/>
        <w:ind w:left="0" w:right="140" w:firstLine="851"/>
        <w:jc w:val="both"/>
        <w:rPr>
          <w:rFonts w:ascii="Times New Roman" w:eastAsia="Times New Roman" w:hAnsi="Times New Roman" w:cs="Times New Roman"/>
          <w:color w:val="000000"/>
          <w:sz w:val="28"/>
          <w:szCs w:val="28"/>
          <w:lang w:eastAsia="ru-RU"/>
        </w:rPr>
      </w:pPr>
      <w:proofErr w:type="spellStart"/>
      <w:r w:rsidRPr="00B82F20">
        <w:rPr>
          <w:rFonts w:ascii="Times New Roman" w:eastAsia="Times New Roman" w:hAnsi="Times New Roman" w:cs="Times New Roman"/>
          <w:color w:val="000000"/>
          <w:sz w:val="28"/>
          <w:szCs w:val="28"/>
          <w:lang w:eastAsia="ru-RU"/>
        </w:rPr>
        <w:t>Грядов</w:t>
      </w:r>
      <w:proofErr w:type="spellEnd"/>
      <w:r w:rsidRPr="00B82F20">
        <w:rPr>
          <w:rFonts w:ascii="Times New Roman" w:eastAsia="Times New Roman" w:hAnsi="Times New Roman" w:cs="Times New Roman"/>
          <w:color w:val="000000"/>
          <w:sz w:val="28"/>
          <w:szCs w:val="28"/>
          <w:lang w:eastAsia="ru-RU"/>
        </w:rPr>
        <w:t xml:space="preserve"> </w:t>
      </w:r>
      <w:proofErr w:type="spellStart"/>
      <w:r w:rsidRPr="00B82F20">
        <w:rPr>
          <w:rFonts w:ascii="Times New Roman" w:eastAsia="Times New Roman" w:hAnsi="Times New Roman" w:cs="Times New Roman"/>
          <w:color w:val="000000"/>
          <w:sz w:val="28"/>
          <w:szCs w:val="28"/>
          <w:lang w:eastAsia="ru-RU"/>
        </w:rPr>
        <w:t>С.И.Риск</w:t>
      </w:r>
      <w:proofErr w:type="spellEnd"/>
      <w:r w:rsidRPr="00B82F20">
        <w:rPr>
          <w:rFonts w:ascii="Times New Roman" w:eastAsia="Times New Roman" w:hAnsi="Times New Roman" w:cs="Times New Roman"/>
          <w:color w:val="000000"/>
          <w:sz w:val="28"/>
          <w:szCs w:val="28"/>
          <w:lang w:eastAsia="ru-RU"/>
        </w:rPr>
        <w:t xml:space="preserve"> и выбор стратегии в предпринимательстве. М. –2003.  152 с</w:t>
      </w:r>
    </w:p>
    <w:p w:rsidR="00154412" w:rsidRPr="00B82F20" w:rsidRDefault="00154412"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Дубров A.M. Моделирование рисковых ситуаций экономике и бизнесе. М.-2000. 319с.</w:t>
      </w:r>
    </w:p>
    <w:p w:rsidR="00154412" w:rsidRPr="00B82F20" w:rsidRDefault="00154412"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w:t>
      </w:r>
      <w:proofErr w:type="spellStart"/>
      <w:r w:rsidRPr="00B82F20">
        <w:rPr>
          <w:rFonts w:ascii="Times New Roman" w:eastAsia="Times New Roman" w:hAnsi="Times New Roman" w:cs="Times New Roman"/>
          <w:color w:val="000000"/>
          <w:sz w:val="28"/>
          <w:szCs w:val="28"/>
          <w:lang w:eastAsia="ru-RU"/>
        </w:rPr>
        <w:t>Лапуста</w:t>
      </w:r>
      <w:proofErr w:type="spellEnd"/>
      <w:r w:rsidRPr="00B82F20">
        <w:rPr>
          <w:rFonts w:ascii="Times New Roman" w:eastAsia="Times New Roman" w:hAnsi="Times New Roman" w:cs="Times New Roman"/>
          <w:color w:val="000000"/>
          <w:sz w:val="28"/>
          <w:szCs w:val="28"/>
          <w:lang w:eastAsia="ru-RU"/>
        </w:rPr>
        <w:t xml:space="preserve"> М.Г., </w:t>
      </w:r>
      <w:proofErr w:type="spellStart"/>
      <w:r w:rsidRPr="00B82F20">
        <w:rPr>
          <w:rFonts w:ascii="Times New Roman" w:eastAsia="Times New Roman" w:hAnsi="Times New Roman" w:cs="Times New Roman"/>
          <w:color w:val="000000"/>
          <w:sz w:val="28"/>
          <w:szCs w:val="28"/>
          <w:lang w:eastAsia="ru-RU"/>
        </w:rPr>
        <w:t>Шаршукова</w:t>
      </w:r>
      <w:proofErr w:type="spellEnd"/>
      <w:r w:rsidRPr="00B82F20">
        <w:rPr>
          <w:rFonts w:ascii="Times New Roman" w:eastAsia="Times New Roman" w:hAnsi="Times New Roman" w:cs="Times New Roman"/>
          <w:color w:val="000000"/>
          <w:sz w:val="28"/>
          <w:szCs w:val="28"/>
          <w:lang w:eastAsia="ru-RU"/>
        </w:rPr>
        <w:t xml:space="preserve"> Л.Г. Риски в предпринимательской деятельности. М.2003. 251 с.</w:t>
      </w:r>
    </w:p>
    <w:p w:rsidR="00154412" w:rsidRPr="00B82F20" w:rsidRDefault="00154412"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Романов В. Понятие рисков, их классификация как основной элемент теории рисков // Деньги и кредит №3. -2001</w:t>
      </w:r>
    </w:p>
    <w:p w:rsidR="00154412" w:rsidRPr="00B82F20" w:rsidRDefault="00154412"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http://szf.corp.megafon.ru</w:t>
      </w:r>
    </w:p>
    <w:p w:rsidR="00154412" w:rsidRPr="00B82F20" w:rsidRDefault="000D7D2A" w:rsidP="00AA62FB">
      <w:pPr>
        <w:numPr>
          <w:ilvl w:val="0"/>
          <w:numId w:val="21"/>
        </w:numPr>
        <w:spacing w:before="100" w:beforeAutospacing="1" w:after="100" w:afterAutospacing="1" w:line="360" w:lineRule="auto"/>
        <w:ind w:left="0" w:right="140" w:firstLine="851"/>
        <w:jc w:val="both"/>
        <w:rPr>
          <w:rFonts w:ascii="Times New Roman" w:eastAsia="Times New Roman" w:hAnsi="Times New Roman" w:cs="Times New Roman"/>
          <w:sz w:val="28"/>
          <w:szCs w:val="28"/>
          <w:lang w:eastAsia="ru-RU"/>
        </w:rPr>
      </w:pPr>
      <w:hyperlink r:id="rId11" w:history="1">
        <w:r w:rsidR="00707EF8" w:rsidRPr="00B82F20">
          <w:rPr>
            <w:rStyle w:val="a4"/>
            <w:rFonts w:ascii="Times New Roman" w:eastAsia="Times New Roman" w:hAnsi="Times New Roman" w:cs="Times New Roman"/>
            <w:color w:val="auto"/>
            <w:sz w:val="28"/>
            <w:szCs w:val="28"/>
            <w:lang w:eastAsia="ru-RU"/>
          </w:rPr>
          <w:t>http://ru.wikipedia.org</w:t>
        </w:r>
      </w:hyperlink>
    </w:p>
    <w:p w:rsidR="00707EF8" w:rsidRPr="00B82F20" w:rsidRDefault="000D7D2A" w:rsidP="00AA62FB">
      <w:pPr>
        <w:pStyle w:val="a3"/>
        <w:numPr>
          <w:ilvl w:val="0"/>
          <w:numId w:val="21"/>
        </w:numPr>
        <w:spacing w:line="360" w:lineRule="auto"/>
        <w:ind w:left="0" w:right="140" w:firstLine="851"/>
        <w:jc w:val="both"/>
        <w:rPr>
          <w:rStyle w:val="a4"/>
          <w:rFonts w:ascii="Times New Roman" w:hAnsi="Times New Roman" w:cs="Times New Roman"/>
          <w:color w:val="auto"/>
          <w:sz w:val="28"/>
          <w:szCs w:val="28"/>
          <w:u w:val="none"/>
        </w:rPr>
      </w:pPr>
      <w:hyperlink r:id="rId12" w:history="1">
        <w:r w:rsidR="00707EF8" w:rsidRPr="00B82F20">
          <w:rPr>
            <w:rStyle w:val="a4"/>
            <w:rFonts w:ascii="Times New Roman" w:hAnsi="Times New Roman" w:cs="Times New Roman"/>
            <w:color w:val="auto"/>
            <w:sz w:val="28"/>
            <w:szCs w:val="28"/>
          </w:rPr>
          <w:t>Риски предприятия, их оценка и виды (assistentus.ru)</w:t>
        </w:r>
      </w:hyperlink>
    </w:p>
    <w:p w:rsidR="00707EF8" w:rsidRPr="00B82F20" w:rsidRDefault="00B82F20" w:rsidP="00AA62FB">
      <w:pPr>
        <w:pStyle w:val="a3"/>
        <w:numPr>
          <w:ilvl w:val="0"/>
          <w:numId w:val="21"/>
        </w:numPr>
        <w:spacing w:line="360" w:lineRule="auto"/>
        <w:ind w:left="0" w:right="140" w:firstLine="851"/>
        <w:jc w:val="both"/>
        <w:rPr>
          <w:rStyle w:val="a4"/>
          <w:rFonts w:ascii="Times New Roman" w:hAnsi="Times New Roman" w:cs="Times New Roman"/>
          <w:color w:val="auto"/>
          <w:sz w:val="28"/>
          <w:szCs w:val="28"/>
          <w:u w:val="none"/>
        </w:rPr>
      </w:pPr>
      <w:r w:rsidRPr="00B82F20">
        <w:rPr>
          <w:rStyle w:val="a4"/>
          <w:rFonts w:ascii="Times New Roman" w:hAnsi="Times New Roman" w:cs="Times New Roman"/>
          <w:color w:val="auto"/>
          <w:sz w:val="28"/>
          <w:szCs w:val="28"/>
        </w:rPr>
        <w:t xml:space="preserve"> </w:t>
      </w:r>
      <w:r w:rsidR="00707EF8" w:rsidRPr="00B82F20">
        <w:rPr>
          <w:rStyle w:val="a4"/>
          <w:rFonts w:ascii="Times New Roman" w:hAnsi="Times New Roman" w:cs="Times New Roman"/>
          <w:color w:val="auto"/>
          <w:sz w:val="28"/>
          <w:szCs w:val="28"/>
        </w:rPr>
        <w:t xml:space="preserve"> </w:t>
      </w:r>
      <w:hyperlink r:id="rId13" w:history="1">
        <w:r w:rsidR="00707EF8" w:rsidRPr="00B82F20">
          <w:rPr>
            <w:rStyle w:val="a4"/>
            <w:rFonts w:ascii="Times New Roman" w:hAnsi="Times New Roman" w:cs="Times New Roman"/>
            <w:color w:val="auto"/>
            <w:sz w:val="28"/>
            <w:szCs w:val="28"/>
          </w:rPr>
          <w:t xml:space="preserve">Риск-менеджмент. Глава 1. ПОНЯТИЕ, СУЩНОСТЬ И СОДЕРЖАНИЕ </w:t>
        </w:r>
        <w:proofErr w:type="gramStart"/>
        <w:r w:rsidR="00707EF8" w:rsidRPr="00B82F20">
          <w:rPr>
            <w:rStyle w:val="a4"/>
            <w:rFonts w:ascii="Times New Roman" w:hAnsi="Times New Roman" w:cs="Times New Roman"/>
            <w:color w:val="auto"/>
            <w:sz w:val="28"/>
            <w:szCs w:val="28"/>
          </w:rPr>
          <w:t>РИСК-МЕНЕДЖМЕНТА</w:t>
        </w:r>
        <w:proofErr w:type="gramEnd"/>
        <w:r w:rsidR="00707EF8" w:rsidRPr="00B82F20">
          <w:rPr>
            <w:rStyle w:val="a4"/>
            <w:rFonts w:ascii="Times New Roman" w:hAnsi="Times New Roman" w:cs="Times New Roman"/>
            <w:color w:val="auto"/>
            <w:sz w:val="28"/>
            <w:szCs w:val="28"/>
          </w:rPr>
          <w:t xml:space="preserve"> (Андрей Фомичев, 2011) (kartaslov.ru)</w:t>
        </w:r>
      </w:hyperlink>
    </w:p>
    <w:p w:rsidR="00707EF8" w:rsidRPr="00B82F20" w:rsidRDefault="00B82F20" w:rsidP="00AA62FB">
      <w:pPr>
        <w:pStyle w:val="a3"/>
        <w:numPr>
          <w:ilvl w:val="0"/>
          <w:numId w:val="21"/>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lastRenderedPageBreak/>
        <w:t xml:space="preserve"> </w:t>
      </w:r>
      <w:hyperlink r:id="rId14" w:history="1">
        <w:r w:rsidR="00707EF8" w:rsidRPr="00B82F20">
          <w:rPr>
            <w:rStyle w:val="a4"/>
            <w:rFonts w:ascii="Times New Roman" w:hAnsi="Times New Roman" w:cs="Times New Roman"/>
            <w:color w:val="auto"/>
            <w:sz w:val="28"/>
            <w:szCs w:val="28"/>
          </w:rPr>
          <w:t>АО "Концерн КЭМЗ" - флагман промышленности Дагестана. (kizlyar-kemz.ru)</w:t>
        </w:r>
      </w:hyperlink>
    </w:p>
    <w:p w:rsidR="00707EF8" w:rsidRPr="00B82F20" w:rsidRDefault="00B82F20" w:rsidP="00AA62FB">
      <w:pPr>
        <w:pStyle w:val="a3"/>
        <w:numPr>
          <w:ilvl w:val="0"/>
          <w:numId w:val="21"/>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 </w:t>
      </w:r>
      <w:hyperlink r:id="rId15" w:history="1">
        <w:proofErr w:type="spellStart"/>
        <w:r w:rsidR="00707EF8" w:rsidRPr="00B82F20">
          <w:rPr>
            <w:rStyle w:val="a4"/>
            <w:rFonts w:ascii="Times New Roman" w:hAnsi="Times New Roman" w:cs="Times New Roman"/>
            <w:color w:val="auto"/>
            <w:sz w:val="28"/>
            <w:szCs w:val="28"/>
          </w:rPr>
          <w:t>Кизлярский</w:t>
        </w:r>
        <w:proofErr w:type="spellEnd"/>
        <w:r w:rsidR="00707EF8" w:rsidRPr="00B82F20">
          <w:rPr>
            <w:rStyle w:val="a4"/>
            <w:rFonts w:ascii="Times New Roman" w:hAnsi="Times New Roman" w:cs="Times New Roman"/>
            <w:color w:val="auto"/>
            <w:sz w:val="28"/>
            <w:szCs w:val="28"/>
          </w:rPr>
          <w:t xml:space="preserve"> электромеханический завод — Википедия (wikipedia.org)</w:t>
        </w:r>
      </w:hyperlink>
    </w:p>
    <w:p w:rsidR="00707EF8" w:rsidRPr="00B82F20" w:rsidRDefault="00B82F20" w:rsidP="00AA62FB">
      <w:pPr>
        <w:pStyle w:val="a3"/>
        <w:numPr>
          <w:ilvl w:val="0"/>
          <w:numId w:val="21"/>
        </w:numPr>
        <w:spacing w:line="360" w:lineRule="auto"/>
        <w:ind w:left="0" w:right="140" w:firstLine="851"/>
        <w:jc w:val="both"/>
        <w:rPr>
          <w:rFonts w:ascii="Times New Roman" w:hAnsi="Times New Roman" w:cs="Times New Roman"/>
          <w:sz w:val="28"/>
          <w:szCs w:val="28"/>
        </w:rPr>
      </w:pPr>
      <w:r w:rsidRPr="00B82F20">
        <w:rPr>
          <w:rFonts w:ascii="Times New Roman" w:hAnsi="Times New Roman" w:cs="Times New Roman"/>
          <w:sz w:val="28"/>
          <w:szCs w:val="28"/>
        </w:rPr>
        <w:t xml:space="preserve"> </w:t>
      </w:r>
      <w:hyperlink r:id="rId16" w:history="1">
        <w:r w:rsidR="00707EF8" w:rsidRPr="00B82F20">
          <w:rPr>
            <w:rStyle w:val="a4"/>
            <w:rFonts w:ascii="Times New Roman" w:hAnsi="Times New Roman" w:cs="Times New Roman"/>
            <w:color w:val="auto"/>
            <w:sz w:val="28"/>
            <w:szCs w:val="28"/>
          </w:rPr>
          <w:t>ЭБС Лань (lanbook.com)</w:t>
        </w:r>
      </w:hyperlink>
    </w:p>
    <w:p w:rsidR="00154412"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sz w:val="28"/>
          <w:szCs w:val="28"/>
          <w:lang w:eastAsia="ru-RU"/>
        </w:rPr>
        <w:t xml:space="preserve"> </w:t>
      </w:r>
      <w:proofErr w:type="spellStart"/>
      <w:r w:rsidRPr="00B82F20">
        <w:rPr>
          <w:rFonts w:ascii="Times New Roman" w:eastAsia="Times New Roman" w:hAnsi="Times New Roman" w:cs="Times New Roman"/>
          <w:sz w:val="28"/>
          <w:szCs w:val="28"/>
          <w:lang w:eastAsia="ru-RU"/>
        </w:rPr>
        <w:t>Воронцовский</w:t>
      </w:r>
      <w:proofErr w:type="spellEnd"/>
      <w:r w:rsidRPr="00B82F20">
        <w:rPr>
          <w:rFonts w:ascii="Times New Roman" w:eastAsia="Times New Roman" w:hAnsi="Times New Roman" w:cs="Times New Roman"/>
          <w:sz w:val="28"/>
          <w:szCs w:val="28"/>
          <w:lang w:eastAsia="ru-RU"/>
        </w:rPr>
        <w:t>, А. В. Уп</w:t>
      </w:r>
      <w:r w:rsidRPr="00B82F20">
        <w:rPr>
          <w:rFonts w:ascii="Times New Roman" w:eastAsia="Times New Roman" w:hAnsi="Times New Roman" w:cs="Times New Roman"/>
          <w:color w:val="000000"/>
          <w:sz w:val="28"/>
          <w:szCs w:val="28"/>
          <w:lang w:eastAsia="ru-RU"/>
        </w:rPr>
        <w:t xml:space="preserve">равление рисками: учебник и практикум для бакалавриата и магистратуры / А. В. </w:t>
      </w:r>
      <w:proofErr w:type="spellStart"/>
      <w:r w:rsidRPr="00B82F20">
        <w:rPr>
          <w:rFonts w:ascii="Times New Roman" w:eastAsia="Times New Roman" w:hAnsi="Times New Roman" w:cs="Times New Roman"/>
          <w:color w:val="000000"/>
          <w:sz w:val="28"/>
          <w:szCs w:val="28"/>
          <w:lang w:eastAsia="ru-RU"/>
        </w:rPr>
        <w:t>Воронцовский</w:t>
      </w:r>
      <w:proofErr w:type="spellEnd"/>
      <w:r w:rsidRPr="00B82F20">
        <w:rPr>
          <w:rFonts w:ascii="Times New Roman" w:eastAsia="Times New Roman" w:hAnsi="Times New Roman" w:cs="Times New Roman"/>
          <w:color w:val="000000"/>
          <w:sz w:val="28"/>
          <w:szCs w:val="28"/>
          <w:lang w:eastAsia="ru-RU"/>
        </w:rPr>
        <w:t>. — М.: Издательство Юрайт, 2019. — 414 с.</w:t>
      </w:r>
    </w:p>
    <w:p w:rsidR="00B82F20"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Касьяненко, Т. Г. Анализ и оценка рисков в бизнесе: учебник и практикум для </w:t>
      </w:r>
      <w:proofErr w:type="gramStart"/>
      <w:r w:rsidRPr="00B82F20">
        <w:rPr>
          <w:rFonts w:ascii="Times New Roman" w:eastAsia="Times New Roman" w:hAnsi="Times New Roman" w:cs="Times New Roman"/>
          <w:color w:val="000000"/>
          <w:sz w:val="28"/>
          <w:szCs w:val="28"/>
          <w:lang w:eastAsia="ru-RU"/>
        </w:rPr>
        <w:t>академического</w:t>
      </w:r>
      <w:proofErr w:type="gramEnd"/>
      <w:r w:rsidRPr="00B82F20">
        <w:rPr>
          <w:rFonts w:ascii="Times New Roman" w:eastAsia="Times New Roman" w:hAnsi="Times New Roman" w:cs="Times New Roman"/>
          <w:color w:val="000000"/>
          <w:sz w:val="28"/>
          <w:szCs w:val="28"/>
          <w:lang w:eastAsia="ru-RU"/>
        </w:rPr>
        <w:t xml:space="preserve"> бакалавриата / Т. Г. Касьяненко, Г. А. Маховикова. — 2-е изд., </w:t>
      </w:r>
      <w:proofErr w:type="spellStart"/>
      <w:r w:rsidRPr="00B82F20">
        <w:rPr>
          <w:rFonts w:ascii="Times New Roman" w:eastAsia="Times New Roman" w:hAnsi="Times New Roman" w:cs="Times New Roman"/>
          <w:color w:val="000000"/>
          <w:sz w:val="28"/>
          <w:szCs w:val="28"/>
          <w:lang w:eastAsia="ru-RU"/>
        </w:rPr>
        <w:t>перераб</w:t>
      </w:r>
      <w:proofErr w:type="spellEnd"/>
      <w:r w:rsidRPr="00B82F20">
        <w:rPr>
          <w:rFonts w:ascii="Times New Roman" w:eastAsia="Times New Roman" w:hAnsi="Times New Roman" w:cs="Times New Roman"/>
          <w:color w:val="000000"/>
          <w:sz w:val="28"/>
          <w:szCs w:val="28"/>
          <w:lang w:eastAsia="ru-RU"/>
        </w:rPr>
        <w:t>. и доп. — М.: Издательство Юрайт, 2019. — 381 с.</w:t>
      </w:r>
    </w:p>
    <w:p w:rsidR="00B82F20"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w:t>
      </w:r>
      <w:proofErr w:type="spellStart"/>
      <w:r w:rsidRPr="00B82F20">
        <w:rPr>
          <w:rFonts w:ascii="Times New Roman" w:eastAsia="Times New Roman" w:hAnsi="Times New Roman" w:cs="Times New Roman"/>
          <w:color w:val="000000"/>
          <w:sz w:val="28"/>
          <w:szCs w:val="28"/>
          <w:lang w:eastAsia="ru-RU"/>
        </w:rPr>
        <w:t>Северцев</w:t>
      </w:r>
      <w:proofErr w:type="spellEnd"/>
      <w:r w:rsidRPr="00B82F20">
        <w:rPr>
          <w:rFonts w:ascii="Times New Roman" w:eastAsia="Times New Roman" w:hAnsi="Times New Roman" w:cs="Times New Roman"/>
          <w:color w:val="000000"/>
          <w:sz w:val="28"/>
          <w:szCs w:val="28"/>
          <w:lang w:eastAsia="ru-RU"/>
        </w:rPr>
        <w:t>, Н. А. Введение в безопасность : учеб</w:t>
      </w:r>
      <w:proofErr w:type="gramStart"/>
      <w:r w:rsidRPr="00B82F20">
        <w:rPr>
          <w:rFonts w:ascii="Times New Roman" w:eastAsia="Times New Roman" w:hAnsi="Times New Roman" w:cs="Times New Roman"/>
          <w:color w:val="000000"/>
          <w:sz w:val="28"/>
          <w:szCs w:val="28"/>
          <w:lang w:eastAsia="ru-RU"/>
        </w:rPr>
        <w:t>.</w:t>
      </w:r>
      <w:proofErr w:type="gramEnd"/>
      <w:r w:rsidRPr="00B82F20">
        <w:rPr>
          <w:rFonts w:ascii="Times New Roman" w:eastAsia="Times New Roman" w:hAnsi="Times New Roman" w:cs="Times New Roman"/>
          <w:color w:val="000000"/>
          <w:sz w:val="28"/>
          <w:szCs w:val="28"/>
          <w:lang w:eastAsia="ru-RU"/>
        </w:rPr>
        <w:t xml:space="preserve"> </w:t>
      </w:r>
      <w:proofErr w:type="gramStart"/>
      <w:r w:rsidRPr="00B82F20">
        <w:rPr>
          <w:rFonts w:ascii="Times New Roman" w:eastAsia="Times New Roman" w:hAnsi="Times New Roman" w:cs="Times New Roman"/>
          <w:color w:val="000000"/>
          <w:sz w:val="28"/>
          <w:szCs w:val="28"/>
          <w:lang w:eastAsia="ru-RU"/>
        </w:rPr>
        <w:t>п</w:t>
      </w:r>
      <w:proofErr w:type="gramEnd"/>
      <w:r w:rsidRPr="00B82F20">
        <w:rPr>
          <w:rFonts w:ascii="Times New Roman" w:eastAsia="Times New Roman" w:hAnsi="Times New Roman" w:cs="Times New Roman"/>
          <w:color w:val="000000"/>
          <w:sz w:val="28"/>
          <w:szCs w:val="28"/>
          <w:lang w:eastAsia="ru-RU"/>
        </w:rPr>
        <w:t xml:space="preserve">особие для академического бакалавриата / Н. А. </w:t>
      </w:r>
      <w:proofErr w:type="spellStart"/>
      <w:r w:rsidRPr="00B82F20">
        <w:rPr>
          <w:rFonts w:ascii="Times New Roman" w:eastAsia="Times New Roman" w:hAnsi="Times New Roman" w:cs="Times New Roman"/>
          <w:color w:val="000000"/>
          <w:sz w:val="28"/>
          <w:szCs w:val="28"/>
          <w:lang w:eastAsia="ru-RU"/>
        </w:rPr>
        <w:t>Северцев</w:t>
      </w:r>
      <w:proofErr w:type="spellEnd"/>
      <w:r w:rsidRPr="00B82F20">
        <w:rPr>
          <w:rFonts w:ascii="Times New Roman" w:eastAsia="Times New Roman" w:hAnsi="Times New Roman" w:cs="Times New Roman"/>
          <w:color w:val="000000"/>
          <w:sz w:val="28"/>
          <w:szCs w:val="28"/>
          <w:lang w:eastAsia="ru-RU"/>
        </w:rPr>
        <w:t xml:space="preserve">, А. В. </w:t>
      </w:r>
      <w:proofErr w:type="spellStart"/>
      <w:r w:rsidRPr="00B82F20">
        <w:rPr>
          <w:rFonts w:ascii="Times New Roman" w:eastAsia="Times New Roman" w:hAnsi="Times New Roman" w:cs="Times New Roman"/>
          <w:color w:val="000000"/>
          <w:sz w:val="28"/>
          <w:szCs w:val="28"/>
          <w:lang w:eastAsia="ru-RU"/>
        </w:rPr>
        <w:t>Бецков</w:t>
      </w:r>
      <w:proofErr w:type="spellEnd"/>
      <w:r w:rsidRPr="00B82F20">
        <w:rPr>
          <w:rFonts w:ascii="Times New Roman" w:eastAsia="Times New Roman" w:hAnsi="Times New Roman" w:cs="Times New Roman"/>
          <w:color w:val="000000"/>
          <w:sz w:val="28"/>
          <w:szCs w:val="28"/>
          <w:lang w:eastAsia="ru-RU"/>
        </w:rPr>
        <w:t xml:space="preserve">. — 2-е изд., </w:t>
      </w:r>
      <w:proofErr w:type="spellStart"/>
      <w:r w:rsidRPr="00B82F20">
        <w:rPr>
          <w:rFonts w:ascii="Times New Roman" w:eastAsia="Times New Roman" w:hAnsi="Times New Roman" w:cs="Times New Roman"/>
          <w:color w:val="000000"/>
          <w:sz w:val="28"/>
          <w:szCs w:val="28"/>
          <w:lang w:eastAsia="ru-RU"/>
        </w:rPr>
        <w:t>перераб</w:t>
      </w:r>
      <w:proofErr w:type="spellEnd"/>
      <w:r w:rsidRPr="00B82F20">
        <w:rPr>
          <w:rFonts w:ascii="Times New Roman" w:eastAsia="Times New Roman" w:hAnsi="Times New Roman" w:cs="Times New Roman"/>
          <w:color w:val="000000"/>
          <w:sz w:val="28"/>
          <w:szCs w:val="28"/>
          <w:lang w:eastAsia="ru-RU"/>
        </w:rPr>
        <w:t>. и доп. — М. : Издательство Юрайт, 2019. — 177 с.</w:t>
      </w:r>
    </w:p>
    <w:p w:rsidR="00B82F20"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Страхование и управление рисками: учебник для бакалавров / Г. В. Чернова [и др.]; под ред. Г. В. Черновой. — 2-е изд., </w:t>
      </w:r>
      <w:proofErr w:type="spellStart"/>
      <w:r w:rsidRPr="00B82F20">
        <w:rPr>
          <w:rFonts w:ascii="Times New Roman" w:eastAsia="Times New Roman" w:hAnsi="Times New Roman" w:cs="Times New Roman"/>
          <w:color w:val="000000"/>
          <w:sz w:val="28"/>
          <w:szCs w:val="28"/>
          <w:lang w:eastAsia="ru-RU"/>
        </w:rPr>
        <w:t>перераб</w:t>
      </w:r>
      <w:proofErr w:type="spellEnd"/>
      <w:r w:rsidRPr="00B82F20">
        <w:rPr>
          <w:rFonts w:ascii="Times New Roman" w:eastAsia="Times New Roman" w:hAnsi="Times New Roman" w:cs="Times New Roman"/>
          <w:color w:val="000000"/>
          <w:sz w:val="28"/>
          <w:szCs w:val="28"/>
          <w:lang w:eastAsia="ru-RU"/>
        </w:rPr>
        <w:t>. и доп. — М.: Издательство Юрайт, 2019. — 767 с.</w:t>
      </w:r>
    </w:p>
    <w:p w:rsidR="00B82F20"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Библиотека </w:t>
      </w:r>
      <w:proofErr w:type="gramStart"/>
      <w:r w:rsidRPr="00B82F20">
        <w:rPr>
          <w:rFonts w:ascii="Times New Roman" w:eastAsia="Times New Roman" w:hAnsi="Times New Roman" w:cs="Times New Roman"/>
          <w:color w:val="000000"/>
          <w:sz w:val="28"/>
          <w:szCs w:val="28"/>
          <w:lang w:eastAsia="ru-RU"/>
        </w:rPr>
        <w:t>Казанского</w:t>
      </w:r>
      <w:proofErr w:type="gramEnd"/>
      <w:r w:rsidRPr="00B82F20">
        <w:rPr>
          <w:rFonts w:ascii="Times New Roman" w:eastAsia="Times New Roman" w:hAnsi="Times New Roman" w:cs="Times New Roman"/>
          <w:color w:val="000000"/>
          <w:sz w:val="28"/>
          <w:szCs w:val="28"/>
          <w:lang w:eastAsia="ru-RU"/>
        </w:rPr>
        <w:t xml:space="preserve"> </w:t>
      </w:r>
      <w:proofErr w:type="spellStart"/>
      <w:r w:rsidRPr="00B82F20">
        <w:rPr>
          <w:rFonts w:ascii="Times New Roman" w:eastAsia="Times New Roman" w:hAnsi="Times New Roman" w:cs="Times New Roman"/>
          <w:color w:val="000000"/>
          <w:sz w:val="28"/>
          <w:szCs w:val="28"/>
          <w:lang w:eastAsia="ru-RU"/>
        </w:rPr>
        <w:t>Гау</w:t>
      </w:r>
      <w:proofErr w:type="spellEnd"/>
    </w:p>
    <w:p w:rsidR="00B82F20"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Белов, П. Г. Управление рисками, системный анализ и моделирование в 3 ч. Часть 1: учебник и практикум для бакалавриата и магистратуры / П. Г. Белов. — М.: Издательство Юрайт, 2019. — 211 с.</w:t>
      </w:r>
    </w:p>
    <w:p w:rsidR="00B82F20" w:rsidRPr="00B82F20" w:rsidRDefault="00B82F20" w:rsidP="00AA62FB">
      <w:pPr>
        <w:pStyle w:val="a3"/>
        <w:numPr>
          <w:ilvl w:val="0"/>
          <w:numId w:val="21"/>
        </w:numPr>
        <w:spacing w:after="100" w:afterAutospacing="1" w:line="360" w:lineRule="auto"/>
        <w:ind w:left="0" w:right="140" w:firstLine="851"/>
        <w:jc w:val="both"/>
        <w:rPr>
          <w:rFonts w:ascii="Times New Roman" w:eastAsia="Times New Roman" w:hAnsi="Times New Roman" w:cs="Times New Roman"/>
          <w:color w:val="000000"/>
          <w:sz w:val="28"/>
          <w:szCs w:val="28"/>
          <w:lang w:eastAsia="ru-RU"/>
        </w:rPr>
      </w:pPr>
      <w:r w:rsidRPr="00B82F20">
        <w:rPr>
          <w:rFonts w:ascii="Times New Roman" w:eastAsia="Times New Roman" w:hAnsi="Times New Roman" w:cs="Times New Roman"/>
          <w:color w:val="000000"/>
          <w:sz w:val="28"/>
          <w:szCs w:val="28"/>
          <w:lang w:eastAsia="ru-RU"/>
        </w:rPr>
        <w:t xml:space="preserve"> Основы </w:t>
      </w:r>
      <w:proofErr w:type="gramStart"/>
      <w:r w:rsidRPr="00B82F20">
        <w:rPr>
          <w:rFonts w:ascii="Times New Roman" w:eastAsia="Times New Roman" w:hAnsi="Times New Roman" w:cs="Times New Roman"/>
          <w:color w:val="000000"/>
          <w:sz w:val="28"/>
          <w:szCs w:val="28"/>
          <w:lang w:eastAsia="ru-RU"/>
        </w:rPr>
        <w:t>риск-менеджмента</w:t>
      </w:r>
      <w:proofErr w:type="gramEnd"/>
      <w:r w:rsidRPr="00B82F20">
        <w:rPr>
          <w:rFonts w:ascii="Times New Roman" w:eastAsia="Times New Roman" w:hAnsi="Times New Roman" w:cs="Times New Roman"/>
          <w:color w:val="000000"/>
          <w:sz w:val="28"/>
          <w:szCs w:val="28"/>
          <w:lang w:eastAsia="ru-RU"/>
        </w:rPr>
        <w:t xml:space="preserve"> / Д. Гэлаи, М. Кроуи, В. Б. Минасян, Р. Марк. — М.: Издательство Юрайт, 2019. — 390 с.</w:t>
      </w:r>
    </w:p>
    <w:p w:rsidR="00B82F20" w:rsidRDefault="00B82F20" w:rsidP="00AA62FB">
      <w:pPr>
        <w:spacing w:line="360" w:lineRule="auto"/>
        <w:ind w:right="140" w:firstLine="851"/>
        <w:jc w:val="both"/>
        <w:rPr>
          <w:rFonts w:ascii="Times New Roman" w:hAnsi="Times New Roman" w:cs="Times New Roman"/>
          <w:sz w:val="28"/>
          <w:szCs w:val="28"/>
        </w:rPr>
      </w:pPr>
    </w:p>
    <w:p w:rsidR="00DF0C7E" w:rsidRPr="00B82F20" w:rsidRDefault="00DF0C7E" w:rsidP="00DF0C7E">
      <w:pPr>
        <w:ind w:right="-1"/>
        <w:rPr>
          <w:rFonts w:ascii="Times New Roman" w:hAnsi="Times New Roman" w:cs="Times New Roman"/>
          <w:b/>
          <w:sz w:val="28"/>
        </w:rPr>
      </w:pPr>
      <w:r w:rsidRPr="00B82F20">
        <w:rPr>
          <w:rFonts w:ascii="Times New Roman" w:hAnsi="Times New Roman" w:cs="Times New Roman"/>
          <w:b/>
          <w:sz w:val="28"/>
        </w:rPr>
        <w:t>Приложение:</w:t>
      </w:r>
    </w:p>
    <w:p w:rsidR="00DF0C7E" w:rsidRPr="00B82F20" w:rsidRDefault="00DF0C7E" w:rsidP="00DF0C7E">
      <w:pPr>
        <w:ind w:right="-1"/>
        <w:rPr>
          <w:rFonts w:ascii="Times New Roman" w:hAnsi="Times New Roman" w:cs="Times New Roman"/>
          <w:sz w:val="28"/>
        </w:rPr>
      </w:pPr>
      <w:r w:rsidRPr="00B82F20">
        <w:rPr>
          <w:rFonts w:ascii="Times New Roman" w:hAnsi="Times New Roman" w:cs="Times New Roman"/>
          <w:noProof/>
          <w:sz w:val="28"/>
          <w:lang w:eastAsia="ru-RU"/>
        </w:rPr>
        <w:lastRenderedPageBreak/>
        <w:drawing>
          <wp:inline distT="0" distB="0" distL="0" distR="0" wp14:anchorId="3978AFCE" wp14:editId="65FD33B2">
            <wp:extent cx="6117579" cy="2662279"/>
            <wp:effectExtent l="0" t="0" r="0" b="5080"/>
            <wp:docPr id="3" name="Рисунок 3" descr="https://www.ok-t.ru/studopediaru/baza8/286952525161.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8/286952525161.files/image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2663389"/>
                    </a:xfrm>
                    <a:prstGeom prst="rect">
                      <a:avLst/>
                    </a:prstGeom>
                    <a:noFill/>
                    <a:ln>
                      <a:noFill/>
                    </a:ln>
                  </pic:spPr>
                </pic:pic>
              </a:graphicData>
            </a:graphic>
          </wp:inline>
        </w:drawing>
      </w:r>
    </w:p>
    <w:p w:rsidR="00DF0C7E" w:rsidRPr="00B82F20" w:rsidRDefault="00DF0C7E" w:rsidP="00DF0C7E">
      <w:pPr>
        <w:ind w:right="-1"/>
        <w:rPr>
          <w:rFonts w:ascii="Times New Roman" w:hAnsi="Times New Roman" w:cs="Times New Roman"/>
          <w:sz w:val="24"/>
        </w:rPr>
      </w:pPr>
      <w:r w:rsidRPr="00B82F20">
        <w:rPr>
          <w:rFonts w:ascii="Times New Roman" w:hAnsi="Times New Roman" w:cs="Times New Roman"/>
          <w:sz w:val="24"/>
        </w:rPr>
        <w:t>Рисунок 1.</w:t>
      </w:r>
      <w:r w:rsidR="00893606" w:rsidRPr="00B82F20">
        <w:rPr>
          <w:rFonts w:ascii="Times New Roman" w:hAnsi="Times New Roman" w:cs="Times New Roman"/>
          <w:sz w:val="24"/>
        </w:rPr>
        <w:t xml:space="preserve">  Зоны риска.</w:t>
      </w:r>
    </w:p>
    <w:p w:rsidR="00893606" w:rsidRPr="00B82F20" w:rsidRDefault="00893606" w:rsidP="00DF0C7E">
      <w:pPr>
        <w:ind w:right="-1"/>
        <w:rPr>
          <w:rFonts w:ascii="Times New Roman" w:hAnsi="Times New Roman" w:cs="Times New Roman"/>
          <w:sz w:val="28"/>
        </w:rPr>
      </w:pPr>
    </w:p>
    <w:p w:rsidR="00893606" w:rsidRPr="00B82F20" w:rsidRDefault="00893606" w:rsidP="00893606">
      <w:pPr>
        <w:ind w:right="-1"/>
        <w:rPr>
          <w:rFonts w:ascii="Times New Roman" w:hAnsi="Times New Roman" w:cs="Times New Roman"/>
          <w:sz w:val="24"/>
        </w:rPr>
      </w:pPr>
      <w:r w:rsidRPr="00B82F20">
        <w:rPr>
          <w:rFonts w:ascii="Times New Roman" w:hAnsi="Times New Roman" w:cs="Times New Roman"/>
          <w:noProof/>
          <w:lang w:eastAsia="ru-RU"/>
        </w:rPr>
        <w:drawing>
          <wp:inline distT="0" distB="0" distL="0" distR="0" wp14:anchorId="3DB526E7" wp14:editId="69A253B1">
            <wp:extent cx="5599689" cy="3714245"/>
            <wp:effectExtent l="0" t="0" r="1270" b="635"/>
            <wp:docPr id="4" name="Рисунок 4" descr="https://utmagazine.ru/uploads/content/m19103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tmagazine.ru/uploads/content/m1910366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2024" cy="3715794"/>
                    </a:xfrm>
                    <a:prstGeom prst="rect">
                      <a:avLst/>
                    </a:prstGeom>
                    <a:noFill/>
                    <a:ln>
                      <a:noFill/>
                    </a:ln>
                  </pic:spPr>
                </pic:pic>
              </a:graphicData>
            </a:graphic>
          </wp:inline>
        </w:drawing>
      </w:r>
      <w:r w:rsidRPr="00B82F20">
        <w:rPr>
          <w:rFonts w:ascii="Times New Roman" w:hAnsi="Times New Roman" w:cs="Times New Roman"/>
          <w:sz w:val="28"/>
        </w:rPr>
        <w:t xml:space="preserve"> Рис. </w:t>
      </w:r>
      <w:r w:rsidR="00B82F20" w:rsidRPr="00B82F20">
        <w:rPr>
          <w:rFonts w:ascii="Times New Roman" w:hAnsi="Times New Roman" w:cs="Times New Roman"/>
          <w:sz w:val="24"/>
        </w:rPr>
        <w:t xml:space="preserve">Рисунок </w:t>
      </w:r>
      <w:r w:rsidRPr="00B82F20">
        <w:rPr>
          <w:rFonts w:ascii="Times New Roman" w:hAnsi="Times New Roman" w:cs="Times New Roman"/>
          <w:sz w:val="24"/>
        </w:rPr>
        <w:t>2. Кривая распределения вероятности получения прибыли</w:t>
      </w:r>
    </w:p>
    <w:p w:rsidR="00B82F20" w:rsidRPr="00B82F20" w:rsidRDefault="00B82F20" w:rsidP="00F87027">
      <w:pPr>
        <w:rPr>
          <w:rFonts w:ascii="Times New Roman" w:hAnsi="Times New Roman" w:cs="Times New Roman"/>
          <w:sz w:val="28"/>
        </w:rPr>
      </w:pPr>
    </w:p>
    <w:p w:rsidR="00B82F20" w:rsidRDefault="00B82F20" w:rsidP="00F87027">
      <w:pPr>
        <w:rPr>
          <w:rFonts w:ascii="Times New Roman" w:hAnsi="Times New Roman" w:cs="Times New Roman"/>
          <w:sz w:val="24"/>
        </w:rPr>
      </w:pPr>
    </w:p>
    <w:p w:rsidR="00B82F20" w:rsidRDefault="00B82F20" w:rsidP="00F87027">
      <w:pPr>
        <w:rPr>
          <w:rFonts w:ascii="Times New Roman" w:hAnsi="Times New Roman" w:cs="Times New Roman"/>
          <w:sz w:val="24"/>
        </w:rPr>
      </w:pPr>
    </w:p>
    <w:p w:rsidR="00B82F20" w:rsidRDefault="00B82F20" w:rsidP="00F87027">
      <w:pPr>
        <w:rPr>
          <w:rFonts w:ascii="Times New Roman" w:hAnsi="Times New Roman" w:cs="Times New Roman"/>
          <w:sz w:val="24"/>
        </w:rPr>
      </w:pPr>
    </w:p>
    <w:p w:rsidR="00F87027" w:rsidRPr="00B82F20" w:rsidRDefault="00B82F20" w:rsidP="00F87027">
      <w:pPr>
        <w:rPr>
          <w:rFonts w:ascii="Times New Roman" w:hAnsi="Times New Roman" w:cs="Times New Roman"/>
          <w:sz w:val="24"/>
        </w:rPr>
      </w:pPr>
      <w:r w:rsidRPr="00B82F20">
        <w:rPr>
          <w:rFonts w:ascii="Times New Roman" w:hAnsi="Times New Roman" w:cs="Times New Roman"/>
          <w:sz w:val="24"/>
        </w:rPr>
        <w:lastRenderedPageBreak/>
        <w:t xml:space="preserve">Таблица 1. </w:t>
      </w:r>
      <w:r w:rsidR="00F87027" w:rsidRPr="00B82F20">
        <w:rPr>
          <w:rFonts w:ascii="Times New Roman" w:hAnsi="Times New Roman" w:cs="Times New Roman"/>
          <w:sz w:val="24"/>
        </w:rPr>
        <w:t>Расчет платы за выброс в атмосферу загрязня</w:t>
      </w:r>
      <w:r w:rsidRPr="00B82F20">
        <w:rPr>
          <w:rFonts w:ascii="Times New Roman" w:hAnsi="Times New Roman" w:cs="Times New Roman"/>
          <w:sz w:val="24"/>
        </w:rPr>
        <w:t>ющих веществ ФГУП «КЭМЗ» за 2021</w:t>
      </w:r>
      <w:r w:rsidR="00F87027" w:rsidRPr="00B82F20">
        <w:rPr>
          <w:rFonts w:ascii="Times New Roman" w:hAnsi="Times New Roman" w:cs="Times New Roman"/>
          <w:sz w:val="24"/>
        </w:rPr>
        <w:t xml:space="preserve"> год</w:t>
      </w:r>
    </w:p>
    <w:tbl>
      <w:tblPr>
        <w:tblW w:w="0" w:type="auto"/>
        <w:tblCellMar>
          <w:top w:w="15" w:type="dxa"/>
          <w:left w:w="15" w:type="dxa"/>
          <w:bottom w:w="15" w:type="dxa"/>
          <w:right w:w="15" w:type="dxa"/>
        </w:tblCellMar>
        <w:tblLook w:val="04A0" w:firstRow="1" w:lastRow="0" w:firstColumn="1" w:lastColumn="0" w:noHBand="0" w:noVBand="1"/>
      </w:tblPr>
      <w:tblGrid>
        <w:gridCol w:w="2524"/>
        <w:gridCol w:w="2221"/>
        <w:gridCol w:w="2903"/>
        <w:gridCol w:w="2020"/>
      </w:tblGrid>
      <w:tr w:rsidR="00F87027" w:rsidRPr="00B82F20" w:rsidTr="00C300A4">
        <w:trPr>
          <w:gridAfter w:val="3"/>
        </w:trPr>
        <w:tc>
          <w:tcPr>
            <w:tcW w:w="0" w:type="auto"/>
            <w:shd w:val="clear" w:color="auto" w:fill="A9A9A9"/>
            <w:vAlign w:val="center"/>
            <w:hideMark/>
          </w:tcPr>
          <w:p w:rsidR="00F87027" w:rsidRPr="00B82F20" w:rsidRDefault="00F87027" w:rsidP="00C300A4">
            <w:pPr>
              <w:rPr>
                <w:rFonts w:ascii="Times New Roman" w:hAnsi="Times New Roman" w:cs="Times New Roman"/>
              </w:rPr>
            </w:pP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Наименование загрязняющих веществ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Количество выбросов (тонн) в пределах ПДВ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Нормативная плата за выброс 1 т. загрязн</w:t>
            </w:r>
            <w:r w:rsidR="00B82F20" w:rsidRPr="00B82F20">
              <w:rPr>
                <w:rFonts w:ascii="Times New Roman" w:hAnsi="Times New Roman" w:cs="Times New Roman"/>
              </w:rPr>
              <w:t xml:space="preserve">. </w:t>
            </w:r>
            <w:proofErr w:type="gramStart"/>
            <w:r w:rsidR="00B82F20" w:rsidRPr="00B82F20">
              <w:rPr>
                <w:rFonts w:ascii="Times New Roman" w:hAnsi="Times New Roman" w:cs="Times New Roman"/>
              </w:rPr>
              <w:t>в</w:t>
            </w:r>
            <w:r w:rsidRPr="00B82F20">
              <w:rPr>
                <w:rFonts w:ascii="Times New Roman" w:hAnsi="Times New Roman" w:cs="Times New Roman"/>
              </w:rPr>
              <w:t>-в</w:t>
            </w:r>
            <w:proofErr w:type="gramEnd"/>
            <w:r w:rsidRPr="00B82F20">
              <w:rPr>
                <w:rFonts w:ascii="Times New Roman" w:hAnsi="Times New Roman" w:cs="Times New Roman"/>
              </w:rPr>
              <w:t>. (руб) в пределах ПДВ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Подлежит к оплате (руб) в пределах ПДВ</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Железа оксид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0,0351007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1,83</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Марганец и его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0,003570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2050,00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0,73</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Азота диоксид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34,1687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1620,78</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Азота оксид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16,8682481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877,15</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Водород хлористый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0,0005400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0,01</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Сажа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0,0034290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41,00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0,14</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Серы диоксид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0,0140880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0,56</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Углерода оксид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55,0354346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33,02</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Фториды газообразные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0,0068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410,00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2,81</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Фториды плохо растворимые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0,0009800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68,00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0,07</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Метан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32,3956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1,619</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Амилены (смесь изомеров)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0,0501950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0,06</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Бензол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0,0470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0,987</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Ксилол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0,0002445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11,20</w:t>
            </w:r>
            <w:r w:rsidR="00C300A4" w:rsidRPr="00B82F20">
              <w:rPr>
                <w:rFonts w:ascii="Times New Roman" w:hAnsi="Times New Roman" w:cs="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lastRenderedPageBreak/>
              <w:t>Толуол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0,0023635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3,70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0,01</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Бен</w:t>
            </w:r>
            <w:proofErr w:type="gramStart"/>
            <w:r w:rsidR="00B82F20" w:rsidRPr="00B82F20">
              <w:rPr>
                <w:rFonts w:ascii="Times New Roman" w:hAnsi="Times New Roman" w:cs="Times New Roman"/>
              </w:rPr>
              <w:t>з(</w:t>
            </w:r>
            <w:proofErr w:type="gramEnd"/>
            <w:r w:rsidRPr="00B82F20">
              <w:rPr>
                <w:rFonts w:ascii="Times New Roman" w:hAnsi="Times New Roman" w:cs="Times New Roman"/>
              </w:rPr>
              <w:t>а)пирен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0,00000082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2049801,00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1,68</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Спирт метиловый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0,0258400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0,13</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Спирт этиловый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0,0126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0,01</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Одорант СПМ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0,0002778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20498,00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5,69</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Масло минеральное нефт.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0,0016200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41,00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0,07</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Углеводороды предельные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1,187456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1,42</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Взвешенные вещества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0,09800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13,70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0,13</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2549,076</w:t>
            </w:r>
          </w:p>
        </w:tc>
        <w:tc>
          <w:tcPr>
            <w:tcW w:w="0" w:type="auto"/>
            <w:shd w:val="clear" w:color="auto" w:fill="A9A9A9"/>
            <w:vAlign w:val="center"/>
            <w:hideMark/>
          </w:tcPr>
          <w:p w:rsidR="00F87027" w:rsidRPr="00B82F20" w:rsidRDefault="00F87027" w:rsidP="00C300A4">
            <w:pPr>
              <w:rPr>
                <w:rFonts w:ascii="Times New Roman" w:hAnsi="Times New Roman" w:cs="Times New Roman"/>
              </w:rPr>
            </w:pPr>
          </w:p>
        </w:tc>
        <w:tc>
          <w:tcPr>
            <w:tcW w:w="0" w:type="auto"/>
            <w:shd w:val="clear" w:color="auto" w:fill="A9A9A9"/>
            <w:vAlign w:val="center"/>
            <w:hideMark/>
          </w:tcPr>
          <w:p w:rsidR="00F87027" w:rsidRPr="00B82F20" w:rsidRDefault="00F87027" w:rsidP="00C300A4">
            <w:pPr>
              <w:rPr>
                <w:rFonts w:ascii="Times New Roman" w:hAnsi="Times New Roman" w:cs="Times New Roman"/>
              </w:rPr>
            </w:pP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 учетом коэффициента экологической ситуации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2,28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5811,8932</w:t>
            </w:r>
          </w:p>
        </w:tc>
        <w:tc>
          <w:tcPr>
            <w:tcW w:w="0" w:type="auto"/>
            <w:shd w:val="clear" w:color="auto" w:fill="C0C0C0"/>
            <w:vAlign w:val="center"/>
            <w:hideMark/>
          </w:tcPr>
          <w:p w:rsidR="00F87027" w:rsidRPr="00B82F20" w:rsidRDefault="00F87027" w:rsidP="00C300A4">
            <w:pPr>
              <w:rPr>
                <w:rFonts w:ascii="Times New Roman" w:hAnsi="Times New Roman" w:cs="Times New Roman"/>
              </w:rPr>
            </w:pP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 учетом коэффициента индексации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6974,2718</w:t>
            </w:r>
          </w:p>
        </w:tc>
        <w:tc>
          <w:tcPr>
            <w:tcW w:w="0" w:type="auto"/>
            <w:shd w:val="clear" w:color="auto" w:fill="A9A9A9"/>
            <w:vAlign w:val="center"/>
            <w:hideMark/>
          </w:tcPr>
          <w:p w:rsidR="00F87027" w:rsidRPr="00B82F20" w:rsidRDefault="00F87027" w:rsidP="00C300A4">
            <w:pPr>
              <w:rPr>
                <w:rFonts w:ascii="Times New Roman" w:hAnsi="Times New Roman" w:cs="Times New Roman"/>
              </w:rPr>
            </w:pPr>
          </w:p>
        </w:tc>
      </w:tr>
    </w:tbl>
    <w:p w:rsidR="00B82F20" w:rsidRPr="00B82F20" w:rsidRDefault="00B82F20" w:rsidP="00F87027">
      <w:pPr>
        <w:rPr>
          <w:rFonts w:ascii="Times New Roman" w:hAnsi="Times New Roman" w:cs="Times New Roman"/>
          <w:sz w:val="28"/>
        </w:rPr>
      </w:pPr>
    </w:p>
    <w:p w:rsidR="00B82F20" w:rsidRPr="00B82F20" w:rsidRDefault="00B82F20" w:rsidP="00F87027">
      <w:pPr>
        <w:rPr>
          <w:rFonts w:ascii="Times New Roman" w:hAnsi="Times New Roman" w:cs="Times New Roman"/>
          <w:sz w:val="28"/>
        </w:rPr>
      </w:pPr>
    </w:p>
    <w:p w:rsidR="00B82F20" w:rsidRPr="00B82F20" w:rsidRDefault="00B82F20" w:rsidP="00F87027">
      <w:pPr>
        <w:rPr>
          <w:rFonts w:ascii="Times New Roman" w:hAnsi="Times New Roman" w:cs="Times New Roman"/>
          <w:sz w:val="28"/>
        </w:rPr>
      </w:pPr>
    </w:p>
    <w:p w:rsidR="00B82F20" w:rsidRPr="00B82F20" w:rsidRDefault="00B82F20" w:rsidP="00F87027">
      <w:pPr>
        <w:rPr>
          <w:rFonts w:ascii="Times New Roman" w:hAnsi="Times New Roman" w:cs="Times New Roman"/>
          <w:sz w:val="28"/>
        </w:rPr>
      </w:pPr>
    </w:p>
    <w:p w:rsidR="00B82F20" w:rsidRPr="00B82F20" w:rsidRDefault="00B82F20" w:rsidP="00F87027">
      <w:pPr>
        <w:rPr>
          <w:rFonts w:ascii="Times New Roman" w:hAnsi="Times New Roman" w:cs="Times New Roman"/>
          <w:sz w:val="28"/>
        </w:rPr>
      </w:pPr>
    </w:p>
    <w:p w:rsidR="00B82F20" w:rsidRDefault="00B82F20" w:rsidP="00F87027">
      <w:pPr>
        <w:rPr>
          <w:rFonts w:ascii="Times New Roman" w:hAnsi="Times New Roman" w:cs="Times New Roman"/>
          <w:sz w:val="24"/>
        </w:rPr>
      </w:pPr>
    </w:p>
    <w:p w:rsidR="00F87027" w:rsidRPr="00B82F20" w:rsidRDefault="00B82F20" w:rsidP="00F87027">
      <w:pPr>
        <w:rPr>
          <w:rFonts w:ascii="Times New Roman" w:hAnsi="Times New Roman" w:cs="Times New Roman"/>
          <w:sz w:val="24"/>
        </w:rPr>
      </w:pPr>
      <w:r w:rsidRPr="00B82F20">
        <w:rPr>
          <w:rFonts w:ascii="Times New Roman" w:hAnsi="Times New Roman" w:cs="Times New Roman"/>
          <w:sz w:val="24"/>
        </w:rPr>
        <w:lastRenderedPageBreak/>
        <w:t xml:space="preserve">Таблица 1 .2. </w:t>
      </w:r>
      <w:r w:rsidR="00F87027" w:rsidRPr="00B82F20">
        <w:rPr>
          <w:rFonts w:ascii="Times New Roman" w:hAnsi="Times New Roman" w:cs="Times New Roman"/>
          <w:sz w:val="24"/>
        </w:rPr>
        <w:t>Расчет платежей за загрязнение атмосферного воздуха передвижными источниками ФГУП «КЭМЗ»</w:t>
      </w:r>
    </w:p>
    <w:tbl>
      <w:tblPr>
        <w:tblW w:w="0" w:type="auto"/>
        <w:tblCellMar>
          <w:top w:w="15" w:type="dxa"/>
          <w:left w:w="15" w:type="dxa"/>
          <w:bottom w:w="15" w:type="dxa"/>
          <w:right w:w="15" w:type="dxa"/>
        </w:tblCellMar>
        <w:tblLook w:val="04A0" w:firstRow="1" w:lastRow="0" w:firstColumn="1" w:lastColumn="0" w:noHBand="0" w:noVBand="1"/>
      </w:tblPr>
      <w:tblGrid>
        <w:gridCol w:w="927"/>
        <w:gridCol w:w="2018"/>
        <w:gridCol w:w="2284"/>
        <w:gridCol w:w="2988"/>
        <w:gridCol w:w="1451"/>
      </w:tblGrid>
      <w:tr w:rsidR="00F87027" w:rsidRPr="00B82F20" w:rsidTr="00C300A4">
        <w:trPr>
          <w:gridAfter w:val="4"/>
        </w:trPr>
        <w:tc>
          <w:tcPr>
            <w:tcW w:w="0" w:type="auto"/>
            <w:shd w:val="clear" w:color="auto" w:fill="A9A9A9"/>
            <w:vAlign w:val="center"/>
            <w:hideMark/>
          </w:tcPr>
          <w:p w:rsidR="00F87027" w:rsidRPr="00B82F20" w:rsidRDefault="00F87027" w:rsidP="00C300A4">
            <w:pPr>
              <w:rPr>
                <w:rFonts w:ascii="Times New Roman" w:hAnsi="Times New Roman" w:cs="Times New Roman"/>
              </w:rPr>
            </w:pP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w:t>
            </w:r>
          </w:p>
          <w:p w:rsidR="00F87027" w:rsidRPr="00B82F20" w:rsidRDefault="00F87027" w:rsidP="00C300A4">
            <w:pPr>
              <w:rPr>
                <w:rFonts w:ascii="Times New Roman" w:hAnsi="Times New Roman" w:cs="Times New Roman"/>
              </w:rPr>
            </w:pPr>
            <w:proofErr w:type="gramStart"/>
            <w:r w:rsidRPr="00B82F20">
              <w:rPr>
                <w:rFonts w:ascii="Times New Roman" w:hAnsi="Times New Roman" w:cs="Times New Roman"/>
              </w:rPr>
              <w:t>п</w:t>
            </w:r>
            <w:proofErr w:type="gramEnd"/>
            <w:r w:rsidRPr="00B82F20">
              <w:rPr>
                <w:rFonts w:ascii="Times New Roman" w:hAnsi="Times New Roman" w:cs="Times New Roman"/>
              </w:rPr>
              <w:t>/п</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Наименование топлива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Нормативная плата за 1т. (руб.)</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Количество израсходованного топлива, (т)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Сумма платы (руб.)</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Бензин этиловый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90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117</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Дизельное топливо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62,5</w:t>
            </w:r>
          </w:p>
        </w:tc>
      </w:tr>
      <w:tr w:rsidR="00F87027"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7027" w:rsidRPr="00B82F20" w:rsidRDefault="00F87027" w:rsidP="00C300A4">
            <w:pPr>
              <w:rPr>
                <w:rFonts w:ascii="Times New Roman" w:hAnsi="Times New Roman" w:cs="Times New Roman"/>
              </w:rPr>
            </w:pPr>
            <w:r w:rsidRPr="00B82F20">
              <w:rPr>
                <w:rFonts w:ascii="Times New Roman" w:hAnsi="Times New Roman" w:cs="Times New Roman"/>
              </w:rPr>
              <w:t>179,50</w:t>
            </w:r>
          </w:p>
        </w:tc>
        <w:tc>
          <w:tcPr>
            <w:tcW w:w="0" w:type="auto"/>
            <w:shd w:val="clear" w:color="auto" w:fill="A9A9A9"/>
            <w:vAlign w:val="center"/>
            <w:hideMark/>
          </w:tcPr>
          <w:p w:rsidR="00F87027" w:rsidRPr="00B82F20" w:rsidRDefault="00F87027" w:rsidP="00C300A4">
            <w:pPr>
              <w:rPr>
                <w:rFonts w:ascii="Times New Roman" w:hAnsi="Times New Roman" w:cs="Times New Roman"/>
              </w:rPr>
            </w:pPr>
          </w:p>
        </w:tc>
        <w:tc>
          <w:tcPr>
            <w:tcW w:w="0" w:type="auto"/>
            <w:shd w:val="clear" w:color="auto" w:fill="A9A9A9"/>
            <w:vAlign w:val="center"/>
            <w:hideMark/>
          </w:tcPr>
          <w:p w:rsidR="00F87027" w:rsidRPr="00B82F20" w:rsidRDefault="00F87027" w:rsidP="00C300A4">
            <w:pPr>
              <w:rPr>
                <w:rFonts w:ascii="Times New Roman" w:hAnsi="Times New Roman" w:cs="Times New Roman"/>
              </w:rPr>
            </w:pPr>
          </w:p>
        </w:tc>
        <w:tc>
          <w:tcPr>
            <w:tcW w:w="0" w:type="auto"/>
            <w:shd w:val="clear" w:color="auto" w:fill="A9A9A9"/>
            <w:vAlign w:val="center"/>
            <w:hideMark/>
          </w:tcPr>
          <w:p w:rsidR="00F87027" w:rsidRPr="00B82F20" w:rsidRDefault="00F87027" w:rsidP="00C300A4">
            <w:pPr>
              <w:rPr>
                <w:rFonts w:ascii="Times New Roman" w:hAnsi="Times New Roman" w:cs="Times New Roman"/>
              </w:rPr>
            </w:pPr>
          </w:p>
        </w:tc>
      </w:tr>
    </w:tbl>
    <w:p w:rsidR="00B82F20" w:rsidRPr="00B82F20" w:rsidRDefault="00B82F20" w:rsidP="008753CA">
      <w:pPr>
        <w:rPr>
          <w:rFonts w:ascii="Times New Roman" w:hAnsi="Times New Roman" w:cs="Times New Roman"/>
          <w:sz w:val="28"/>
        </w:rPr>
      </w:pPr>
    </w:p>
    <w:p w:rsidR="008753CA" w:rsidRPr="00B82F20" w:rsidRDefault="008753CA" w:rsidP="008753CA">
      <w:pPr>
        <w:rPr>
          <w:rFonts w:ascii="Times New Roman" w:hAnsi="Times New Roman" w:cs="Times New Roman"/>
          <w:sz w:val="24"/>
        </w:rPr>
      </w:pPr>
      <w:r w:rsidRPr="00B82F20">
        <w:rPr>
          <w:rFonts w:ascii="Times New Roman" w:hAnsi="Times New Roman" w:cs="Times New Roman"/>
          <w:sz w:val="24"/>
        </w:rPr>
        <w:t>Таблица 1</w:t>
      </w:r>
      <w:r w:rsidR="00B82F20" w:rsidRPr="00B82F20">
        <w:rPr>
          <w:rFonts w:ascii="Times New Roman" w:hAnsi="Times New Roman" w:cs="Times New Roman"/>
          <w:sz w:val="24"/>
        </w:rPr>
        <w:t xml:space="preserve">.3. </w:t>
      </w:r>
      <w:r w:rsidRPr="00B82F20">
        <w:rPr>
          <w:rFonts w:ascii="Times New Roman" w:hAnsi="Times New Roman" w:cs="Times New Roman"/>
          <w:sz w:val="24"/>
        </w:rPr>
        <w:t>Расчет платы за сброс загрязняющих веществ в водные объекты</w:t>
      </w:r>
    </w:p>
    <w:p w:rsidR="008753CA" w:rsidRPr="00B82F20" w:rsidRDefault="008753CA" w:rsidP="008753CA">
      <w:pPr>
        <w:rPr>
          <w:rFonts w:ascii="Times New Roman" w:hAnsi="Times New Roman" w:cs="Times New Roman"/>
          <w:sz w:val="24"/>
        </w:rPr>
      </w:pPr>
      <w:r w:rsidRPr="00B82F20">
        <w:rPr>
          <w:rFonts w:ascii="Times New Roman" w:hAnsi="Times New Roman" w:cs="Times New Roman"/>
          <w:sz w:val="24"/>
        </w:rPr>
        <w:t>ФГУП «КЭМЗ» за 2021 год</w:t>
      </w:r>
    </w:p>
    <w:tbl>
      <w:tblPr>
        <w:tblW w:w="0" w:type="auto"/>
        <w:tblCellMar>
          <w:top w:w="15" w:type="dxa"/>
          <w:left w:w="15" w:type="dxa"/>
          <w:bottom w:w="15" w:type="dxa"/>
          <w:right w:w="15" w:type="dxa"/>
        </w:tblCellMar>
        <w:tblLook w:val="04A0" w:firstRow="1" w:lastRow="0" w:firstColumn="1" w:lastColumn="0" w:noHBand="0" w:noVBand="1"/>
      </w:tblPr>
      <w:tblGrid>
        <w:gridCol w:w="2608"/>
        <w:gridCol w:w="2213"/>
        <w:gridCol w:w="2835"/>
        <w:gridCol w:w="2012"/>
      </w:tblGrid>
      <w:tr w:rsidR="008753CA" w:rsidRPr="00B82F20" w:rsidTr="00C300A4">
        <w:trPr>
          <w:gridAfter w:val="3"/>
        </w:trPr>
        <w:tc>
          <w:tcPr>
            <w:tcW w:w="0" w:type="auto"/>
            <w:shd w:val="clear" w:color="auto" w:fill="A9A9A9"/>
            <w:vAlign w:val="center"/>
            <w:hideMark/>
          </w:tcPr>
          <w:p w:rsidR="008753CA" w:rsidRPr="00B82F20" w:rsidRDefault="008753CA" w:rsidP="00C300A4">
            <w:pPr>
              <w:rPr>
                <w:rFonts w:ascii="Times New Roman" w:hAnsi="Times New Roman" w:cs="Times New Roman"/>
              </w:rPr>
            </w:pP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Наименование загрязняющих веществ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Количество выбросов (тонн) в пределах ПДС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Нормативная плата за сброс 1 т. загрязн</w:t>
            </w:r>
            <w:proofErr w:type="gramStart"/>
            <w:r w:rsidRPr="00B82F20">
              <w:rPr>
                <w:rFonts w:ascii="Times New Roman" w:hAnsi="Times New Roman" w:cs="Times New Roman"/>
              </w:rPr>
              <w:t>.в</w:t>
            </w:r>
            <w:proofErr w:type="gramEnd"/>
            <w:r w:rsidRPr="00B82F20">
              <w:rPr>
                <w:rFonts w:ascii="Times New Roman" w:hAnsi="Times New Roman" w:cs="Times New Roman"/>
              </w:rPr>
              <w:t>-в. (руб) в пределах ПДС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Подлежит к оплате (руб) в пределах ПДС</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Взвешенные вещества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0,8967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366,00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328,19</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Сухой остаток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18,9225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3,7845</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Азот аммоний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0,1269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689,00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87,43</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Азот нитритов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0,032868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13775,00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452,75</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Азот нитратов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1,48752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31,00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46,11</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Хлориды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2,4828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2,2345</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Сульфаты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1,2798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3,19</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lastRenderedPageBreak/>
              <w:t>Фосфаты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0,0138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1378,00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19,01</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БПКпол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0,1494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91,00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13,60</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0,0113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5510,00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62,26</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СПАВ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0,0094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551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5,18</w:t>
            </w: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623,739</w:t>
            </w:r>
          </w:p>
        </w:tc>
        <w:tc>
          <w:tcPr>
            <w:tcW w:w="0" w:type="auto"/>
            <w:shd w:val="clear" w:color="auto" w:fill="C0C0C0"/>
            <w:vAlign w:val="center"/>
            <w:hideMark/>
          </w:tcPr>
          <w:p w:rsidR="008753CA" w:rsidRPr="00B82F20" w:rsidRDefault="008753CA" w:rsidP="00C300A4">
            <w:pPr>
              <w:rPr>
                <w:rFonts w:ascii="Times New Roman" w:hAnsi="Times New Roman" w:cs="Times New Roman"/>
              </w:rPr>
            </w:pPr>
          </w:p>
        </w:tc>
        <w:tc>
          <w:tcPr>
            <w:tcW w:w="0" w:type="auto"/>
            <w:shd w:val="clear" w:color="auto" w:fill="C0C0C0"/>
            <w:vAlign w:val="center"/>
            <w:hideMark/>
          </w:tcPr>
          <w:p w:rsidR="008753CA" w:rsidRPr="00B82F20" w:rsidRDefault="008753CA" w:rsidP="00C300A4">
            <w:pPr>
              <w:rPr>
                <w:rFonts w:ascii="Times New Roman" w:hAnsi="Times New Roman" w:cs="Times New Roman"/>
              </w:rPr>
            </w:pP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С учетом коэффициента экологической ситуации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1,17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729,77</w:t>
            </w:r>
          </w:p>
        </w:tc>
        <w:tc>
          <w:tcPr>
            <w:tcW w:w="0" w:type="auto"/>
            <w:shd w:val="clear" w:color="auto" w:fill="A9A9A9"/>
            <w:vAlign w:val="center"/>
            <w:hideMark/>
          </w:tcPr>
          <w:p w:rsidR="008753CA" w:rsidRPr="00B82F20" w:rsidRDefault="008753CA" w:rsidP="00C300A4">
            <w:pPr>
              <w:rPr>
                <w:rFonts w:ascii="Times New Roman" w:hAnsi="Times New Roman" w:cs="Times New Roman"/>
              </w:rPr>
            </w:pPr>
          </w:p>
        </w:tc>
      </w:tr>
      <w:tr w:rsidR="008753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С учетом коэффициента индексации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753CA" w:rsidRPr="00B82F20" w:rsidRDefault="008753CA" w:rsidP="00C300A4">
            <w:pPr>
              <w:rPr>
                <w:rFonts w:ascii="Times New Roman" w:hAnsi="Times New Roman" w:cs="Times New Roman"/>
              </w:rPr>
            </w:pPr>
            <w:r w:rsidRPr="00B82F20">
              <w:rPr>
                <w:rFonts w:ascii="Times New Roman" w:hAnsi="Times New Roman" w:cs="Times New Roman"/>
              </w:rPr>
              <w:t>875,72</w:t>
            </w:r>
          </w:p>
        </w:tc>
        <w:tc>
          <w:tcPr>
            <w:tcW w:w="0" w:type="auto"/>
            <w:shd w:val="clear" w:color="auto" w:fill="C0C0C0"/>
            <w:vAlign w:val="center"/>
            <w:hideMark/>
          </w:tcPr>
          <w:p w:rsidR="008753CA" w:rsidRPr="00B82F20" w:rsidRDefault="008753CA" w:rsidP="00C300A4">
            <w:pPr>
              <w:rPr>
                <w:rFonts w:ascii="Times New Roman" w:hAnsi="Times New Roman" w:cs="Times New Roman"/>
              </w:rPr>
            </w:pPr>
          </w:p>
        </w:tc>
      </w:tr>
    </w:tbl>
    <w:p w:rsidR="00B82F20" w:rsidRPr="00B82F20" w:rsidRDefault="00B82F20" w:rsidP="00552FCA">
      <w:pPr>
        <w:rPr>
          <w:rFonts w:ascii="Times New Roman" w:hAnsi="Times New Roman" w:cs="Times New Roman"/>
          <w:sz w:val="28"/>
        </w:rPr>
      </w:pPr>
    </w:p>
    <w:p w:rsidR="00552FCA" w:rsidRPr="00B82F20" w:rsidRDefault="00552FCA" w:rsidP="00552FCA">
      <w:pPr>
        <w:rPr>
          <w:rFonts w:ascii="Times New Roman" w:hAnsi="Times New Roman" w:cs="Times New Roman"/>
          <w:sz w:val="20"/>
        </w:rPr>
      </w:pPr>
      <w:r w:rsidRPr="00B82F20">
        <w:rPr>
          <w:rFonts w:ascii="Times New Roman" w:hAnsi="Times New Roman" w:cs="Times New Roman"/>
          <w:sz w:val="24"/>
        </w:rPr>
        <w:t>Таблица 1</w:t>
      </w:r>
      <w:r w:rsidR="00B82F20" w:rsidRPr="00B82F20">
        <w:rPr>
          <w:rFonts w:ascii="Times New Roman" w:hAnsi="Times New Roman" w:cs="Times New Roman"/>
          <w:sz w:val="24"/>
        </w:rPr>
        <w:t xml:space="preserve">.4. </w:t>
      </w:r>
      <w:r w:rsidRPr="00B82F20">
        <w:rPr>
          <w:rFonts w:ascii="Times New Roman" w:hAnsi="Times New Roman" w:cs="Times New Roman"/>
          <w:sz w:val="24"/>
        </w:rPr>
        <w:t>Расчет платы за размещение отходов ФГУП «КЭМЗ» за 2021 год</w:t>
      </w:r>
    </w:p>
    <w:tbl>
      <w:tblPr>
        <w:tblW w:w="0" w:type="auto"/>
        <w:tblCellMar>
          <w:top w:w="15" w:type="dxa"/>
          <w:left w:w="15" w:type="dxa"/>
          <w:bottom w:w="15" w:type="dxa"/>
          <w:right w:w="15" w:type="dxa"/>
        </w:tblCellMar>
        <w:tblLook w:val="04A0" w:firstRow="1" w:lastRow="0" w:firstColumn="1" w:lastColumn="0" w:noHBand="0" w:noVBand="1"/>
      </w:tblPr>
      <w:tblGrid>
        <w:gridCol w:w="2138"/>
        <w:gridCol w:w="1125"/>
        <w:gridCol w:w="2174"/>
        <w:gridCol w:w="2202"/>
        <w:gridCol w:w="2029"/>
      </w:tblGrid>
      <w:tr w:rsidR="00552FCA" w:rsidRPr="00B82F20" w:rsidTr="00C300A4">
        <w:trPr>
          <w:gridAfter w:val="4"/>
        </w:trPr>
        <w:tc>
          <w:tcPr>
            <w:tcW w:w="0" w:type="auto"/>
            <w:shd w:val="clear" w:color="auto" w:fill="A9A9A9"/>
            <w:vAlign w:val="center"/>
            <w:hideMark/>
          </w:tcPr>
          <w:p w:rsidR="00552FCA" w:rsidRPr="00B82F20" w:rsidRDefault="00552FCA" w:rsidP="00C300A4">
            <w:pPr>
              <w:rPr>
                <w:rFonts w:ascii="Times New Roman" w:hAnsi="Times New Roman" w:cs="Times New Roman"/>
              </w:rPr>
            </w:pP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Виды отходов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Ед. изм.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Количество размещенных отходов, т/год (куб</w:t>
            </w:r>
            <w:r w:rsidR="00B82F20" w:rsidRPr="00B82F20">
              <w:rPr>
                <w:rFonts w:ascii="Times New Roman" w:hAnsi="Times New Roman" w:cs="Times New Roman"/>
              </w:rPr>
              <w:t>. м</w:t>
            </w:r>
            <w:r w:rsidRPr="00B82F20">
              <w:rPr>
                <w:rFonts w:ascii="Times New Roman" w:hAnsi="Times New Roman" w:cs="Times New Roman"/>
              </w:rPr>
              <w:t>) в пределах установленных лимитов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Нормативные платы за размещение отходов, руб./год в пределах установленных лимитов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Подлежит к оплате, руб. (в пределах установленных лимитов)</w:t>
            </w:r>
          </w:p>
        </w:tc>
      </w:tr>
      <w:tr w:rsidR="00552FCA" w:rsidRPr="00B82F20" w:rsidTr="00C300A4">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Твердые бытовые отходы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м</w:t>
            </w:r>
            <w:r w:rsidRPr="00B82F20">
              <w:rPr>
                <w:rFonts w:ascii="Times New Roman" w:hAnsi="Times New Roman" w:cs="Times New Roman"/>
                <w:vertAlign w:val="superscript"/>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1570,08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7065,36</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Токсичные отходы</w:t>
            </w: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люминесцентные лампы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0,31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1739,20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539,152</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масла отработ.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497,00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6461,00</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lastRenderedPageBreak/>
              <w:t xml:space="preserve">- шлам регенерации компр. </w:t>
            </w:r>
            <w:r w:rsidR="002369FC" w:rsidRPr="00B82F20">
              <w:rPr>
                <w:rFonts w:ascii="Times New Roman" w:hAnsi="Times New Roman" w:cs="Times New Roman"/>
              </w:rPr>
              <w:t>М</w:t>
            </w:r>
            <w:r w:rsidRPr="00B82F20">
              <w:rPr>
                <w:rFonts w:ascii="Times New Roman" w:hAnsi="Times New Roman" w:cs="Times New Roman"/>
              </w:rPr>
              <w:t>асла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3,01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248,40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746,68</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xml:space="preserve">- покрышки </w:t>
            </w:r>
            <w:proofErr w:type="gramStart"/>
            <w:r w:rsidRPr="00B82F20">
              <w:rPr>
                <w:rFonts w:ascii="Times New Roman" w:hAnsi="Times New Roman" w:cs="Times New Roman"/>
              </w:rPr>
              <w:t>отработан</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0,85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248,40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211,14</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лом чёрных метал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м</w:t>
            </w:r>
            <w:r w:rsidRPr="00B82F20">
              <w:rPr>
                <w:rFonts w:ascii="Times New Roman" w:hAnsi="Times New Roman" w:cs="Times New Roman"/>
                <w:vertAlign w:val="superscript"/>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45673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685,09</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xml:space="preserve">- отходы, сод. </w:t>
            </w:r>
            <w:r w:rsidR="002369FC" w:rsidRPr="00B82F20">
              <w:rPr>
                <w:rFonts w:ascii="Times New Roman" w:hAnsi="Times New Roman" w:cs="Times New Roman"/>
              </w:rPr>
              <w:t>А</w:t>
            </w:r>
            <w:r w:rsidRPr="00B82F20">
              <w:rPr>
                <w:rFonts w:ascii="Times New Roman" w:hAnsi="Times New Roman" w:cs="Times New Roman"/>
              </w:rPr>
              <w:t>люминий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м</w:t>
            </w:r>
            <w:r w:rsidRPr="00B82F20">
              <w:rPr>
                <w:rFonts w:ascii="Times New Roman" w:hAnsi="Times New Roman" w:cs="Times New Roman"/>
                <w:vertAlign w:val="superscript"/>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0,15</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xml:space="preserve">- отходы, сод. </w:t>
            </w:r>
            <w:r w:rsidR="002369FC" w:rsidRPr="00B82F20">
              <w:rPr>
                <w:rFonts w:ascii="Times New Roman" w:hAnsi="Times New Roman" w:cs="Times New Roman"/>
              </w:rPr>
              <w:t>Л</w:t>
            </w:r>
            <w:r w:rsidRPr="00B82F20">
              <w:rPr>
                <w:rFonts w:ascii="Times New Roman" w:hAnsi="Times New Roman" w:cs="Times New Roman"/>
              </w:rPr>
              <w:t>атунь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м</w:t>
            </w:r>
            <w:r w:rsidRPr="00B82F20">
              <w:rPr>
                <w:rFonts w:ascii="Times New Roman" w:hAnsi="Times New Roman" w:cs="Times New Roman"/>
                <w:vertAlign w:val="superscript"/>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0,01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0,15</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медицинские отходы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74,52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0,75</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песок загрязнённый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0,64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248,40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158,97</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аккумуляторы свинцовые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4,18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745,40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3115,77</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 стружка черных металлов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B82F20" w:rsidP="00C300A4">
            <w:pPr>
              <w:rPr>
                <w:rFonts w:ascii="Times New Roman" w:hAnsi="Times New Roman" w:cs="Times New Roman"/>
              </w:rPr>
            </w:pPr>
            <w:r w:rsidRPr="00B82F20">
              <w:rPr>
                <w:rFonts w:ascii="Times New Roman" w:hAnsi="Times New Roman" w:cs="Times New Roman"/>
              </w:rPr>
              <w:t>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7,925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118,87</w:t>
            </w: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12074,70</w:t>
            </w: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С учетом коэффициента экологической ситуации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19319,53</w:t>
            </w:r>
          </w:p>
        </w:tc>
        <w:tc>
          <w:tcPr>
            <w:tcW w:w="0" w:type="auto"/>
            <w:shd w:val="clear" w:color="auto" w:fill="C0C0C0"/>
            <w:vAlign w:val="center"/>
            <w:hideMark/>
          </w:tcPr>
          <w:p w:rsidR="00552FCA" w:rsidRPr="00B82F20" w:rsidRDefault="00552FCA" w:rsidP="00C300A4">
            <w:pPr>
              <w:rPr>
                <w:rFonts w:ascii="Times New Roman" w:hAnsi="Times New Roman" w:cs="Times New Roman"/>
              </w:rPr>
            </w:pPr>
          </w:p>
        </w:tc>
        <w:tc>
          <w:tcPr>
            <w:tcW w:w="0" w:type="auto"/>
            <w:shd w:val="clear" w:color="auto" w:fill="C0C0C0"/>
            <w:vAlign w:val="center"/>
            <w:hideMark/>
          </w:tcPr>
          <w:p w:rsidR="00552FCA" w:rsidRPr="00B82F20" w:rsidRDefault="00552FCA" w:rsidP="00C300A4">
            <w:pPr>
              <w:rPr>
                <w:rFonts w:ascii="Times New Roman" w:hAnsi="Times New Roman" w:cs="Times New Roman"/>
              </w:rPr>
            </w:pPr>
          </w:p>
        </w:tc>
      </w:tr>
      <w:tr w:rsidR="00552FCA"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F868B5" w:rsidRDefault="00552FCA" w:rsidP="00C300A4">
            <w:pPr>
              <w:rPr>
                <w:rFonts w:ascii="Times New Roman" w:hAnsi="Times New Roman" w:cs="Times New Roman"/>
                <w:lang w:val="en-US"/>
              </w:rPr>
            </w:pPr>
            <w:r w:rsidRPr="00B82F20">
              <w:rPr>
                <w:rFonts w:ascii="Times New Roman" w:hAnsi="Times New Roman" w:cs="Times New Roman"/>
              </w:rPr>
              <w:t>С учетом коэффициента индексации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52FCA" w:rsidRPr="00B82F20" w:rsidRDefault="00552FCA" w:rsidP="00C300A4">
            <w:pPr>
              <w:rPr>
                <w:rFonts w:ascii="Times New Roman" w:hAnsi="Times New Roman" w:cs="Times New Roman"/>
              </w:rPr>
            </w:pPr>
            <w:r w:rsidRPr="00B82F20">
              <w:rPr>
                <w:rFonts w:ascii="Times New Roman" w:hAnsi="Times New Roman" w:cs="Times New Roman"/>
              </w:rPr>
              <w:t>23183,43</w:t>
            </w: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c>
          <w:tcPr>
            <w:tcW w:w="0" w:type="auto"/>
            <w:shd w:val="clear" w:color="auto" w:fill="A9A9A9"/>
            <w:vAlign w:val="center"/>
            <w:hideMark/>
          </w:tcPr>
          <w:p w:rsidR="00552FCA" w:rsidRPr="00B82F20" w:rsidRDefault="00552FCA" w:rsidP="00C300A4">
            <w:pPr>
              <w:rPr>
                <w:rFonts w:ascii="Times New Roman" w:hAnsi="Times New Roman" w:cs="Times New Roman"/>
              </w:rPr>
            </w:pPr>
          </w:p>
        </w:tc>
      </w:tr>
    </w:tbl>
    <w:p w:rsidR="00B82F20" w:rsidRDefault="00B82F20" w:rsidP="00325AB7">
      <w:pPr>
        <w:rPr>
          <w:rFonts w:ascii="Times New Roman" w:hAnsi="Times New Roman" w:cs="Times New Roman"/>
          <w:sz w:val="24"/>
        </w:rPr>
      </w:pPr>
    </w:p>
    <w:p w:rsidR="00325AB7" w:rsidRPr="00B82F20" w:rsidRDefault="00325AB7" w:rsidP="00325AB7">
      <w:pPr>
        <w:rPr>
          <w:rFonts w:ascii="Times New Roman" w:hAnsi="Times New Roman" w:cs="Times New Roman"/>
          <w:sz w:val="24"/>
        </w:rPr>
      </w:pPr>
      <w:r w:rsidRPr="00B82F20">
        <w:rPr>
          <w:rFonts w:ascii="Times New Roman" w:hAnsi="Times New Roman" w:cs="Times New Roman"/>
          <w:sz w:val="24"/>
        </w:rPr>
        <w:lastRenderedPageBreak/>
        <w:t>Таблица 2.1 - Аналитическая группировка и анализ статей актива баланса ОАО «Концерн КЭМЗ».</w:t>
      </w:r>
    </w:p>
    <w:tbl>
      <w:tblPr>
        <w:tblW w:w="9821" w:type="dxa"/>
        <w:tblCellMar>
          <w:top w:w="15" w:type="dxa"/>
          <w:left w:w="15" w:type="dxa"/>
          <w:bottom w:w="15" w:type="dxa"/>
          <w:right w:w="15" w:type="dxa"/>
        </w:tblCellMar>
        <w:tblLook w:val="04A0" w:firstRow="1" w:lastRow="0" w:firstColumn="1" w:lastColumn="0" w:noHBand="0" w:noVBand="1"/>
      </w:tblPr>
      <w:tblGrid>
        <w:gridCol w:w="3441"/>
        <w:gridCol w:w="1098"/>
        <w:gridCol w:w="1079"/>
        <w:gridCol w:w="1098"/>
        <w:gridCol w:w="1237"/>
        <w:gridCol w:w="960"/>
        <w:gridCol w:w="908"/>
      </w:tblGrid>
      <w:tr w:rsidR="00325AB7" w:rsidRPr="00B82F20" w:rsidTr="00730D58">
        <w:trPr>
          <w:gridAfter w:val="6"/>
          <w:wAfter w:w="6380" w:type="dxa"/>
        </w:trPr>
        <w:tc>
          <w:tcPr>
            <w:tcW w:w="0" w:type="auto"/>
            <w:shd w:val="clear" w:color="auto" w:fill="A9A9A9"/>
            <w:vAlign w:val="center"/>
            <w:hideMark/>
          </w:tcPr>
          <w:p w:rsidR="00325AB7" w:rsidRPr="00B82F20" w:rsidRDefault="00325AB7" w:rsidP="00C300A4">
            <w:pPr>
              <w:rPr>
                <w:rFonts w:ascii="Times New Roman" w:hAnsi="Times New Roman" w:cs="Times New Roman"/>
              </w:rPr>
            </w:pPr>
          </w:p>
        </w:tc>
      </w:tr>
      <w:tr w:rsidR="001F0481" w:rsidRPr="00B82F20" w:rsidTr="0067484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F0481" w:rsidRPr="00B82F20" w:rsidRDefault="001F0481" w:rsidP="00C300A4">
            <w:pPr>
              <w:rPr>
                <w:rFonts w:ascii="Times New Roman" w:hAnsi="Times New Roman" w:cs="Times New Roman"/>
              </w:rPr>
            </w:pPr>
            <w:r w:rsidRPr="00B82F20">
              <w:rPr>
                <w:rFonts w:ascii="Times New Roman" w:hAnsi="Times New Roman" w:cs="Times New Roman"/>
              </w:rPr>
              <w:t>Актив баланса</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F0481" w:rsidRPr="00B82F20" w:rsidRDefault="001F0481" w:rsidP="00C300A4">
            <w:pPr>
              <w:rPr>
                <w:rFonts w:ascii="Times New Roman" w:hAnsi="Times New Roman" w:cs="Times New Roman"/>
              </w:rPr>
            </w:pPr>
            <w:r>
              <w:rPr>
                <w:rFonts w:ascii="Times New Roman" w:hAnsi="Times New Roman" w:cs="Times New Roman"/>
              </w:rPr>
              <w:t>2020</w:t>
            </w:r>
            <w:r w:rsidRPr="00B82F20">
              <w:rPr>
                <w:rFonts w:ascii="Times New Roman" w:hAnsi="Times New Roman" w:cs="Times New Roman"/>
              </w:rPr>
              <w:t xml:space="preserve"> г</w:t>
            </w:r>
          </w:p>
        </w:tc>
        <w:tc>
          <w:tcPr>
            <w:tcW w:w="2335"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F0481" w:rsidRPr="00B82F20" w:rsidRDefault="001F0481" w:rsidP="00C300A4">
            <w:pPr>
              <w:rPr>
                <w:rFonts w:ascii="Times New Roman" w:hAnsi="Times New Roman" w:cs="Times New Roman"/>
              </w:rPr>
            </w:pPr>
            <w:r>
              <w:rPr>
                <w:rFonts w:ascii="Times New Roman" w:hAnsi="Times New Roman" w:cs="Times New Roman"/>
              </w:rPr>
              <w:t>2021 г.</w:t>
            </w:r>
          </w:p>
        </w:tc>
        <w:tc>
          <w:tcPr>
            <w:tcW w:w="960" w:type="dxa"/>
            <w:tcBorders>
              <w:top w:val="single" w:sz="4" w:space="0" w:color="auto"/>
              <w:bottom w:val="single" w:sz="4" w:space="0" w:color="auto"/>
              <w:right w:val="single" w:sz="4" w:space="0" w:color="auto"/>
            </w:tcBorders>
            <w:shd w:val="clear" w:color="auto" w:fill="BFBFBF" w:themeFill="background1" w:themeFillShade="BF"/>
          </w:tcPr>
          <w:p w:rsidR="001F0481" w:rsidRPr="00B82F20" w:rsidRDefault="001F0481" w:rsidP="001F0481">
            <w:pPr>
              <w:rPr>
                <w:rFonts w:ascii="Times New Roman" w:hAnsi="Times New Roman" w:cs="Times New Roman"/>
              </w:rPr>
            </w:pPr>
            <w:r w:rsidRPr="00B82F20">
              <w:rPr>
                <w:rFonts w:ascii="Times New Roman" w:hAnsi="Times New Roman" w:cs="Times New Roman"/>
              </w:rPr>
              <w:t>Абсолют.</w:t>
            </w:r>
          </w:p>
          <w:p w:rsidR="001F0481" w:rsidRPr="00B82F20" w:rsidRDefault="001F0481" w:rsidP="001F0481">
            <w:r w:rsidRPr="00B82F20">
              <w:rPr>
                <w:rFonts w:ascii="Times New Roman" w:hAnsi="Times New Roman" w:cs="Times New Roman"/>
              </w:rPr>
              <w:t>отклон, тыс.руб.</w:t>
            </w:r>
          </w:p>
        </w:tc>
        <w:tc>
          <w:tcPr>
            <w:tcW w:w="908" w:type="dxa"/>
            <w:tcBorders>
              <w:top w:val="single" w:sz="4" w:space="0" w:color="auto"/>
              <w:bottom w:val="single" w:sz="4" w:space="0" w:color="auto"/>
              <w:right w:val="single" w:sz="4" w:space="0" w:color="auto"/>
            </w:tcBorders>
            <w:shd w:val="clear" w:color="auto" w:fill="BFBFBF" w:themeFill="background1" w:themeFillShade="BF"/>
          </w:tcPr>
          <w:p w:rsidR="001F0481" w:rsidRPr="00B82F20" w:rsidRDefault="001F0481" w:rsidP="001F0481">
            <w:pPr>
              <w:rPr>
                <w:rFonts w:ascii="Times New Roman" w:hAnsi="Times New Roman" w:cs="Times New Roman"/>
              </w:rPr>
            </w:pPr>
            <w:r w:rsidRPr="00B82F20">
              <w:rPr>
                <w:rFonts w:ascii="Times New Roman" w:hAnsi="Times New Roman" w:cs="Times New Roman"/>
              </w:rPr>
              <w:t>Темп роста</w:t>
            </w:r>
          </w:p>
          <w:p w:rsidR="001F0481" w:rsidRPr="00B82F20" w:rsidRDefault="001F0481" w:rsidP="001F0481">
            <w:r w:rsidRPr="00B82F20">
              <w:rPr>
                <w:rFonts w:ascii="Times New Roman" w:hAnsi="Times New Roman" w:cs="Times New Roman"/>
              </w:rPr>
              <w:t>%</w:t>
            </w:r>
          </w:p>
        </w:tc>
      </w:tr>
      <w:tr w:rsidR="00730D58"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30D58" w:rsidRPr="00B82F20" w:rsidRDefault="00730D58" w:rsidP="00C300A4">
            <w:pPr>
              <w:rPr>
                <w:rFonts w:ascii="Times New Roman" w:hAnsi="Times New Roman" w:cs="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30D58" w:rsidRPr="00B82F20" w:rsidRDefault="00730D58" w:rsidP="00C300A4">
            <w:pPr>
              <w:rPr>
                <w:rFonts w:ascii="Times New Roman" w:hAnsi="Times New Roman" w:cs="Times New Roman"/>
              </w:rPr>
            </w:pPr>
            <w:r w:rsidRPr="00B82F20">
              <w:rPr>
                <w:rFonts w:ascii="Times New Roman" w:hAnsi="Times New Roman" w:cs="Times New Roman"/>
              </w:rPr>
              <w:t>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F0481" w:rsidRDefault="001F0481" w:rsidP="001F0481">
            <w:pPr>
              <w:rPr>
                <w:rFonts w:ascii="Times New Roman" w:hAnsi="Times New Roman" w:cs="Times New Roman"/>
              </w:rPr>
            </w:pPr>
            <w:r w:rsidRPr="00B82F20">
              <w:rPr>
                <w:rFonts w:ascii="Times New Roman" w:hAnsi="Times New Roman" w:cs="Times New Roman"/>
              </w:rPr>
              <w:t>% к итогу</w:t>
            </w:r>
          </w:p>
          <w:p w:rsidR="00730D58" w:rsidRPr="00B82F20" w:rsidRDefault="00730D58" w:rsidP="00C300A4">
            <w:pPr>
              <w:rPr>
                <w:rFonts w:ascii="Times New Roman" w:hAnsi="Times New Roman" w:cs="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30D58" w:rsidRPr="00B82F20" w:rsidRDefault="00730D58" w:rsidP="00C300A4">
            <w:pPr>
              <w:rPr>
                <w:rFonts w:ascii="Times New Roman" w:hAnsi="Times New Roman" w:cs="Times New Roman"/>
              </w:rPr>
            </w:pPr>
            <w:r w:rsidRPr="00B82F20">
              <w:rPr>
                <w:rFonts w:ascii="Times New Roman" w:hAnsi="Times New Roman" w:cs="Times New Roman"/>
              </w:rPr>
              <w:t>Тыс. руб.</w:t>
            </w:r>
          </w:p>
        </w:tc>
        <w:tc>
          <w:tcPr>
            <w:tcW w:w="1237" w:type="dxa"/>
            <w:tcBorders>
              <w:top w:val="single" w:sz="4" w:space="0" w:color="auto"/>
            </w:tcBorders>
            <w:shd w:val="clear" w:color="auto" w:fill="A9A9A9"/>
            <w:vAlign w:val="center"/>
            <w:hideMark/>
          </w:tcPr>
          <w:p w:rsidR="001F0481" w:rsidRDefault="001F0481" w:rsidP="001F0481">
            <w:pPr>
              <w:rPr>
                <w:rFonts w:ascii="Times New Roman" w:hAnsi="Times New Roman" w:cs="Times New Roman"/>
              </w:rPr>
            </w:pPr>
            <w:r w:rsidRPr="00B82F20">
              <w:rPr>
                <w:rFonts w:ascii="Times New Roman" w:hAnsi="Times New Roman" w:cs="Times New Roman"/>
              </w:rPr>
              <w:t>% к итогу</w:t>
            </w:r>
          </w:p>
          <w:p w:rsidR="00730D58" w:rsidRPr="00B82F20" w:rsidRDefault="00730D58" w:rsidP="00C300A4">
            <w:pPr>
              <w:rPr>
                <w:rFonts w:ascii="Times New Roman" w:hAnsi="Times New Roman" w:cs="Times New Roman"/>
              </w:rPr>
            </w:pPr>
          </w:p>
        </w:tc>
        <w:tc>
          <w:tcPr>
            <w:tcW w:w="960" w:type="dxa"/>
            <w:tcBorders>
              <w:top w:val="single" w:sz="4" w:space="0" w:color="auto"/>
              <w:bottom w:val="single" w:sz="4" w:space="0" w:color="auto"/>
              <w:right w:val="single" w:sz="4" w:space="0" w:color="auto"/>
            </w:tcBorders>
            <w:shd w:val="clear" w:color="auto" w:fill="A6A6A6" w:themeFill="background1" w:themeFillShade="A6"/>
          </w:tcPr>
          <w:p w:rsidR="00730D58" w:rsidRPr="00B82F20" w:rsidRDefault="00730D58"/>
        </w:tc>
        <w:tc>
          <w:tcPr>
            <w:tcW w:w="908" w:type="dxa"/>
            <w:tcBorders>
              <w:top w:val="single" w:sz="4" w:space="0" w:color="auto"/>
              <w:bottom w:val="single" w:sz="4" w:space="0" w:color="auto"/>
              <w:right w:val="single" w:sz="4" w:space="0" w:color="auto"/>
            </w:tcBorders>
            <w:shd w:val="clear" w:color="auto" w:fill="A6A6A6" w:themeFill="background1" w:themeFillShade="A6"/>
          </w:tcPr>
          <w:p w:rsidR="00730D58" w:rsidRPr="00B82F20" w:rsidRDefault="00730D58"/>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 xml:space="preserve">1) Имущество </w:t>
            </w:r>
            <w:proofErr w:type="gramStart"/>
            <w:r w:rsidR="00B82F20">
              <w:rPr>
                <w:rFonts w:ascii="Times New Roman" w:hAnsi="Times New Roman" w:cs="Times New Roman"/>
              </w:rPr>
              <w:t>–</w:t>
            </w:r>
            <w:r w:rsidRPr="00B82F20">
              <w:rPr>
                <w:rFonts w:ascii="Times New Roman" w:hAnsi="Times New Roman" w:cs="Times New Roman"/>
              </w:rPr>
              <w:t>в</w:t>
            </w:r>
            <w:proofErr w:type="gramEnd"/>
            <w:r w:rsidRPr="00B82F20">
              <w:rPr>
                <w:rFonts w:ascii="Times New Roman" w:hAnsi="Times New Roman" w:cs="Times New Roman"/>
              </w:rPr>
              <w:t>сего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300936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459989</w:t>
            </w:r>
          </w:p>
        </w:tc>
        <w:tc>
          <w:tcPr>
            <w:tcW w:w="123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159053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152,85</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 Долгосрочные активы</w:t>
            </w:r>
          </w:p>
          <w:p w:rsidR="00325AB7" w:rsidRPr="00B82F20" w:rsidRDefault="00325AB7" w:rsidP="00C300A4">
            <w:pPr>
              <w:rPr>
                <w:rFonts w:ascii="Times New Roman" w:hAnsi="Times New Roman" w:cs="Times New Roman"/>
              </w:rPr>
            </w:pPr>
            <w:r w:rsidRPr="00B82F20">
              <w:rPr>
                <w:rFonts w:ascii="Times New Roman" w:hAnsi="Times New Roman" w:cs="Times New Roman"/>
              </w:rPr>
              <w:t>активы, в т.ч.</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57754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19,2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62509</w:t>
            </w:r>
          </w:p>
        </w:tc>
        <w:tc>
          <w:tcPr>
            <w:tcW w:w="123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13,59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4755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108</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2.1</w:t>
            </w:r>
            <w:proofErr w:type="gramStart"/>
            <w:r w:rsidRPr="00B82F20">
              <w:rPr>
                <w:rFonts w:ascii="Times New Roman" w:hAnsi="Times New Roman" w:cs="Times New Roman"/>
              </w:rPr>
              <w:t xml:space="preserve"> )</w:t>
            </w:r>
            <w:proofErr w:type="gramEnd"/>
            <w:r w:rsidRPr="00B82F20">
              <w:rPr>
                <w:rFonts w:ascii="Times New Roman" w:hAnsi="Times New Roman" w:cs="Times New Roman"/>
              </w:rPr>
              <w:t xml:space="preserve"> Основные средства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39137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41924</w:t>
            </w:r>
          </w:p>
        </w:tc>
        <w:tc>
          <w:tcPr>
            <w:tcW w:w="123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9,12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2787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107,12</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2.2</w:t>
            </w:r>
            <w:r w:rsidR="00B82F20" w:rsidRPr="00B82F20">
              <w:rPr>
                <w:rFonts w:ascii="Times New Roman" w:hAnsi="Times New Roman" w:cs="Times New Roman"/>
              </w:rPr>
              <w:t>)</w:t>
            </w:r>
            <w:r w:rsidRPr="00B82F20">
              <w:rPr>
                <w:rFonts w:ascii="Times New Roman" w:hAnsi="Times New Roman" w:cs="Times New Roman"/>
              </w:rPr>
              <w:t>Незаверш. строительство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4432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5850</w:t>
            </w:r>
          </w:p>
        </w:tc>
        <w:tc>
          <w:tcPr>
            <w:tcW w:w="123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1,27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1418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131,99</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2.3</w:t>
            </w:r>
            <w:r w:rsidR="00B82F20" w:rsidRPr="00B82F20">
              <w:rPr>
                <w:rFonts w:ascii="Times New Roman" w:hAnsi="Times New Roman" w:cs="Times New Roman"/>
              </w:rPr>
              <w:t>)</w:t>
            </w:r>
            <w:r w:rsidRPr="00B82F20">
              <w:rPr>
                <w:rFonts w:ascii="Times New Roman" w:hAnsi="Times New Roman" w:cs="Times New Roman"/>
              </w:rPr>
              <w:t xml:space="preserve"> Долгосрочные финансовые вложения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14185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14735</w:t>
            </w:r>
          </w:p>
        </w:tc>
        <w:tc>
          <w:tcPr>
            <w:tcW w:w="123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103,8</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 Оборотные активы, в т.ч.</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243182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80,8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397480</w:t>
            </w:r>
          </w:p>
        </w:tc>
        <w:tc>
          <w:tcPr>
            <w:tcW w:w="123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86,41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154298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163,44</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3.1</w:t>
            </w:r>
            <w:proofErr w:type="gramStart"/>
            <w:r w:rsidRPr="00B82F20">
              <w:rPr>
                <w:rFonts w:ascii="Times New Roman" w:hAnsi="Times New Roman" w:cs="Times New Roman"/>
              </w:rPr>
              <w:t xml:space="preserve"> )</w:t>
            </w:r>
            <w:proofErr w:type="gramEnd"/>
            <w:r w:rsidRPr="00B82F20">
              <w:rPr>
                <w:rFonts w:ascii="Times New Roman" w:hAnsi="Times New Roman" w:cs="Times New Roman"/>
              </w:rPr>
              <w:t xml:space="preserve"> Запасы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127498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42,36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101678</w:t>
            </w:r>
          </w:p>
        </w:tc>
        <w:tc>
          <w:tcPr>
            <w:tcW w:w="123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22,11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-25820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79,75</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3.2</w:t>
            </w:r>
            <w:r w:rsidR="00B82F20" w:rsidRPr="00B82F20">
              <w:rPr>
                <w:rFonts w:ascii="Times New Roman" w:hAnsi="Times New Roman" w:cs="Times New Roman"/>
              </w:rPr>
              <w:t>)</w:t>
            </w:r>
            <w:r w:rsidRPr="00B82F20">
              <w:rPr>
                <w:rFonts w:ascii="Times New Roman" w:hAnsi="Times New Roman" w:cs="Times New Roman"/>
              </w:rPr>
              <w:t xml:space="preserve"> Дебиторская задолженность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61284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20,36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104629</w:t>
            </w:r>
          </w:p>
        </w:tc>
        <w:tc>
          <w:tcPr>
            <w:tcW w:w="123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22,75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43345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170,73</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3.3</w:t>
            </w:r>
            <w:proofErr w:type="gramStart"/>
            <w:r w:rsidRPr="00B82F20">
              <w:rPr>
                <w:rFonts w:ascii="Times New Roman" w:hAnsi="Times New Roman" w:cs="Times New Roman"/>
              </w:rPr>
              <w:t xml:space="preserve"> )</w:t>
            </w:r>
            <w:proofErr w:type="gramEnd"/>
            <w:r w:rsidRPr="00B82F20">
              <w:rPr>
                <w:rFonts w:ascii="Times New Roman" w:hAnsi="Times New Roman" w:cs="Times New Roman"/>
              </w:rPr>
              <w:t xml:space="preserve"> Краткосрочные</w:t>
            </w:r>
            <w:r w:rsidRPr="00B82F20">
              <w:rPr>
                <w:rFonts w:ascii="Times New Roman" w:hAnsi="Times New Roman" w:cs="Times New Roman"/>
                <w:lang w:val="en-US"/>
              </w:rPr>
              <w:t xml:space="preserve"> </w:t>
            </w:r>
            <w:r w:rsidRPr="00B82F20">
              <w:rPr>
                <w:rFonts w:ascii="Times New Roman" w:hAnsi="Times New Roman" w:cs="Times New Roman"/>
              </w:rPr>
              <w:t>финансовые вложения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259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0,086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259</w:t>
            </w:r>
          </w:p>
        </w:tc>
        <w:tc>
          <w:tcPr>
            <w:tcW w:w="123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0,056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100</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3.4</w:t>
            </w:r>
            <w:r w:rsidR="00B82F20" w:rsidRPr="00B82F20">
              <w:rPr>
                <w:rFonts w:ascii="Times New Roman" w:hAnsi="Times New Roman" w:cs="Times New Roman"/>
              </w:rPr>
              <w:t>)</w:t>
            </w:r>
            <w:r w:rsidRPr="00B82F20">
              <w:rPr>
                <w:rFonts w:ascii="Times New Roman" w:hAnsi="Times New Roman" w:cs="Times New Roman"/>
              </w:rPr>
              <w:t xml:space="preserve"> Денежные средства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54141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17,98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174887</w:t>
            </w:r>
          </w:p>
        </w:tc>
        <w:tc>
          <w:tcPr>
            <w:tcW w:w="123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37,82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120746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323,02</w:t>
            </w:r>
          </w:p>
        </w:tc>
      </w:tr>
      <w:tr w:rsidR="00325AB7" w:rsidRPr="00B82F20" w:rsidTr="00730D5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3.5</w:t>
            </w:r>
            <w:r w:rsidR="00B82F20" w:rsidRPr="00B82F20">
              <w:rPr>
                <w:rFonts w:ascii="Times New Roman" w:hAnsi="Times New Roman" w:cs="Times New Roman"/>
              </w:rPr>
              <w:t>)</w:t>
            </w:r>
            <w:r w:rsidRPr="00B82F20">
              <w:rPr>
                <w:rFonts w:ascii="Times New Roman" w:hAnsi="Times New Roman" w:cs="Times New Roman"/>
              </w:rPr>
              <w:t xml:space="preserve"> НДС </w:t>
            </w:r>
            <w:proofErr w:type="gramStart"/>
            <w:r w:rsidRPr="00B82F20">
              <w:rPr>
                <w:rFonts w:ascii="Times New Roman" w:hAnsi="Times New Roman" w:cs="Times New Roman"/>
              </w:rPr>
              <w:t>по</w:t>
            </w:r>
            <w:proofErr w:type="gramEnd"/>
          </w:p>
          <w:p w:rsidR="00325AB7" w:rsidRPr="00B82F20" w:rsidRDefault="00325AB7" w:rsidP="00C300A4">
            <w:pPr>
              <w:rPr>
                <w:rFonts w:ascii="Times New Roman" w:hAnsi="Times New Roman" w:cs="Times New Roman"/>
              </w:rPr>
            </w:pPr>
            <w:r w:rsidRPr="00B82F20">
              <w:rPr>
                <w:rFonts w:ascii="Times New Roman" w:hAnsi="Times New Roman" w:cs="Times New Roman"/>
              </w:rPr>
              <w:lastRenderedPageBreak/>
              <w:t>приобретенным ценностям.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lastRenderedPageBreak/>
              <w:t>16027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16027</w:t>
            </w:r>
          </w:p>
        </w:tc>
        <w:tc>
          <w:tcPr>
            <w:tcW w:w="123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0</w:t>
            </w:r>
          </w:p>
        </w:tc>
        <w:tc>
          <w:tcPr>
            <w:tcW w:w="0" w:type="auto"/>
            <w:shd w:val="clear" w:color="auto" w:fill="C0C0C0"/>
            <w:vAlign w:val="center"/>
            <w:hideMark/>
          </w:tcPr>
          <w:p w:rsidR="00325AB7" w:rsidRPr="00B82F20" w:rsidRDefault="00325AB7" w:rsidP="00C300A4">
            <w:pPr>
              <w:rPr>
                <w:rFonts w:ascii="Times New Roman" w:hAnsi="Times New Roman" w:cs="Times New Roman"/>
              </w:rPr>
            </w:pPr>
          </w:p>
        </w:tc>
        <w:tc>
          <w:tcPr>
            <w:tcW w:w="0" w:type="auto"/>
            <w:shd w:val="clear" w:color="auto" w:fill="C0C0C0"/>
            <w:vAlign w:val="center"/>
            <w:hideMark/>
          </w:tcPr>
          <w:p w:rsidR="00325AB7" w:rsidRPr="00B82F20" w:rsidRDefault="00325AB7" w:rsidP="00C300A4">
            <w:pPr>
              <w:rPr>
                <w:rFonts w:ascii="Times New Roman" w:hAnsi="Times New Roman" w:cs="Times New Roman"/>
              </w:rPr>
            </w:pPr>
          </w:p>
        </w:tc>
      </w:tr>
    </w:tbl>
    <w:p w:rsidR="00730D58" w:rsidRDefault="00730D58" w:rsidP="00325AB7">
      <w:pPr>
        <w:rPr>
          <w:rFonts w:ascii="Times New Roman" w:hAnsi="Times New Roman" w:cs="Times New Roman"/>
          <w:sz w:val="24"/>
        </w:rPr>
      </w:pPr>
    </w:p>
    <w:p w:rsidR="00325AB7" w:rsidRPr="00B82F20" w:rsidRDefault="00325AB7" w:rsidP="00325AB7">
      <w:pPr>
        <w:rPr>
          <w:rFonts w:ascii="Times New Roman" w:hAnsi="Times New Roman" w:cs="Times New Roman"/>
          <w:sz w:val="24"/>
        </w:rPr>
      </w:pPr>
      <w:r w:rsidRPr="00B82F20">
        <w:rPr>
          <w:rFonts w:ascii="Times New Roman" w:hAnsi="Times New Roman" w:cs="Times New Roman"/>
          <w:sz w:val="24"/>
        </w:rPr>
        <w:t>Таблица 2.2 - Аналитическая группировка и анализ статей пассива баланса</w:t>
      </w:r>
    </w:p>
    <w:tbl>
      <w:tblPr>
        <w:tblW w:w="0" w:type="auto"/>
        <w:tblCellMar>
          <w:top w:w="15" w:type="dxa"/>
          <w:left w:w="15" w:type="dxa"/>
          <w:bottom w:w="15" w:type="dxa"/>
          <w:right w:w="15" w:type="dxa"/>
        </w:tblCellMar>
        <w:tblLook w:val="01E0" w:firstRow="1" w:lastRow="1" w:firstColumn="1" w:lastColumn="1" w:noHBand="0" w:noVBand="0"/>
      </w:tblPr>
      <w:tblGrid>
        <w:gridCol w:w="2555"/>
        <w:gridCol w:w="960"/>
        <w:gridCol w:w="1604"/>
        <w:gridCol w:w="1105"/>
        <w:gridCol w:w="1334"/>
        <w:gridCol w:w="1205"/>
        <w:gridCol w:w="905"/>
      </w:tblGrid>
      <w:tr w:rsidR="00325AB7" w:rsidRPr="00B82F20" w:rsidTr="00937BD8">
        <w:trPr>
          <w:gridAfter w:val="6"/>
          <w:wAfter w:w="7113" w:type="dxa"/>
        </w:trPr>
        <w:tc>
          <w:tcPr>
            <w:tcW w:w="0" w:type="auto"/>
            <w:shd w:val="clear" w:color="auto" w:fill="A9A9A9"/>
            <w:vAlign w:val="center"/>
            <w:hideMark/>
          </w:tcPr>
          <w:p w:rsidR="00325AB7" w:rsidRPr="00B82F20" w:rsidRDefault="00325AB7" w:rsidP="00C300A4">
            <w:pPr>
              <w:rPr>
                <w:rFonts w:ascii="Times New Roman" w:hAnsi="Times New Roman" w:cs="Times New Roman"/>
              </w:rPr>
            </w:pPr>
          </w:p>
        </w:tc>
      </w:tr>
      <w:tr w:rsidR="00785FA2" w:rsidRPr="00B82F20" w:rsidTr="00785F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85FA2" w:rsidRPr="00B82F20" w:rsidRDefault="00785FA2" w:rsidP="00C300A4">
            <w:pPr>
              <w:rPr>
                <w:rFonts w:ascii="Times New Roman" w:hAnsi="Times New Roman" w:cs="Times New Roman"/>
              </w:rPr>
            </w:pPr>
            <w:r w:rsidRPr="00B82F20">
              <w:rPr>
                <w:rFonts w:ascii="Times New Roman" w:hAnsi="Times New Roman" w:cs="Times New Roman"/>
              </w:rPr>
              <w:t>Актив баланса</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85FA2" w:rsidRPr="00B82F20" w:rsidRDefault="00785FA2" w:rsidP="00C300A4">
            <w:pPr>
              <w:rPr>
                <w:rFonts w:ascii="Times New Roman" w:hAnsi="Times New Roman" w:cs="Times New Roman"/>
              </w:rPr>
            </w:pPr>
            <w:r>
              <w:rPr>
                <w:rFonts w:ascii="Times New Roman" w:hAnsi="Times New Roman" w:cs="Times New Roman"/>
              </w:rPr>
              <w:t>2020</w:t>
            </w:r>
            <w:r w:rsidRPr="00B82F20">
              <w:rPr>
                <w:rFonts w:ascii="Times New Roman" w:hAnsi="Times New Roman" w:cs="Times New Roman"/>
              </w:rPr>
              <w:t xml:space="preserve"> г</w:t>
            </w:r>
          </w:p>
        </w:tc>
        <w:tc>
          <w:tcPr>
            <w:tcW w:w="0" w:type="auto"/>
            <w:gridSpan w:val="2"/>
            <w:tcBorders>
              <w:top w:val="single" w:sz="6" w:space="0" w:color="CCCCCC"/>
              <w:left w:val="single" w:sz="6" w:space="0" w:color="CCCCCC"/>
              <w:bottom w:val="single" w:sz="6" w:space="0" w:color="CCCCCC"/>
            </w:tcBorders>
            <w:shd w:val="clear" w:color="auto" w:fill="C0C0C0"/>
            <w:tcMar>
              <w:top w:w="150" w:type="dxa"/>
              <w:left w:w="150" w:type="dxa"/>
              <w:bottom w:w="150" w:type="dxa"/>
              <w:right w:w="150" w:type="dxa"/>
            </w:tcMar>
            <w:vAlign w:val="center"/>
            <w:hideMark/>
          </w:tcPr>
          <w:p w:rsidR="00785FA2" w:rsidRPr="00B82F20" w:rsidRDefault="00785FA2" w:rsidP="00C300A4">
            <w:pPr>
              <w:rPr>
                <w:rFonts w:ascii="Times New Roman" w:hAnsi="Times New Roman" w:cs="Times New Roman"/>
              </w:rPr>
            </w:pPr>
            <w:r>
              <w:rPr>
                <w:rFonts w:ascii="Times New Roman" w:hAnsi="Times New Roman" w:cs="Times New Roman"/>
              </w:rPr>
              <w:t>2021 г.</w:t>
            </w:r>
          </w:p>
        </w:tc>
        <w:tc>
          <w:tcPr>
            <w:tcW w:w="1205" w:type="dxa"/>
            <w:shd w:val="clear" w:color="auto" w:fill="BFBFBF" w:themeFill="background1" w:themeFillShade="BF"/>
          </w:tcPr>
          <w:p w:rsidR="00785FA2" w:rsidRPr="00B82F20" w:rsidRDefault="00785FA2">
            <w:r w:rsidRPr="00B82F20">
              <w:rPr>
                <w:rFonts w:ascii="Times New Roman" w:hAnsi="Times New Roman" w:cs="Times New Roman"/>
              </w:rPr>
              <w:t>Абсолютное отклонение, тыс. руб.</w:t>
            </w:r>
          </w:p>
        </w:tc>
        <w:tc>
          <w:tcPr>
            <w:tcW w:w="905" w:type="dxa"/>
            <w:tcBorders>
              <w:left w:val="nil"/>
            </w:tcBorders>
            <w:shd w:val="clear" w:color="auto" w:fill="BFBFBF" w:themeFill="background1" w:themeFillShade="BF"/>
          </w:tcPr>
          <w:p w:rsidR="00785FA2" w:rsidRPr="00B82F20" w:rsidRDefault="00785FA2">
            <w:r w:rsidRPr="00B82F20">
              <w:rPr>
                <w:rFonts w:ascii="Times New Roman" w:hAnsi="Times New Roman" w:cs="Times New Roman"/>
              </w:rPr>
              <w:t>Темп роста, %</w:t>
            </w:r>
          </w:p>
        </w:tc>
      </w:tr>
      <w:tr w:rsidR="001F0481" w:rsidRPr="00B82F20" w:rsidTr="00785F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F0481" w:rsidRPr="00937BD8" w:rsidRDefault="001F0481" w:rsidP="00C300A4">
            <w:pPr>
              <w:rPr>
                <w:rFonts w:ascii="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F0481" w:rsidRDefault="001F0481" w:rsidP="00C300A4">
            <w:pPr>
              <w:rPr>
                <w:rFonts w:ascii="Times New Roman" w:hAnsi="Times New Roman" w:cs="Times New Roman"/>
              </w:rPr>
            </w:pPr>
            <w:r>
              <w:rPr>
                <w:rFonts w:ascii="Times New Roman" w:hAnsi="Times New Roman" w:cs="Times New Roman"/>
              </w:rPr>
              <w:t>Тыс.</w:t>
            </w:r>
          </w:p>
          <w:p w:rsidR="001F0481" w:rsidRPr="00937BD8" w:rsidRDefault="001F0481" w:rsidP="00C300A4">
            <w:pPr>
              <w:rPr>
                <w:rFonts w:ascii="Times New Roman" w:hAnsi="Times New Roman" w:cs="Times New Roman"/>
              </w:rPr>
            </w:pPr>
            <w:r>
              <w:rPr>
                <w:rFonts w:ascii="Times New Roman" w:hAnsi="Times New Roman" w:cs="Times New Roman"/>
              </w:rPr>
              <w:t>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F0481" w:rsidRPr="00B82F20" w:rsidRDefault="001F0481" w:rsidP="00C300A4">
            <w:pPr>
              <w:rPr>
                <w:rFonts w:ascii="Times New Roman" w:hAnsi="Times New Roman" w:cs="Times New Roman"/>
              </w:rPr>
            </w:pPr>
            <w:r>
              <w:rPr>
                <w:rFonts w:ascii="Times New Roman" w:hAnsi="Times New Roman" w:cs="Times New Roman"/>
              </w:rPr>
              <w:t xml:space="preserve">Процент к итогу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F0481" w:rsidRPr="00B82F20" w:rsidRDefault="001F0481" w:rsidP="00C300A4">
            <w:pPr>
              <w:rPr>
                <w:rFonts w:ascii="Times New Roman" w:hAnsi="Times New Roman" w:cs="Times New Roman"/>
              </w:rPr>
            </w:pPr>
            <w:r>
              <w:rPr>
                <w:rFonts w:ascii="Times New Roman" w:hAnsi="Times New Roman" w:cs="Times New Roman"/>
              </w:rPr>
              <w:t>Тыс. руб.</w:t>
            </w:r>
          </w:p>
        </w:tc>
        <w:tc>
          <w:tcPr>
            <w:tcW w:w="0" w:type="auto"/>
            <w:shd w:val="clear" w:color="auto" w:fill="A9A9A9"/>
            <w:vAlign w:val="center"/>
            <w:hideMark/>
          </w:tcPr>
          <w:p w:rsidR="001F0481" w:rsidRPr="00B82F20" w:rsidRDefault="001F0481" w:rsidP="00C300A4">
            <w:pPr>
              <w:rPr>
                <w:rFonts w:ascii="Times New Roman" w:hAnsi="Times New Roman" w:cs="Times New Roman"/>
              </w:rPr>
            </w:pPr>
            <w:r>
              <w:rPr>
                <w:rFonts w:ascii="Times New Roman" w:hAnsi="Times New Roman" w:cs="Times New Roman"/>
              </w:rPr>
              <w:t>Процент к итогу</w:t>
            </w:r>
          </w:p>
        </w:tc>
        <w:tc>
          <w:tcPr>
            <w:tcW w:w="1205" w:type="dxa"/>
            <w:shd w:val="clear" w:color="auto" w:fill="A6A6A6" w:themeFill="background1" w:themeFillShade="A6"/>
          </w:tcPr>
          <w:p w:rsidR="001F0481" w:rsidRPr="00B82F20" w:rsidRDefault="001F0481"/>
        </w:tc>
        <w:tc>
          <w:tcPr>
            <w:tcW w:w="905" w:type="dxa"/>
            <w:shd w:val="clear" w:color="auto" w:fill="A6A6A6" w:themeFill="background1" w:themeFillShade="A6"/>
          </w:tcPr>
          <w:p w:rsidR="001F0481" w:rsidRPr="00B82F20" w:rsidRDefault="001F0481"/>
        </w:tc>
      </w:tr>
      <w:tr w:rsidR="00937BD8" w:rsidRPr="00B82F20" w:rsidTr="00785F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Источники имущества, всего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300936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100</w:t>
            </w:r>
          </w:p>
        </w:tc>
        <w:tc>
          <w:tcPr>
            <w:tcW w:w="0" w:type="auto"/>
            <w:tcBorders>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459989</w:t>
            </w:r>
          </w:p>
        </w:tc>
        <w:tc>
          <w:tcPr>
            <w:tcW w:w="0" w:type="auto"/>
            <w:tcBorders>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100</w:t>
            </w:r>
          </w:p>
        </w:tc>
        <w:tc>
          <w:tcPr>
            <w:tcW w:w="0" w:type="auto"/>
            <w:tcBorders>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159053</w:t>
            </w:r>
          </w:p>
        </w:tc>
        <w:tc>
          <w:tcPr>
            <w:tcW w:w="0" w:type="auto"/>
            <w:tcBorders>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152,85</w:t>
            </w:r>
          </w:p>
        </w:tc>
      </w:tr>
      <w:tr w:rsidR="00937BD8" w:rsidRPr="00B82F20" w:rsidTr="00937BD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Собственный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937BD8" w:rsidRDefault="00325AB7" w:rsidP="00C300A4">
            <w:pPr>
              <w:rPr>
                <w:rFonts w:ascii="Times New Roman" w:hAnsi="Times New Roman" w:cs="Times New Roman"/>
              </w:rPr>
            </w:pPr>
            <w:r w:rsidRPr="00B82F20">
              <w:rPr>
                <w:rFonts w:ascii="Times New Roman" w:hAnsi="Times New Roman" w:cs="Times New Roman"/>
              </w:rPr>
              <w:t>48931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16,26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56332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12,25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7401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115,13</w:t>
            </w:r>
          </w:p>
        </w:tc>
      </w:tr>
      <w:tr w:rsidR="00937BD8" w:rsidRPr="00B82F20" w:rsidTr="00937BD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Заемный капитал, в т.ч.:</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252005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83,74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403657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87,75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151652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160,18</w:t>
            </w:r>
          </w:p>
        </w:tc>
      </w:tr>
      <w:tr w:rsidR="00937BD8" w:rsidRPr="00B82F20" w:rsidTr="00937BD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-Долгосрочн. обязательства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w:t>
            </w:r>
          </w:p>
        </w:tc>
      </w:tr>
      <w:tr w:rsidR="00937BD8" w:rsidRPr="00B82F20" w:rsidTr="00937BD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-Краткосрочн обязательства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252005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83,74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403657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87,75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151652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25AB7" w:rsidRPr="00B82F20" w:rsidRDefault="00325AB7" w:rsidP="00C300A4">
            <w:pPr>
              <w:rPr>
                <w:rFonts w:ascii="Times New Roman" w:hAnsi="Times New Roman" w:cs="Times New Roman"/>
              </w:rPr>
            </w:pPr>
            <w:r w:rsidRPr="00B82F20">
              <w:rPr>
                <w:rFonts w:ascii="Times New Roman" w:hAnsi="Times New Roman" w:cs="Times New Roman"/>
              </w:rPr>
              <w:t>160,18</w:t>
            </w:r>
          </w:p>
        </w:tc>
      </w:tr>
    </w:tbl>
    <w:p w:rsidR="00B82F20" w:rsidRPr="00B82F20" w:rsidRDefault="00B82F20" w:rsidP="00C300A4">
      <w:pPr>
        <w:rPr>
          <w:rFonts w:ascii="Times New Roman" w:hAnsi="Times New Roman" w:cs="Times New Roman"/>
          <w:sz w:val="28"/>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B82F20" w:rsidRDefault="00B82F20" w:rsidP="00C300A4">
      <w:pPr>
        <w:rPr>
          <w:rFonts w:ascii="Times New Roman" w:hAnsi="Times New Roman" w:cs="Times New Roman"/>
          <w:sz w:val="24"/>
        </w:rPr>
      </w:pPr>
    </w:p>
    <w:p w:rsidR="00C300A4" w:rsidRPr="00B82F20" w:rsidRDefault="00C300A4" w:rsidP="00C300A4">
      <w:pPr>
        <w:rPr>
          <w:rFonts w:ascii="Times New Roman" w:hAnsi="Times New Roman" w:cs="Times New Roman"/>
          <w:sz w:val="24"/>
        </w:rPr>
      </w:pPr>
      <w:r w:rsidRPr="00B82F20">
        <w:rPr>
          <w:rFonts w:ascii="Times New Roman" w:hAnsi="Times New Roman" w:cs="Times New Roman"/>
          <w:sz w:val="24"/>
        </w:rPr>
        <w:t>Таблица 2.3 - Динамика показателей прибыли ОАО «Концерн КЭМЗ»</w:t>
      </w:r>
    </w:p>
    <w:tbl>
      <w:tblPr>
        <w:tblW w:w="0" w:type="auto"/>
        <w:tblCellMar>
          <w:top w:w="15" w:type="dxa"/>
          <w:left w:w="15" w:type="dxa"/>
          <w:bottom w:w="15" w:type="dxa"/>
          <w:right w:w="15" w:type="dxa"/>
        </w:tblCellMar>
        <w:tblLook w:val="04A0" w:firstRow="1" w:lastRow="0" w:firstColumn="1" w:lastColumn="0" w:noHBand="0" w:noVBand="1"/>
      </w:tblPr>
      <w:tblGrid>
        <w:gridCol w:w="4603"/>
        <w:gridCol w:w="960"/>
        <w:gridCol w:w="960"/>
        <w:gridCol w:w="1937"/>
        <w:gridCol w:w="1208"/>
      </w:tblGrid>
      <w:tr w:rsidR="00C300A4" w:rsidRPr="00B82F20" w:rsidTr="00C300A4">
        <w:trPr>
          <w:gridAfter w:val="4"/>
        </w:trPr>
        <w:tc>
          <w:tcPr>
            <w:tcW w:w="0" w:type="auto"/>
            <w:shd w:val="clear" w:color="auto" w:fill="A9A9A9"/>
            <w:vAlign w:val="center"/>
            <w:hideMark/>
          </w:tcPr>
          <w:p w:rsidR="00C300A4" w:rsidRPr="00B82F20" w:rsidRDefault="00C300A4" w:rsidP="00C300A4">
            <w:pPr>
              <w:rPr>
                <w:rFonts w:ascii="Times New Roman" w:hAnsi="Times New Roman" w:cs="Times New Roman"/>
              </w:rPr>
            </w:pP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Показатели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B82F20" w:rsidP="00C300A4">
            <w:pPr>
              <w:rPr>
                <w:rFonts w:ascii="Times New Roman" w:hAnsi="Times New Roman" w:cs="Times New Roman"/>
              </w:rPr>
            </w:pPr>
            <w:r>
              <w:rPr>
                <w:rFonts w:ascii="Times New Roman" w:hAnsi="Times New Roman" w:cs="Times New Roman"/>
              </w:rPr>
              <w:t>2020</w:t>
            </w:r>
            <w:r w:rsidR="00C300A4" w:rsidRPr="00B82F20">
              <w:rPr>
                <w:rFonts w:ascii="Times New Roman" w:hAnsi="Times New Roman" w:cs="Times New Roman"/>
              </w:rPr>
              <w:t xml:space="preserve"> 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B82F20" w:rsidP="00B82F20">
            <w:pPr>
              <w:rPr>
                <w:rFonts w:ascii="Times New Roman" w:hAnsi="Times New Roman" w:cs="Times New Roman"/>
              </w:rPr>
            </w:pPr>
            <w:r>
              <w:rPr>
                <w:rFonts w:ascii="Times New Roman" w:hAnsi="Times New Roman" w:cs="Times New Roman"/>
              </w:rPr>
              <w:t>2021</w:t>
            </w:r>
            <w:r w:rsidR="00C300A4" w:rsidRPr="00B82F20">
              <w:rPr>
                <w:rFonts w:ascii="Times New Roman" w:hAnsi="Times New Roman" w:cs="Times New Roman"/>
              </w:rPr>
              <w:t xml:space="preserve"> 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Абсолютное отклонение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Темп роста, %</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 Выручка (нетто) от реализации товаров, продукции</w:t>
            </w:r>
            <w:r w:rsidR="00B82F20" w:rsidRPr="00B82F20">
              <w:rPr>
                <w:rFonts w:ascii="Times New Roman" w:hAnsi="Times New Roman" w:cs="Times New Roman"/>
              </w:rPr>
              <w:t>, у</w:t>
            </w:r>
            <w:r w:rsidRPr="00B82F20">
              <w:rPr>
                <w:rFonts w:ascii="Times New Roman" w:hAnsi="Times New Roman" w:cs="Times New Roman"/>
              </w:rPr>
              <w:t>слуг.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141633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226021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84388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159,58</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 Себестоимость (производственная) реализации товаров, продукции, работ, услуг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118493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212856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94363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179,63</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3. Валовый (маржинальный) доход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23140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13165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-9975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56,89</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4. Расходы периода (коммерческие и управленческие)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14406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3122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-11284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21,67</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5. Прибыль (убыток) от реализации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8734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10043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1309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114,98</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6. Сальдо операционных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7. Прибыль (убыток) от финансово-хозяйственной деятельности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8734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10043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1309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144,98</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8. Сальдо внереализационных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-6206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+4201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9. Прибыл</w:t>
            </w:r>
            <w:r w:rsidR="00B82F20" w:rsidRPr="00B82F20">
              <w:rPr>
                <w:rFonts w:ascii="Times New Roman" w:hAnsi="Times New Roman" w:cs="Times New Roman"/>
              </w:rPr>
              <w:t>ь (</w:t>
            </w:r>
            <w:r w:rsidRPr="00B82F20">
              <w:rPr>
                <w:rFonts w:ascii="Times New Roman" w:hAnsi="Times New Roman" w:cs="Times New Roman"/>
              </w:rPr>
              <w:t>убыток) отчетного 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2528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14244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11716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563,45</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 xml:space="preserve">10. </w:t>
            </w:r>
            <w:proofErr w:type="gramStart"/>
            <w:r w:rsidRPr="00B82F20">
              <w:rPr>
                <w:rFonts w:ascii="Times New Roman" w:hAnsi="Times New Roman" w:cs="Times New Roman"/>
              </w:rPr>
              <w:t>Прибыль</w:t>
            </w:r>
            <w:proofErr w:type="gramEnd"/>
            <w:r w:rsidRPr="00B82F20">
              <w:rPr>
                <w:rFonts w:ascii="Times New Roman" w:hAnsi="Times New Roman" w:cs="Times New Roman"/>
              </w:rPr>
              <w:t xml:space="preserve"> остающаяся в распоряжении организации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1770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9971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8201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563,33</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11. Нераспределенная прибыль (убыток) отчетного 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9971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9971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0</w:t>
            </w:r>
          </w:p>
        </w:tc>
      </w:tr>
    </w:tbl>
    <w:p w:rsidR="00B82F20" w:rsidRPr="00B82F20" w:rsidRDefault="00B82F20" w:rsidP="00C300A4">
      <w:pPr>
        <w:rPr>
          <w:rFonts w:ascii="Times New Roman" w:hAnsi="Times New Roman" w:cs="Times New Roman"/>
          <w:sz w:val="28"/>
        </w:rPr>
      </w:pPr>
    </w:p>
    <w:p w:rsidR="00B82F20" w:rsidRPr="00B82F20" w:rsidRDefault="00B82F20" w:rsidP="00C300A4">
      <w:pPr>
        <w:rPr>
          <w:rFonts w:ascii="Times New Roman" w:hAnsi="Times New Roman" w:cs="Times New Roman"/>
          <w:sz w:val="28"/>
        </w:rPr>
      </w:pPr>
    </w:p>
    <w:p w:rsidR="00B82F20" w:rsidRPr="00B82F20" w:rsidRDefault="00B82F20" w:rsidP="00C300A4">
      <w:pPr>
        <w:rPr>
          <w:rFonts w:ascii="Times New Roman" w:hAnsi="Times New Roman" w:cs="Times New Roman"/>
          <w:sz w:val="28"/>
        </w:rPr>
      </w:pPr>
    </w:p>
    <w:p w:rsidR="00B82F20" w:rsidRDefault="00B82F20" w:rsidP="00C300A4">
      <w:pPr>
        <w:rPr>
          <w:rFonts w:ascii="Times New Roman" w:hAnsi="Times New Roman" w:cs="Times New Roman"/>
          <w:sz w:val="28"/>
        </w:rPr>
      </w:pPr>
    </w:p>
    <w:p w:rsidR="00C300A4" w:rsidRPr="00B82F20" w:rsidRDefault="00C300A4" w:rsidP="00C300A4">
      <w:pPr>
        <w:rPr>
          <w:rFonts w:ascii="Times New Roman" w:hAnsi="Times New Roman" w:cs="Times New Roman"/>
          <w:sz w:val="24"/>
        </w:rPr>
      </w:pPr>
      <w:r w:rsidRPr="00B82F20">
        <w:rPr>
          <w:rFonts w:ascii="Times New Roman" w:hAnsi="Times New Roman" w:cs="Times New Roman"/>
          <w:sz w:val="24"/>
        </w:rPr>
        <w:t>Таблица 2.4 - Показатели рентабельности</w:t>
      </w:r>
    </w:p>
    <w:tbl>
      <w:tblPr>
        <w:tblW w:w="0" w:type="auto"/>
        <w:tblCellMar>
          <w:top w:w="15" w:type="dxa"/>
          <w:left w:w="15" w:type="dxa"/>
          <w:bottom w:w="15" w:type="dxa"/>
          <w:right w:w="15" w:type="dxa"/>
        </w:tblCellMar>
        <w:tblLook w:val="04A0" w:firstRow="1" w:lastRow="0" w:firstColumn="1" w:lastColumn="0" w:noHBand="0" w:noVBand="1"/>
      </w:tblPr>
      <w:tblGrid>
        <w:gridCol w:w="3204"/>
        <w:gridCol w:w="2469"/>
        <w:gridCol w:w="3995"/>
      </w:tblGrid>
      <w:tr w:rsidR="00C300A4" w:rsidRPr="00B82F20" w:rsidTr="00C300A4">
        <w:trPr>
          <w:gridAfter w:val="2"/>
        </w:trPr>
        <w:tc>
          <w:tcPr>
            <w:tcW w:w="0" w:type="auto"/>
            <w:shd w:val="clear" w:color="auto" w:fill="A9A9A9"/>
            <w:vAlign w:val="center"/>
            <w:hideMark/>
          </w:tcPr>
          <w:p w:rsidR="00C300A4" w:rsidRPr="00B82F20" w:rsidRDefault="00C300A4" w:rsidP="00C300A4">
            <w:pPr>
              <w:rPr>
                <w:rFonts w:ascii="Times New Roman" w:hAnsi="Times New Roman" w:cs="Times New Roman"/>
                <w:sz w:val="28"/>
              </w:rPr>
            </w:pP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Наименование 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Расчет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Пояснение</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 Рентабельность продаж</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Р1</w:t>
            </w:r>
            <w:proofErr w:type="gramStart"/>
            <w:r w:rsidRPr="00B82F20">
              <w:rPr>
                <w:rFonts w:ascii="Times New Roman" w:hAnsi="Times New Roman" w:cs="Times New Roman"/>
              </w:rPr>
              <w:t xml:space="preserve">= </w:t>
            </w:r>
            <w:r w:rsidR="00B82F20" w:rsidRPr="00B82F20">
              <w:rPr>
                <w:rFonts w:ascii="Times New Roman" w:hAnsi="Times New Roman" w:cs="Times New Roman"/>
              </w:rPr>
              <w:t>П</w:t>
            </w:r>
            <w:proofErr w:type="gramEnd"/>
            <w:r w:rsidR="00B82F20" w:rsidRPr="00B82F20">
              <w:rPr>
                <w:rFonts w:ascii="Times New Roman" w:hAnsi="Times New Roman" w:cs="Times New Roman"/>
              </w:rPr>
              <w:t>р.</w:t>
            </w:r>
            <w:r w:rsidRPr="00B82F20">
              <w:rPr>
                <w:rFonts w:ascii="Times New Roman" w:hAnsi="Times New Roman" w:cs="Times New Roman"/>
              </w:rPr>
              <w:t xml:space="preserve"> / Вр х 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Показывает, сколько прибыли приходится на единицу реализованной продукции</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 Рентабельность собственного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Р2</w:t>
            </w:r>
            <w:proofErr w:type="gramStart"/>
            <w:r w:rsidRPr="00B82F20">
              <w:rPr>
                <w:rFonts w:ascii="Times New Roman" w:hAnsi="Times New Roman" w:cs="Times New Roman"/>
              </w:rPr>
              <w:t xml:space="preserve"> = </w:t>
            </w:r>
            <w:r w:rsidR="00B82F20" w:rsidRPr="00B82F20">
              <w:rPr>
                <w:rFonts w:ascii="Times New Roman" w:hAnsi="Times New Roman" w:cs="Times New Roman"/>
              </w:rPr>
              <w:t>П</w:t>
            </w:r>
            <w:proofErr w:type="gramEnd"/>
            <w:r w:rsidR="00B82F20" w:rsidRPr="00B82F20">
              <w:rPr>
                <w:rFonts w:ascii="Times New Roman" w:hAnsi="Times New Roman" w:cs="Times New Roman"/>
              </w:rPr>
              <w:t>р.</w:t>
            </w:r>
            <w:r w:rsidRPr="00B82F20">
              <w:rPr>
                <w:rFonts w:ascii="Times New Roman" w:hAnsi="Times New Roman" w:cs="Times New Roman"/>
              </w:rPr>
              <w:t xml:space="preserve"> / 3 раздел баланса х 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Эффективность использования собственного капитала</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3. Рентабельность экономическая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Р3</w:t>
            </w:r>
            <w:proofErr w:type="gramStart"/>
            <w:r w:rsidRPr="00B82F20">
              <w:rPr>
                <w:rFonts w:ascii="Times New Roman" w:hAnsi="Times New Roman" w:cs="Times New Roman"/>
              </w:rPr>
              <w:t xml:space="preserve"> = </w:t>
            </w:r>
            <w:r w:rsidR="00B82F20" w:rsidRPr="00B82F20">
              <w:rPr>
                <w:rFonts w:ascii="Times New Roman" w:hAnsi="Times New Roman" w:cs="Times New Roman"/>
              </w:rPr>
              <w:t>П</w:t>
            </w:r>
            <w:proofErr w:type="gramEnd"/>
            <w:r w:rsidR="00B82F20" w:rsidRPr="00B82F20">
              <w:rPr>
                <w:rFonts w:ascii="Times New Roman" w:hAnsi="Times New Roman" w:cs="Times New Roman"/>
              </w:rPr>
              <w:t>р.</w:t>
            </w:r>
            <w:r w:rsidRPr="00B82F20">
              <w:rPr>
                <w:rFonts w:ascii="Times New Roman" w:hAnsi="Times New Roman" w:cs="Times New Roman"/>
              </w:rPr>
              <w:t xml:space="preserve"> /валюта баланса х 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Эффективность использования всего имущества</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4. Фондорентабельность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 xml:space="preserve">Р4 = </w:t>
            </w:r>
            <w:proofErr w:type="gramStart"/>
            <w:r w:rsidRPr="00B82F20">
              <w:rPr>
                <w:rFonts w:ascii="Times New Roman" w:hAnsi="Times New Roman" w:cs="Times New Roman"/>
              </w:rPr>
              <w:t>Пр</w:t>
            </w:r>
            <w:proofErr w:type="gramEnd"/>
            <w:r w:rsidRPr="00B82F20">
              <w:rPr>
                <w:rFonts w:ascii="Times New Roman" w:hAnsi="Times New Roman" w:cs="Times New Roman"/>
              </w:rPr>
              <w:t xml:space="preserve"> /1 раздел баланса х 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Эффективность использования внеоборотных активов</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5. Рентабельность основного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 xml:space="preserve">Р5 = </w:t>
            </w:r>
            <w:proofErr w:type="gramStart"/>
            <w:r w:rsidRPr="00B82F20">
              <w:rPr>
                <w:rFonts w:ascii="Times New Roman" w:hAnsi="Times New Roman" w:cs="Times New Roman"/>
              </w:rPr>
              <w:t>Пр</w:t>
            </w:r>
            <w:proofErr w:type="gramEnd"/>
            <w:r w:rsidRPr="00B82F20">
              <w:rPr>
                <w:rFonts w:ascii="Times New Roman" w:hAnsi="Times New Roman" w:cs="Times New Roman"/>
              </w:rPr>
              <w:t xml:space="preserve"> / затраты на производство х 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Сколько прибыли от реализации приходится на один рубль затрат.</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6. Период окупаемости собственного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 xml:space="preserve">Р6 = 3 раздел баланса / </w:t>
            </w:r>
            <w:proofErr w:type="gramStart"/>
            <w:r w:rsidRPr="00B82F20">
              <w:rPr>
                <w:rFonts w:ascii="Times New Roman" w:hAnsi="Times New Roman" w:cs="Times New Roman"/>
              </w:rPr>
              <w:t>Пр</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Число лет, в течени</w:t>
            </w:r>
            <w:proofErr w:type="gramStart"/>
            <w:r w:rsidRPr="00B82F20">
              <w:rPr>
                <w:rFonts w:ascii="Times New Roman" w:hAnsi="Times New Roman" w:cs="Times New Roman"/>
              </w:rPr>
              <w:t>и</w:t>
            </w:r>
            <w:proofErr w:type="gramEnd"/>
            <w:r w:rsidRPr="00B82F20">
              <w:rPr>
                <w:rFonts w:ascii="Times New Roman" w:hAnsi="Times New Roman" w:cs="Times New Roman"/>
              </w:rPr>
              <w:t xml:space="preserve"> которых полностью окупаются вложения в данное общество</w:t>
            </w:r>
          </w:p>
        </w:tc>
      </w:tr>
    </w:tbl>
    <w:p w:rsidR="00B82F20" w:rsidRDefault="00B82F20" w:rsidP="00C300A4">
      <w:pPr>
        <w:rPr>
          <w:rFonts w:ascii="Times New Roman" w:hAnsi="Times New Roman" w:cs="Times New Roman"/>
          <w:sz w:val="28"/>
        </w:rPr>
      </w:pPr>
    </w:p>
    <w:p w:rsidR="00C300A4" w:rsidRPr="00B82F20" w:rsidRDefault="00C300A4" w:rsidP="00C300A4">
      <w:pPr>
        <w:rPr>
          <w:rFonts w:ascii="Times New Roman" w:hAnsi="Times New Roman" w:cs="Times New Roman"/>
          <w:sz w:val="24"/>
        </w:rPr>
      </w:pPr>
      <w:r w:rsidRPr="00B82F20">
        <w:rPr>
          <w:rFonts w:ascii="Times New Roman" w:hAnsi="Times New Roman" w:cs="Times New Roman"/>
          <w:sz w:val="24"/>
        </w:rPr>
        <w:t>Таблица 2.5 - Динамика показателей рентабельности ОАО «Концерн КЭМЗ»</w:t>
      </w:r>
    </w:p>
    <w:tbl>
      <w:tblPr>
        <w:tblW w:w="0" w:type="auto"/>
        <w:tblCellMar>
          <w:top w:w="15" w:type="dxa"/>
          <w:left w:w="15" w:type="dxa"/>
          <w:bottom w:w="15" w:type="dxa"/>
          <w:right w:w="15" w:type="dxa"/>
        </w:tblCellMar>
        <w:tblLook w:val="04A0" w:firstRow="1" w:lastRow="0" w:firstColumn="1" w:lastColumn="0" w:noHBand="0" w:noVBand="1"/>
      </w:tblPr>
      <w:tblGrid>
        <w:gridCol w:w="4474"/>
        <w:gridCol w:w="941"/>
        <w:gridCol w:w="886"/>
        <w:gridCol w:w="1789"/>
      </w:tblGrid>
      <w:tr w:rsidR="00C300A4" w:rsidRPr="00B82F20" w:rsidTr="00C300A4">
        <w:trPr>
          <w:gridAfter w:val="3"/>
        </w:trPr>
        <w:tc>
          <w:tcPr>
            <w:tcW w:w="0" w:type="auto"/>
            <w:shd w:val="clear" w:color="auto" w:fill="A9A9A9"/>
            <w:vAlign w:val="center"/>
            <w:hideMark/>
          </w:tcPr>
          <w:p w:rsidR="00C300A4" w:rsidRPr="00B82F20" w:rsidRDefault="00C300A4" w:rsidP="00C300A4">
            <w:pPr>
              <w:rPr>
                <w:rFonts w:ascii="Times New Roman" w:hAnsi="Times New Roman" w:cs="Times New Roman"/>
              </w:rPr>
            </w:pP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Наименование 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2011 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2012 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Изменения</w:t>
            </w:r>
            <w:proofErr w:type="gramStart"/>
            <w:r w:rsidRPr="00B82F20">
              <w:rPr>
                <w:rFonts w:ascii="Times New Roman" w:hAnsi="Times New Roman" w:cs="Times New Roman"/>
              </w:rPr>
              <w:t xml:space="preserve"> (+,-)</w:t>
            </w:r>
            <w:proofErr w:type="gramEnd"/>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Рентабельность продаж</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6,16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4,44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-1,72</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Рентабельность собственного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17,85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17,83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-0,02</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Рентабельность экономическая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2,90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-0,72</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lastRenderedPageBreak/>
              <w:t>Фондорентабельность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15,12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16,1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0,98</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Рентабельность основного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7,37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4,72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-2,65</w:t>
            </w:r>
          </w:p>
        </w:tc>
      </w:tr>
      <w:tr w:rsidR="00C300A4" w:rsidRPr="00B82F20" w:rsidTr="00C300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Период окупаемости собственного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300A4" w:rsidRPr="00B82F20" w:rsidRDefault="00C300A4" w:rsidP="00C300A4">
            <w:pPr>
              <w:rPr>
                <w:rFonts w:ascii="Times New Roman" w:hAnsi="Times New Roman" w:cs="Times New Roman"/>
              </w:rPr>
            </w:pPr>
            <w:r w:rsidRPr="00B82F20">
              <w:rPr>
                <w:rFonts w:ascii="Times New Roman" w:hAnsi="Times New Roman" w:cs="Times New Roman"/>
              </w:rPr>
              <w:t>0</w:t>
            </w:r>
          </w:p>
        </w:tc>
      </w:tr>
    </w:tbl>
    <w:p w:rsidR="00B82F20" w:rsidRDefault="00B82F20" w:rsidP="00B82F20">
      <w:pPr>
        <w:rPr>
          <w:rFonts w:ascii="Times New Roman" w:hAnsi="Times New Roman" w:cs="Times New Roman"/>
          <w:sz w:val="24"/>
        </w:rPr>
      </w:pPr>
    </w:p>
    <w:p w:rsidR="00B82F20" w:rsidRPr="00B82F20" w:rsidRDefault="00B82F20" w:rsidP="00B82F20">
      <w:pPr>
        <w:rPr>
          <w:rFonts w:ascii="Times New Roman" w:hAnsi="Times New Roman" w:cs="Times New Roman"/>
          <w:sz w:val="24"/>
        </w:rPr>
      </w:pPr>
      <w:r>
        <w:rPr>
          <w:rFonts w:ascii="Times New Roman" w:hAnsi="Times New Roman" w:cs="Times New Roman"/>
          <w:sz w:val="24"/>
        </w:rPr>
        <w:t>Таблица 2.6</w:t>
      </w:r>
      <w:r w:rsidRPr="00B82F20">
        <w:rPr>
          <w:rFonts w:ascii="Times New Roman" w:hAnsi="Times New Roman" w:cs="Times New Roman"/>
          <w:sz w:val="24"/>
        </w:rPr>
        <w:t xml:space="preserve"> - Прогнозные коэффициенты, характеризующие платежеспособность</w:t>
      </w:r>
    </w:p>
    <w:tbl>
      <w:tblPr>
        <w:tblW w:w="0" w:type="auto"/>
        <w:tblCellMar>
          <w:top w:w="15" w:type="dxa"/>
          <w:left w:w="15" w:type="dxa"/>
          <w:bottom w:w="15" w:type="dxa"/>
          <w:right w:w="15" w:type="dxa"/>
        </w:tblCellMar>
        <w:tblLook w:val="04A0" w:firstRow="1" w:lastRow="0" w:firstColumn="1" w:lastColumn="0" w:noHBand="0" w:noVBand="1"/>
      </w:tblPr>
      <w:tblGrid>
        <w:gridCol w:w="1952"/>
        <w:gridCol w:w="2396"/>
        <w:gridCol w:w="781"/>
        <w:gridCol w:w="1553"/>
        <w:gridCol w:w="1552"/>
        <w:gridCol w:w="1434"/>
      </w:tblGrid>
      <w:tr w:rsidR="00B82F20" w:rsidRPr="00B82F20" w:rsidTr="00FE4BB8">
        <w:trPr>
          <w:gridAfter w:val="5"/>
        </w:trPr>
        <w:tc>
          <w:tcPr>
            <w:tcW w:w="0" w:type="auto"/>
            <w:shd w:val="clear" w:color="auto" w:fill="A9A9A9"/>
            <w:vAlign w:val="center"/>
            <w:hideMark/>
          </w:tcPr>
          <w:p w:rsidR="00B82F20" w:rsidRPr="00B82F20" w:rsidRDefault="00B82F20" w:rsidP="00FE4BB8">
            <w:pPr>
              <w:rPr>
                <w:rFonts w:ascii="Times New Roman" w:hAnsi="Times New Roman" w:cs="Times New Roman"/>
              </w:rPr>
            </w:pPr>
          </w:p>
        </w:tc>
      </w:tr>
      <w:tr w:rsidR="00B82F20" w:rsidRPr="00B82F20" w:rsidTr="00FE4B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Наименование 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Способ расчета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proofErr w:type="gramStart"/>
            <w:r w:rsidRPr="00B82F20">
              <w:rPr>
                <w:rFonts w:ascii="Times New Roman" w:hAnsi="Times New Roman" w:cs="Times New Roman"/>
              </w:rPr>
              <w:t>Нор-ма</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 xml:space="preserve">Исходные данные </w:t>
            </w:r>
            <w:proofErr w:type="gramStart"/>
            <w:r w:rsidRPr="00B82F20">
              <w:rPr>
                <w:rFonts w:ascii="Times New Roman" w:hAnsi="Times New Roman" w:cs="Times New Roman"/>
              </w:rPr>
              <w:t>на конец</w:t>
            </w:r>
            <w:proofErr w:type="gramEnd"/>
            <w:r w:rsidRPr="00B82F20">
              <w:rPr>
                <w:rFonts w:ascii="Times New Roman" w:hAnsi="Times New Roman" w:cs="Times New Roman"/>
              </w:rPr>
              <w:t xml:space="preserve"> 2008 года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Прогнозные значения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Отклонения</w:t>
            </w:r>
          </w:p>
        </w:tc>
      </w:tr>
      <w:tr w:rsidR="00B82F20" w:rsidRPr="00B82F20" w:rsidTr="00FE4B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Общий показатель ликвидности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Кло=А</w:t>
            </w:r>
            <w:proofErr w:type="gramStart"/>
            <w:r w:rsidRPr="00B82F20">
              <w:rPr>
                <w:rFonts w:ascii="Times New Roman" w:hAnsi="Times New Roman" w:cs="Times New Roman"/>
              </w:rPr>
              <w:t>1</w:t>
            </w:r>
            <w:proofErr w:type="gramEnd"/>
            <w:r w:rsidRPr="00B82F20">
              <w:rPr>
                <w:rFonts w:ascii="Times New Roman" w:hAnsi="Times New Roman" w:cs="Times New Roman"/>
              </w:rPr>
              <w:t>+0,5А2+0,3А3</w:t>
            </w:r>
          </w:p>
          <w:p w:rsidR="00B82F20" w:rsidRPr="00B82F20" w:rsidRDefault="00B82F20" w:rsidP="00FE4BB8">
            <w:pPr>
              <w:rPr>
                <w:rFonts w:ascii="Times New Roman" w:hAnsi="Times New Roman" w:cs="Times New Roman"/>
              </w:rPr>
            </w:pPr>
            <w:r w:rsidRPr="00B82F20">
              <w:rPr>
                <w:rFonts w:ascii="Times New Roman" w:hAnsi="Times New Roman" w:cs="Times New Roman"/>
              </w:rPr>
              <w:t>П</w:t>
            </w:r>
            <w:proofErr w:type="gramStart"/>
            <w:r w:rsidRPr="00B82F20">
              <w:rPr>
                <w:rFonts w:ascii="Times New Roman" w:hAnsi="Times New Roman" w:cs="Times New Roman"/>
              </w:rPr>
              <w:t>1</w:t>
            </w:r>
            <w:proofErr w:type="gramEnd"/>
            <w:r w:rsidRPr="00B82F20">
              <w:rPr>
                <w:rFonts w:ascii="Times New Roman" w:hAnsi="Times New Roman" w:cs="Times New Roman"/>
              </w:rPr>
              <w:t>+0,5П2+0,3П3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0,94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0,3</w:t>
            </w:r>
          </w:p>
        </w:tc>
      </w:tr>
      <w:tr w:rsidR="00B82F20" w:rsidRPr="00B82F20" w:rsidTr="00FE4B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Коэффициент абсолютной ликвидности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noProof/>
                <w:lang w:eastAsia="ru-RU"/>
              </w:rPr>
              <w:drawing>
                <wp:inline distT="0" distB="0" distL="0" distR="0" wp14:anchorId="13719D19" wp14:editId="08A47BDC">
                  <wp:extent cx="1031240" cy="385445"/>
                  <wp:effectExtent l="0" t="0" r="0" b="0"/>
                  <wp:docPr id="1" name="Рисунок 1" descr="https://studwood.net/imag_/27/68853/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udwood.net/imag_/27/68853/image00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1240" cy="385445"/>
                          </a:xfrm>
                          <a:prstGeom prst="rect">
                            <a:avLst/>
                          </a:prstGeom>
                          <a:noFill/>
                          <a:ln>
                            <a:noFill/>
                          </a:ln>
                        </pic:spPr>
                      </pic:pic>
                    </a:graphicData>
                  </a:graphic>
                </wp:inline>
              </w:drawing>
            </w:r>
          </w:p>
          <w:p w:rsidR="00B82F20" w:rsidRPr="00B82F20" w:rsidRDefault="00B82F20" w:rsidP="00FE4BB8">
            <w:pPr>
              <w:rPr>
                <w:rFonts w:ascii="Times New Roman" w:hAnsi="Times New Roman" w:cs="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0,47</w:t>
            </w:r>
          </w:p>
        </w:tc>
        <w:tc>
          <w:tcPr>
            <w:tcW w:w="0" w:type="auto"/>
            <w:shd w:val="clear" w:color="auto" w:fill="C0C0C0"/>
            <w:vAlign w:val="center"/>
            <w:hideMark/>
          </w:tcPr>
          <w:p w:rsidR="00B82F20" w:rsidRPr="00B82F20" w:rsidRDefault="00B82F20" w:rsidP="00FE4BB8">
            <w:pPr>
              <w:rPr>
                <w:rFonts w:ascii="Times New Roman" w:hAnsi="Times New Roman" w:cs="Times New Roman"/>
              </w:rPr>
            </w:pPr>
          </w:p>
        </w:tc>
      </w:tr>
      <w:tr w:rsidR="00B82F20" w:rsidRPr="00B82F20" w:rsidTr="00FE4B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Коэффициент текущей ликвидности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noProof/>
                <w:lang w:eastAsia="ru-RU"/>
              </w:rPr>
              <w:drawing>
                <wp:inline distT="0" distB="0" distL="0" distR="0" wp14:anchorId="29306E1B" wp14:editId="41FCCAB7">
                  <wp:extent cx="986155" cy="385445"/>
                  <wp:effectExtent l="0" t="0" r="4445" b="0"/>
                  <wp:docPr id="2" name="Рисунок 2" descr="https://studwood.net/imag_/27/68853/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wood.net/imag_/27/68853/image00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6155" cy="385445"/>
                          </a:xfrm>
                          <a:prstGeom prst="rect">
                            <a:avLst/>
                          </a:prstGeom>
                          <a:noFill/>
                          <a:ln>
                            <a:noFill/>
                          </a:ln>
                        </pic:spPr>
                      </pic:pic>
                    </a:graphicData>
                  </a:graphic>
                </wp:inline>
              </w:drawing>
            </w:r>
          </w:p>
          <w:p w:rsidR="00B82F20" w:rsidRPr="00B82F20" w:rsidRDefault="00B82F20" w:rsidP="00FE4BB8">
            <w:pPr>
              <w:rPr>
                <w:rFonts w:ascii="Times New Roman" w:hAnsi="Times New Roman" w:cs="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2,02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82F20" w:rsidRPr="00B82F20" w:rsidRDefault="00B82F20" w:rsidP="00FE4BB8">
            <w:pPr>
              <w:rPr>
                <w:rFonts w:ascii="Times New Roman" w:hAnsi="Times New Roman" w:cs="Times New Roman"/>
              </w:rPr>
            </w:pPr>
            <w:r w:rsidRPr="00B82F20">
              <w:rPr>
                <w:rFonts w:ascii="Times New Roman" w:hAnsi="Times New Roman" w:cs="Times New Roman"/>
              </w:rPr>
              <w:t>0,47</w:t>
            </w:r>
          </w:p>
        </w:tc>
        <w:tc>
          <w:tcPr>
            <w:tcW w:w="0" w:type="auto"/>
            <w:shd w:val="clear" w:color="auto" w:fill="A9A9A9"/>
            <w:vAlign w:val="center"/>
            <w:hideMark/>
          </w:tcPr>
          <w:p w:rsidR="00B82F20" w:rsidRPr="00B82F20" w:rsidRDefault="00B82F20" w:rsidP="00FE4BB8">
            <w:pPr>
              <w:rPr>
                <w:rFonts w:ascii="Times New Roman" w:hAnsi="Times New Roman" w:cs="Times New Roman"/>
              </w:rPr>
            </w:pPr>
          </w:p>
        </w:tc>
      </w:tr>
    </w:tbl>
    <w:p w:rsidR="00B82F20" w:rsidRPr="00B82F20" w:rsidRDefault="00B82F20" w:rsidP="00B82F20">
      <w:pPr>
        <w:ind w:right="-1"/>
        <w:rPr>
          <w:rFonts w:ascii="Times New Roman" w:hAnsi="Times New Roman" w:cs="Times New Roman"/>
          <w:sz w:val="28"/>
        </w:rPr>
      </w:pPr>
    </w:p>
    <w:p w:rsidR="00B82F20" w:rsidRPr="00B82F20" w:rsidRDefault="00B82F20" w:rsidP="00707EF8">
      <w:pPr>
        <w:rPr>
          <w:rFonts w:ascii="Times New Roman" w:hAnsi="Times New Roman" w:cs="Times New Roman"/>
          <w:sz w:val="28"/>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B82F20" w:rsidRDefault="00B82F20" w:rsidP="00707EF8">
      <w:pPr>
        <w:rPr>
          <w:rFonts w:ascii="Times New Roman" w:hAnsi="Times New Roman" w:cs="Times New Roman"/>
          <w:sz w:val="24"/>
        </w:rPr>
      </w:pPr>
    </w:p>
    <w:p w:rsidR="00707EF8" w:rsidRPr="00B82F20" w:rsidRDefault="00707EF8" w:rsidP="00707EF8">
      <w:pPr>
        <w:rPr>
          <w:rFonts w:ascii="Times New Roman" w:hAnsi="Times New Roman" w:cs="Times New Roman"/>
          <w:sz w:val="24"/>
        </w:rPr>
      </w:pPr>
      <w:r w:rsidRPr="00B82F20">
        <w:rPr>
          <w:rFonts w:ascii="Times New Roman" w:hAnsi="Times New Roman" w:cs="Times New Roman"/>
          <w:sz w:val="24"/>
        </w:rPr>
        <w:t>Таблица 3.1 - Меры по увеличению потока денежных средств</w:t>
      </w:r>
    </w:p>
    <w:tbl>
      <w:tblPr>
        <w:tblStyle w:val="10"/>
        <w:tblW w:w="9674" w:type="dxa"/>
        <w:tblLook w:val="04A0" w:firstRow="1" w:lastRow="0" w:firstColumn="1" w:lastColumn="0" w:noHBand="0" w:noVBand="1"/>
      </w:tblPr>
      <w:tblGrid>
        <w:gridCol w:w="1922"/>
        <w:gridCol w:w="4332"/>
        <w:gridCol w:w="3414"/>
        <w:gridCol w:w="6"/>
      </w:tblGrid>
      <w:tr w:rsidR="00707EF8" w:rsidRPr="00B82F20" w:rsidTr="00B82F20">
        <w:trPr>
          <w:gridAfter w:val="3"/>
          <w:cnfStyle w:val="100000000000" w:firstRow="1" w:lastRow="0" w:firstColumn="0" w:lastColumn="0" w:oddVBand="0" w:evenVBand="0" w:oddHBand="0" w:evenHBand="0" w:firstRowFirstColumn="0" w:firstRowLastColumn="0" w:lastRowFirstColumn="0" w:lastRowLastColumn="0"/>
          <w:wAfter w:w="7522" w:type="dxa"/>
        </w:trPr>
        <w:tc>
          <w:tcPr>
            <w:cnfStyle w:val="001000000000" w:firstRow="0" w:lastRow="0" w:firstColumn="1" w:lastColumn="0" w:oddVBand="0" w:evenVBand="0" w:oddHBand="0" w:evenHBand="0" w:firstRowFirstColumn="0" w:firstRowLastColumn="0" w:lastRowFirstColumn="0" w:lastRowLastColumn="0"/>
            <w:tcW w:w="0" w:type="auto"/>
            <w:hideMark/>
          </w:tcPr>
          <w:p w:rsidR="00707EF8" w:rsidRPr="00B82F20" w:rsidRDefault="00707EF8" w:rsidP="000E5E35">
            <w:pPr>
              <w:rPr>
                <w:rFonts w:ascii="Times New Roman" w:hAnsi="Times New Roman" w:cs="Times New Roman"/>
              </w:rPr>
            </w:pPr>
          </w:p>
        </w:tc>
      </w:tr>
      <w:tr w:rsidR="00B82F20" w:rsidRPr="00B82F20" w:rsidTr="00B8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07EF8" w:rsidRPr="00B82F20" w:rsidRDefault="00707EF8" w:rsidP="000E5E35">
            <w:pPr>
              <w:rPr>
                <w:rFonts w:ascii="Times New Roman" w:hAnsi="Times New Roman" w:cs="Times New Roman"/>
              </w:rPr>
            </w:pPr>
          </w:p>
        </w:tc>
        <w:tc>
          <w:tcPr>
            <w:tcW w:w="0" w:type="auto"/>
            <w:hideMark/>
          </w:tcPr>
          <w:p w:rsidR="00707EF8" w:rsidRPr="00B82F20" w:rsidRDefault="00B82F20" w:rsidP="000E5E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Увеличение при</w:t>
            </w:r>
            <w:r w:rsidR="00707EF8" w:rsidRPr="00B82F20">
              <w:rPr>
                <w:rFonts w:ascii="Times New Roman" w:hAnsi="Times New Roman" w:cs="Times New Roman"/>
              </w:rPr>
              <w:t>тока денежных средств</w:t>
            </w:r>
          </w:p>
        </w:tc>
        <w:tc>
          <w:tcPr>
            <w:tcW w:w="3352" w:type="dxa"/>
            <w:gridSpan w:val="2"/>
          </w:tcPr>
          <w:p w:rsidR="00B82F20" w:rsidRPr="00B82F20" w:rsidRDefault="00B82F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Уменьшение оттока денежных средств</w:t>
            </w:r>
          </w:p>
        </w:tc>
      </w:tr>
      <w:tr w:rsidR="00707EF8" w:rsidRPr="00B82F20" w:rsidTr="00B82F20">
        <w:trPr>
          <w:gridAfter w:val="1"/>
          <w:wAfter w:w="6" w:type="dxa"/>
        </w:trPr>
        <w:tc>
          <w:tcPr>
            <w:cnfStyle w:val="001000000000" w:firstRow="0" w:lastRow="0" w:firstColumn="1" w:lastColumn="0" w:oddVBand="0" w:evenVBand="0" w:oddHBand="0" w:evenHBand="0" w:firstRowFirstColumn="0" w:firstRowLastColumn="0" w:lastRowFirstColumn="0" w:lastRowLastColumn="0"/>
            <w:tcW w:w="0" w:type="auto"/>
            <w:hideMark/>
          </w:tcPr>
          <w:p w:rsidR="00707EF8" w:rsidRPr="00B82F20" w:rsidRDefault="00707EF8" w:rsidP="000E5E35">
            <w:pPr>
              <w:rPr>
                <w:rFonts w:ascii="Times New Roman" w:hAnsi="Times New Roman" w:cs="Times New Roman"/>
              </w:rPr>
            </w:pPr>
            <w:r w:rsidRPr="00B82F20">
              <w:rPr>
                <w:rFonts w:ascii="Times New Roman" w:hAnsi="Times New Roman" w:cs="Times New Roman"/>
              </w:rPr>
              <w:t>Краткосрочные меры</w:t>
            </w:r>
          </w:p>
        </w:tc>
        <w:tc>
          <w:tcPr>
            <w:tcW w:w="0" w:type="auto"/>
            <w:hideMark/>
          </w:tcPr>
          <w:p w:rsidR="00707EF8" w:rsidRPr="00B82F20" w:rsidRDefault="00707EF8" w:rsidP="000E5E35">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Рационализация ассортимента продукции (т.е. продажа запасных частей по ценам, доступным любому покупателю);</w:t>
            </w:r>
          </w:p>
          <w:p w:rsidR="00707EF8" w:rsidRPr="00B82F20" w:rsidRDefault="00707EF8" w:rsidP="000E5E35">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Реструктуризация кредиторской задолженности;</w:t>
            </w:r>
          </w:p>
          <w:p w:rsidR="00707EF8" w:rsidRPr="00B82F20" w:rsidRDefault="00707EF8" w:rsidP="000E5E35">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Введение и использование кредитной системы продаж;</w:t>
            </w:r>
          </w:p>
          <w:p w:rsidR="00707EF8" w:rsidRPr="00B82F20" w:rsidRDefault="00707EF8" w:rsidP="000E5E35">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Разработка системы скидок для потребителей;</w:t>
            </w:r>
          </w:p>
          <w:p w:rsidR="00707EF8" w:rsidRPr="00B82F20" w:rsidRDefault="00707EF8" w:rsidP="000E5E35">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Работа по заявкам (поставка товаров по предварительному заказу);</w:t>
            </w:r>
          </w:p>
          <w:p w:rsidR="00707EF8" w:rsidRPr="00B82F20" w:rsidRDefault="00707EF8" w:rsidP="000E5E35">
            <w:pPr>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Привлечение клиентов акциями (подарок в придачу к покупке (сопутствующий товар)).</w:t>
            </w:r>
          </w:p>
        </w:tc>
        <w:tc>
          <w:tcPr>
            <w:tcW w:w="0" w:type="auto"/>
            <w:hideMark/>
          </w:tcPr>
          <w:p w:rsidR="00707EF8" w:rsidRPr="00B82F20" w:rsidRDefault="00707EF8" w:rsidP="000E5E35">
            <w:pPr>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Сокращение затрат;</w:t>
            </w:r>
          </w:p>
          <w:p w:rsidR="00707EF8" w:rsidRPr="00B82F20" w:rsidRDefault="00707EF8" w:rsidP="000E5E35">
            <w:pPr>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Использование скидок поставщиков, т.е. постоянные отлаженные каналы;</w:t>
            </w:r>
          </w:p>
          <w:p w:rsidR="00707EF8" w:rsidRPr="00B82F20" w:rsidRDefault="00707EF8" w:rsidP="000E5E35">
            <w:pPr>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-Налоговое планирование, т.е. стремление к снижению налога.</w:t>
            </w:r>
          </w:p>
        </w:tc>
      </w:tr>
      <w:tr w:rsidR="00707EF8" w:rsidRPr="00B82F20" w:rsidTr="00B82F20">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0" w:type="auto"/>
            <w:hideMark/>
          </w:tcPr>
          <w:p w:rsidR="00707EF8" w:rsidRPr="00B82F20" w:rsidRDefault="00707EF8" w:rsidP="000E5E35">
            <w:pPr>
              <w:rPr>
                <w:rFonts w:ascii="Times New Roman" w:hAnsi="Times New Roman" w:cs="Times New Roman"/>
              </w:rPr>
            </w:pPr>
            <w:proofErr w:type="gramStart"/>
            <w:r w:rsidRPr="00B82F20">
              <w:rPr>
                <w:rFonts w:ascii="Times New Roman" w:hAnsi="Times New Roman" w:cs="Times New Roman"/>
              </w:rPr>
              <w:t>Долго-срочные</w:t>
            </w:r>
            <w:proofErr w:type="gramEnd"/>
            <w:r w:rsidRPr="00B82F20">
              <w:rPr>
                <w:rFonts w:ascii="Times New Roman" w:hAnsi="Times New Roman" w:cs="Times New Roman"/>
              </w:rPr>
              <w:t xml:space="preserve"> меры</w:t>
            </w:r>
          </w:p>
        </w:tc>
        <w:tc>
          <w:tcPr>
            <w:tcW w:w="0" w:type="auto"/>
            <w:hideMark/>
          </w:tcPr>
          <w:p w:rsidR="00707EF8" w:rsidRPr="00B82F20" w:rsidRDefault="00707EF8" w:rsidP="000E5E35">
            <w:pPr>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Разработка финансовой стратегии предприятия;</w:t>
            </w:r>
          </w:p>
          <w:p w:rsidR="00707EF8" w:rsidRPr="00B82F20" w:rsidRDefault="00707EF8" w:rsidP="000E5E35">
            <w:pPr>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 Пои</w:t>
            </w:r>
            <w:proofErr w:type="gramStart"/>
            <w:r w:rsidRPr="00B82F20">
              <w:rPr>
                <w:rFonts w:ascii="Times New Roman" w:hAnsi="Times New Roman" w:cs="Times New Roman"/>
              </w:rPr>
              <w:t>ск стр</w:t>
            </w:r>
            <w:proofErr w:type="gramEnd"/>
            <w:r w:rsidRPr="00B82F20">
              <w:rPr>
                <w:rFonts w:ascii="Times New Roman" w:hAnsi="Times New Roman" w:cs="Times New Roman"/>
              </w:rPr>
              <w:t>атегических партнеров.</w:t>
            </w:r>
          </w:p>
        </w:tc>
        <w:tc>
          <w:tcPr>
            <w:tcW w:w="0" w:type="auto"/>
            <w:hideMark/>
          </w:tcPr>
          <w:p w:rsidR="00707EF8" w:rsidRPr="00B82F20" w:rsidRDefault="00707EF8" w:rsidP="000E5E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2F20">
              <w:rPr>
                <w:rFonts w:ascii="Times New Roman" w:hAnsi="Times New Roman" w:cs="Times New Roman"/>
              </w:rPr>
              <w:t>-Долгосрочные контракты, предусматривающие скидки или отсрочки платежей.</w:t>
            </w:r>
          </w:p>
        </w:tc>
      </w:tr>
    </w:tbl>
    <w:p w:rsidR="00B82F20" w:rsidRDefault="00B82F20" w:rsidP="00707EF8">
      <w:pPr>
        <w:rPr>
          <w:rFonts w:ascii="Times New Roman" w:hAnsi="Times New Roman" w:cs="Times New Roman"/>
          <w:sz w:val="28"/>
        </w:rPr>
      </w:pPr>
    </w:p>
    <w:p w:rsidR="00B82F20" w:rsidRDefault="00B82F20" w:rsidP="00707EF8">
      <w:pPr>
        <w:rPr>
          <w:rFonts w:ascii="Times New Roman" w:hAnsi="Times New Roman" w:cs="Times New Roman"/>
          <w:sz w:val="28"/>
        </w:rPr>
      </w:pPr>
    </w:p>
    <w:p w:rsidR="00B82F20" w:rsidRPr="00B82F20" w:rsidRDefault="00B82F20">
      <w:pPr>
        <w:ind w:right="-1"/>
        <w:rPr>
          <w:rFonts w:ascii="Times New Roman" w:hAnsi="Times New Roman" w:cs="Times New Roman"/>
          <w:sz w:val="28"/>
        </w:rPr>
      </w:pPr>
    </w:p>
    <w:sectPr w:rsidR="00B82F20" w:rsidRPr="00B82F20" w:rsidSect="00B363B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2A" w:rsidRDefault="000D7D2A" w:rsidP="00B82F20">
      <w:pPr>
        <w:spacing w:after="0" w:line="240" w:lineRule="auto"/>
      </w:pPr>
      <w:r>
        <w:separator/>
      </w:r>
    </w:p>
  </w:endnote>
  <w:endnote w:type="continuationSeparator" w:id="0">
    <w:p w:rsidR="000D7D2A" w:rsidRDefault="000D7D2A" w:rsidP="00B8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91109"/>
      <w:docPartObj>
        <w:docPartGallery w:val="Page Numbers (Bottom of Page)"/>
        <w:docPartUnique/>
      </w:docPartObj>
    </w:sdtPr>
    <w:sdtEndPr/>
    <w:sdtContent>
      <w:p w:rsidR="00B363BB" w:rsidRDefault="00B363BB">
        <w:pPr>
          <w:pStyle w:val="aa"/>
          <w:jc w:val="center"/>
        </w:pPr>
        <w:r>
          <w:fldChar w:fldCharType="begin"/>
        </w:r>
        <w:r>
          <w:instrText>PAGE   \* MERGEFORMAT</w:instrText>
        </w:r>
        <w:r>
          <w:fldChar w:fldCharType="separate"/>
        </w:r>
        <w:r w:rsidR="00AA62FB">
          <w:rPr>
            <w:noProof/>
          </w:rPr>
          <w:t>29</w:t>
        </w:r>
        <w:r>
          <w:fldChar w:fldCharType="end"/>
        </w:r>
      </w:p>
    </w:sdtContent>
  </w:sdt>
  <w:p w:rsidR="0077519A" w:rsidRDefault="007751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CE" w:rsidRDefault="00F027CE" w:rsidP="00F027CE">
    <w:pPr>
      <w:pStyle w:val="aa"/>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2A" w:rsidRDefault="000D7D2A" w:rsidP="00B82F20">
      <w:pPr>
        <w:spacing w:after="0" w:line="240" w:lineRule="auto"/>
      </w:pPr>
      <w:r>
        <w:separator/>
      </w:r>
    </w:p>
  </w:footnote>
  <w:footnote w:type="continuationSeparator" w:id="0">
    <w:p w:rsidR="000D7D2A" w:rsidRDefault="000D7D2A" w:rsidP="00B82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08B"/>
    <w:multiLevelType w:val="multilevel"/>
    <w:tmpl w:val="5E5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E4D05"/>
    <w:multiLevelType w:val="hybridMultilevel"/>
    <w:tmpl w:val="E30018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647E6"/>
    <w:multiLevelType w:val="multilevel"/>
    <w:tmpl w:val="16C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66F55"/>
    <w:multiLevelType w:val="multilevel"/>
    <w:tmpl w:val="BD36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12DAC"/>
    <w:multiLevelType w:val="hybridMultilevel"/>
    <w:tmpl w:val="A8E01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383F"/>
    <w:multiLevelType w:val="multilevel"/>
    <w:tmpl w:val="E1DAF05C"/>
    <w:lvl w:ilvl="0">
      <w:start w:val="1"/>
      <w:numFmt w:val="upperRoman"/>
      <w:lvlText w:val="%1."/>
      <w:lvlJc w:val="left"/>
      <w:pPr>
        <w:ind w:left="1146"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0B0F71EE"/>
    <w:multiLevelType w:val="hybridMultilevel"/>
    <w:tmpl w:val="331AF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3D78F1"/>
    <w:multiLevelType w:val="hybridMultilevel"/>
    <w:tmpl w:val="0BD43F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90C7E"/>
    <w:multiLevelType w:val="hybridMultilevel"/>
    <w:tmpl w:val="C1CE9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922480"/>
    <w:multiLevelType w:val="hybridMultilevel"/>
    <w:tmpl w:val="190E9D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D2761"/>
    <w:multiLevelType w:val="multilevel"/>
    <w:tmpl w:val="C578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F0261"/>
    <w:multiLevelType w:val="hybridMultilevel"/>
    <w:tmpl w:val="EF681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342679"/>
    <w:multiLevelType w:val="multilevel"/>
    <w:tmpl w:val="6D56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881E94"/>
    <w:multiLevelType w:val="multilevel"/>
    <w:tmpl w:val="78B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C6673A"/>
    <w:multiLevelType w:val="multilevel"/>
    <w:tmpl w:val="CD8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73E51"/>
    <w:multiLevelType w:val="hybridMultilevel"/>
    <w:tmpl w:val="CE285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822DA2"/>
    <w:multiLevelType w:val="hybridMultilevel"/>
    <w:tmpl w:val="CD804C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FA57FB"/>
    <w:multiLevelType w:val="hybridMultilevel"/>
    <w:tmpl w:val="A16C4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C23D76"/>
    <w:multiLevelType w:val="hybridMultilevel"/>
    <w:tmpl w:val="1262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8A21EC"/>
    <w:multiLevelType w:val="multilevel"/>
    <w:tmpl w:val="300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0B629E"/>
    <w:multiLevelType w:val="hybridMultilevel"/>
    <w:tmpl w:val="15A4B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4B5FEE"/>
    <w:multiLevelType w:val="multilevel"/>
    <w:tmpl w:val="BD948FA4"/>
    <w:lvl w:ilvl="0">
      <w:start w:val="1"/>
      <w:numFmt w:val="decimal"/>
      <w:lvlText w:val="%1."/>
      <w:lvlJc w:val="left"/>
      <w:pPr>
        <w:ind w:left="504" w:hanging="50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nsid w:val="2C4B7CAA"/>
    <w:multiLevelType w:val="multilevel"/>
    <w:tmpl w:val="D234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DA3301"/>
    <w:multiLevelType w:val="multilevel"/>
    <w:tmpl w:val="F40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CC30C3"/>
    <w:multiLevelType w:val="multilevel"/>
    <w:tmpl w:val="EAA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F7136"/>
    <w:multiLevelType w:val="multilevel"/>
    <w:tmpl w:val="FD30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E075C5"/>
    <w:multiLevelType w:val="multilevel"/>
    <w:tmpl w:val="AA9A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B74160"/>
    <w:multiLevelType w:val="hybridMultilevel"/>
    <w:tmpl w:val="63201B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01FB9"/>
    <w:multiLevelType w:val="multilevel"/>
    <w:tmpl w:val="52B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F65DF7"/>
    <w:multiLevelType w:val="multilevel"/>
    <w:tmpl w:val="3A5E8ACE"/>
    <w:lvl w:ilvl="0">
      <w:start w:val="1"/>
      <w:numFmt w:val="decimal"/>
      <w:lvlText w:val="%1"/>
      <w:lvlJc w:val="left"/>
      <w:pPr>
        <w:ind w:left="420" w:hanging="42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0">
    <w:nsid w:val="518B0E79"/>
    <w:multiLevelType w:val="multilevel"/>
    <w:tmpl w:val="BB66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91821"/>
    <w:multiLevelType w:val="multilevel"/>
    <w:tmpl w:val="AF5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862BE0"/>
    <w:multiLevelType w:val="hybridMultilevel"/>
    <w:tmpl w:val="E76A62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94BB8"/>
    <w:multiLevelType w:val="hybridMultilevel"/>
    <w:tmpl w:val="18B8C85E"/>
    <w:lvl w:ilvl="0" w:tplc="04190001">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34">
    <w:nsid w:val="58A02E22"/>
    <w:multiLevelType w:val="hybridMultilevel"/>
    <w:tmpl w:val="FD0C59E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
    <w:nsid w:val="5F9C237B"/>
    <w:multiLevelType w:val="multilevel"/>
    <w:tmpl w:val="B3EE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A1A57"/>
    <w:multiLevelType w:val="multilevel"/>
    <w:tmpl w:val="84A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A66D95"/>
    <w:multiLevelType w:val="hybridMultilevel"/>
    <w:tmpl w:val="4902510A"/>
    <w:lvl w:ilvl="0" w:tplc="9B520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854D4E"/>
    <w:multiLevelType w:val="multilevel"/>
    <w:tmpl w:val="B8A6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EA6442"/>
    <w:multiLevelType w:val="hybridMultilevel"/>
    <w:tmpl w:val="028A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0C15B3"/>
    <w:multiLevelType w:val="hybridMultilevel"/>
    <w:tmpl w:val="4E1ACC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62490E"/>
    <w:multiLevelType w:val="hybridMultilevel"/>
    <w:tmpl w:val="D7F8E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384527"/>
    <w:multiLevelType w:val="hybridMultilevel"/>
    <w:tmpl w:val="6980B6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295C30"/>
    <w:multiLevelType w:val="hybridMultilevel"/>
    <w:tmpl w:val="ED02F6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6D3AB4"/>
    <w:multiLevelType w:val="hybridMultilevel"/>
    <w:tmpl w:val="9C748A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B1627C"/>
    <w:multiLevelType w:val="hybridMultilevel"/>
    <w:tmpl w:val="1312DA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2"/>
  </w:num>
  <w:num w:numId="4">
    <w:abstractNumId w:val="16"/>
  </w:num>
  <w:num w:numId="5">
    <w:abstractNumId w:val="44"/>
  </w:num>
  <w:num w:numId="6">
    <w:abstractNumId w:val="1"/>
  </w:num>
  <w:num w:numId="7">
    <w:abstractNumId w:val="27"/>
  </w:num>
  <w:num w:numId="8">
    <w:abstractNumId w:val="17"/>
  </w:num>
  <w:num w:numId="9">
    <w:abstractNumId w:val="40"/>
  </w:num>
  <w:num w:numId="10">
    <w:abstractNumId w:val="43"/>
  </w:num>
  <w:num w:numId="11">
    <w:abstractNumId w:val="32"/>
  </w:num>
  <w:num w:numId="12">
    <w:abstractNumId w:val="9"/>
  </w:num>
  <w:num w:numId="13">
    <w:abstractNumId w:val="45"/>
  </w:num>
  <w:num w:numId="14">
    <w:abstractNumId w:val="11"/>
  </w:num>
  <w:num w:numId="15">
    <w:abstractNumId w:val="5"/>
  </w:num>
  <w:num w:numId="16">
    <w:abstractNumId w:val="38"/>
  </w:num>
  <w:num w:numId="17">
    <w:abstractNumId w:val="2"/>
  </w:num>
  <w:num w:numId="18">
    <w:abstractNumId w:val="19"/>
  </w:num>
  <w:num w:numId="19">
    <w:abstractNumId w:val="26"/>
  </w:num>
  <w:num w:numId="20">
    <w:abstractNumId w:val="23"/>
  </w:num>
  <w:num w:numId="21">
    <w:abstractNumId w:val="25"/>
  </w:num>
  <w:num w:numId="22">
    <w:abstractNumId w:val="22"/>
  </w:num>
  <w:num w:numId="23">
    <w:abstractNumId w:val="35"/>
  </w:num>
  <w:num w:numId="24">
    <w:abstractNumId w:val="36"/>
  </w:num>
  <w:num w:numId="25">
    <w:abstractNumId w:val="3"/>
  </w:num>
  <w:num w:numId="26">
    <w:abstractNumId w:val="24"/>
  </w:num>
  <w:num w:numId="27">
    <w:abstractNumId w:val="12"/>
  </w:num>
  <w:num w:numId="28">
    <w:abstractNumId w:val="28"/>
  </w:num>
  <w:num w:numId="29">
    <w:abstractNumId w:val="14"/>
  </w:num>
  <w:num w:numId="30">
    <w:abstractNumId w:val="0"/>
  </w:num>
  <w:num w:numId="31">
    <w:abstractNumId w:val="30"/>
  </w:num>
  <w:num w:numId="32">
    <w:abstractNumId w:val="31"/>
  </w:num>
  <w:num w:numId="33">
    <w:abstractNumId w:val="10"/>
  </w:num>
  <w:num w:numId="34">
    <w:abstractNumId w:val="13"/>
  </w:num>
  <w:num w:numId="35">
    <w:abstractNumId w:val="34"/>
  </w:num>
  <w:num w:numId="36">
    <w:abstractNumId w:val="15"/>
  </w:num>
  <w:num w:numId="37">
    <w:abstractNumId w:val="37"/>
  </w:num>
  <w:num w:numId="38">
    <w:abstractNumId w:val="33"/>
  </w:num>
  <w:num w:numId="39">
    <w:abstractNumId w:val="6"/>
  </w:num>
  <w:num w:numId="40">
    <w:abstractNumId w:val="4"/>
  </w:num>
  <w:num w:numId="41">
    <w:abstractNumId w:val="41"/>
  </w:num>
  <w:num w:numId="42">
    <w:abstractNumId w:val="21"/>
  </w:num>
  <w:num w:numId="43">
    <w:abstractNumId w:val="29"/>
  </w:num>
  <w:num w:numId="44">
    <w:abstractNumId w:val="20"/>
  </w:num>
  <w:num w:numId="45">
    <w:abstractNumId w:val="1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01"/>
    <w:rsid w:val="00057690"/>
    <w:rsid w:val="00057A4C"/>
    <w:rsid w:val="000D7D2A"/>
    <w:rsid w:val="000E47C9"/>
    <w:rsid w:val="000E5E35"/>
    <w:rsid w:val="00102738"/>
    <w:rsid w:val="00106A58"/>
    <w:rsid w:val="00154412"/>
    <w:rsid w:val="00187A26"/>
    <w:rsid w:val="001F0481"/>
    <w:rsid w:val="002035E7"/>
    <w:rsid w:val="00210647"/>
    <w:rsid w:val="00220F4E"/>
    <w:rsid w:val="002369FC"/>
    <w:rsid w:val="002628A2"/>
    <w:rsid w:val="00262A74"/>
    <w:rsid w:val="002B3C49"/>
    <w:rsid w:val="00306494"/>
    <w:rsid w:val="00325AB7"/>
    <w:rsid w:val="00336BB6"/>
    <w:rsid w:val="003948E8"/>
    <w:rsid w:val="003A5B27"/>
    <w:rsid w:val="003F1450"/>
    <w:rsid w:val="004422A4"/>
    <w:rsid w:val="004C6CF7"/>
    <w:rsid w:val="005408C8"/>
    <w:rsid w:val="00543A98"/>
    <w:rsid w:val="00547F0C"/>
    <w:rsid w:val="00552FCA"/>
    <w:rsid w:val="005B6038"/>
    <w:rsid w:val="006325A9"/>
    <w:rsid w:val="006B136B"/>
    <w:rsid w:val="006E7392"/>
    <w:rsid w:val="00707EF8"/>
    <w:rsid w:val="0073047F"/>
    <w:rsid w:val="00730D58"/>
    <w:rsid w:val="00751EFB"/>
    <w:rsid w:val="0077519A"/>
    <w:rsid w:val="00775378"/>
    <w:rsid w:val="00785FA2"/>
    <w:rsid w:val="008067A3"/>
    <w:rsid w:val="008753CA"/>
    <w:rsid w:val="00893606"/>
    <w:rsid w:val="00900FDC"/>
    <w:rsid w:val="00922185"/>
    <w:rsid w:val="00922CD3"/>
    <w:rsid w:val="0093601A"/>
    <w:rsid w:val="00937BD8"/>
    <w:rsid w:val="00964268"/>
    <w:rsid w:val="00986DAB"/>
    <w:rsid w:val="009A3B17"/>
    <w:rsid w:val="00A129AD"/>
    <w:rsid w:val="00A72015"/>
    <w:rsid w:val="00A9241F"/>
    <w:rsid w:val="00AA62FB"/>
    <w:rsid w:val="00B16201"/>
    <w:rsid w:val="00B2213C"/>
    <w:rsid w:val="00B363BB"/>
    <w:rsid w:val="00B82F20"/>
    <w:rsid w:val="00BD64A9"/>
    <w:rsid w:val="00C300A4"/>
    <w:rsid w:val="00CA00B3"/>
    <w:rsid w:val="00CD4A07"/>
    <w:rsid w:val="00D61BBE"/>
    <w:rsid w:val="00D72786"/>
    <w:rsid w:val="00DA458B"/>
    <w:rsid w:val="00DC2A5B"/>
    <w:rsid w:val="00DE0C23"/>
    <w:rsid w:val="00DF0C7E"/>
    <w:rsid w:val="00E92C29"/>
    <w:rsid w:val="00EE4C24"/>
    <w:rsid w:val="00F027CE"/>
    <w:rsid w:val="00F0495E"/>
    <w:rsid w:val="00F32BFE"/>
    <w:rsid w:val="00F80F13"/>
    <w:rsid w:val="00F868B5"/>
    <w:rsid w:val="00F87027"/>
    <w:rsid w:val="00FE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DC"/>
    <w:pPr>
      <w:ind w:left="720"/>
      <w:contextualSpacing/>
    </w:pPr>
  </w:style>
  <w:style w:type="character" w:styleId="a4">
    <w:name w:val="Hyperlink"/>
    <w:basedOn w:val="a0"/>
    <w:uiPriority w:val="99"/>
    <w:unhideWhenUsed/>
    <w:rsid w:val="006B136B"/>
    <w:rPr>
      <w:color w:val="0000FF" w:themeColor="hyperlink"/>
      <w:u w:val="single"/>
    </w:rPr>
  </w:style>
  <w:style w:type="paragraph" w:styleId="a5">
    <w:name w:val="Normal (Web)"/>
    <w:basedOn w:val="a"/>
    <w:uiPriority w:val="99"/>
    <w:semiHidden/>
    <w:unhideWhenUsed/>
    <w:rsid w:val="00547F0C"/>
    <w:rPr>
      <w:rFonts w:ascii="Times New Roman" w:hAnsi="Times New Roman" w:cs="Times New Roman"/>
      <w:sz w:val="24"/>
      <w:szCs w:val="24"/>
    </w:rPr>
  </w:style>
  <w:style w:type="numbering" w:customStyle="1" w:styleId="1">
    <w:name w:val="Нет списка1"/>
    <w:next w:val="a2"/>
    <w:uiPriority w:val="99"/>
    <w:semiHidden/>
    <w:unhideWhenUsed/>
    <w:rsid w:val="00E92C29"/>
  </w:style>
  <w:style w:type="paragraph" w:styleId="a6">
    <w:name w:val="Balloon Text"/>
    <w:basedOn w:val="a"/>
    <w:link w:val="a7"/>
    <w:uiPriority w:val="99"/>
    <w:semiHidden/>
    <w:unhideWhenUsed/>
    <w:rsid w:val="00E92C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2C29"/>
    <w:rPr>
      <w:rFonts w:ascii="Tahoma" w:hAnsi="Tahoma" w:cs="Tahoma"/>
      <w:sz w:val="16"/>
      <w:szCs w:val="16"/>
    </w:rPr>
  </w:style>
  <w:style w:type="table" w:styleId="10">
    <w:name w:val="Medium Grid 1"/>
    <w:basedOn w:val="a1"/>
    <w:uiPriority w:val="67"/>
    <w:rsid w:val="00B82F2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a8">
    <w:name w:val="header"/>
    <w:basedOn w:val="a"/>
    <w:link w:val="a9"/>
    <w:uiPriority w:val="99"/>
    <w:unhideWhenUsed/>
    <w:rsid w:val="00B82F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2F20"/>
  </w:style>
  <w:style w:type="paragraph" w:styleId="aa">
    <w:name w:val="footer"/>
    <w:basedOn w:val="a"/>
    <w:link w:val="ab"/>
    <w:uiPriority w:val="99"/>
    <w:unhideWhenUsed/>
    <w:rsid w:val="00B82F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2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DC"/>
    <w:pPr>
      <w:ind w:left="720"/>
      <w:contextualSpacing/>
    </w:pPr>
  </w:style>
  <w:style w:type="character" w:styleId="a4">
    <w:name w:val="Hyperlink"/>
    <w:basedOn w:val="a0"/>
    <w:uiPriority w:val="99"/>
    <w:unhideWhenUsed/>
    <w:rsid w:val="006B136B"/>
    <w:rPr>
      <w:color w:val="0000FF" w:themeColor="hyperlink"/>
      <w:u w:val="single"/>
    </w:rPr>
  </w:style>
  <w:style w:type="paragraph" w:styleId="a5">
    <w:name w:val="Normal (Web)"/>
    <w:basedOn w:val="a"/>
    <w:uiPriority w:val="99"/>
    <w:semiHidden/>
    <w:unhideWhenUsed/>
    <w:rsid w:val="00547F0C"/>
    <w:rPr>
      <w:rFonts w:ascii="Times New Roman" w:hAnsi="Times New Roman" w:cs="Times New Roman"/>
      <w:sz w:val="24"/>
      <w:szCs w:val="24"/>
    </w:rPr>
  </w:style>
  <w:style w:type="numbering" w:customStyle="1" w:styleId="1">
    <w:name w:val="Нет списка1"/>
    <w:next w:val="a2"/>
    <w:uiPriority w:val="99"/>
    <w:semiHidden/>
    <w:unhideWhenUsed/>
    <w:rsid w:val="00E92C29"/>
  </w:style>
  <w:style w:type="paragraph" w:styleId="a6">
    <w:name w:val="Balloon Text"/>
    <w:basedOn w:val="a"/>
    <w:link w:val="a7"/>
    <w:uiPriority w:val="99"/>
    <w:semiHidden/>
    <w:unhideWhenUsed/>
    <w:rsid w:val="00E92C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2C29"/>
    <w:rPr>
      <w:rFonts w:ascii="Tahoma" w:hAnsi="Tahoma" w:cs="Tahoma"/>
      <w:sz w:val="16"/>
      <w:szCs w:val="16"/>
    </w:rPr>
  </w:style>
  <w:style w:type="table" w:styleId="10">
    <w:name w:val="Medium Grid 1"/>
    <w:basedOn w:val="a1"/>
    <w:uiPriority w:val="67"/>
    <w:rsid w:val="00B82F2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a8">
    <w:name w:val="header"/>
    <w:basedOn w:val="a"/>
    <w:link w:val="a9"/>
    <w:uiPriority w:val="99"/>
    <w:unhideWhenUsed/>
    <w:rsid w:val="00B82F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2F20"/>
  </w:style>
  <w:style w:type="paragraph" w:styleId="aa">
    <w:name w:val="footer"/>
    <w:basedOn w:val="a"/>
    <w:link w:val="ab"/>
    <w:uiPriority w:val="99"/>
    <w:unhideWhenUsed/>
    <w:rsid w:val="00B82F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0227">
      <w:bodyDiv w:val="1"/>
      <w:marLeft w:val="0"/>
      <w:marRight w:val="0"/>
      <w:marTop w:val="0"/>
      <w:marBottom w:val="0"/>
      <w:divBdr>
        <w:top w:val="none" w:sz="0" w:space="0" w:color="auto"/>
        <w:left w:val="none" w:sz="0" w:space="0" w:color="auto"/>
        <w:bottom w:val="none" w:sz="0" w:space="0" w:color="auto"/>
        <w:right w:val="none" w:sz="0" w:space="0" w:color="auto"/>
      </w:divBdr>
    </w:div>
    <w:div w:id="421801607">
      <w:bodyDiv w:val="1"/>
      <w:marLeft w:val="0"/>
      <w:marRight w:val="0"/>
      <w:marTop w:val="0"/>
      <w:marBottom w:val="0"/>
      <w:divBdr>
        <w:top w:val="none" w:sz="0" w:space="0" w:color="auto"/>
        <w:left w:val="none" w:sz="0" w:space="0" w:color="auto"/>
        <w:bottom w:val="none" w:sz="0" w:space="0" w:color="auto"/>
        <w:right w:val="none" w:sz="0" w:space="0" w:color="auto"/>
      </w:divBdr>
    </w:div>
    <w:div w:id="817841649">
      <w:bodyDiv w:val="1"/>
      <w:marLeft w:val="0"/>
      <w:marRight w:val="0"/>
      <w:marTop w:val="0"/>
      <w:marBottom w:val="0"/>
      <w:divBdr>
        <w:top w:val="none" w:sz="0" w:space="0" w:color="auto"/>
        <w:left w:val="none" w:sz="0" w:space="0" w:color="auto"/>
        <w:bottom w:val="none" w:sz="0" w:space="0" w:color="auto"/>
        <w:right w:val="none" w:sz="0" w:space="0" w:color="auto"/>
      </w:divBdr>
    </w:div>
    <w:div w:id="1094281075">
      <w:bodyDiv w:val="1"/>
      <w:marLeft w:val="0"/>
      <w:marRight w:val="0"/>
      <w:marTop w:val="0"/>
      <w:marBottom w:val="0"/>
      <w:divBdr>
        <w:top w:val="none" w:sz="0" w:space="0" w:color="auto"/>
        <w:left w:val="none" w:sz="0" w:space="0" w:color="auto"/>
        <w:bottom w:val="none" w:sz="0" w:space="0" w:color="auto"/>
        <w:right w:val="none" w:sz="0" w:space="0" w:color="auto"/>
      </w:divBdr>
    </w:div>
    <w:div w:id="1323237614">
      <w:bodyDiv w:val="1"/>
      <w:marLeft w:val="0"/>
      <w:marRight w:val="0"/>
      <w:marTop w:val="0"/>
      <w:marBottom w:val="0"/>
      <w:divBdr>
        <w:top w:val="none" w:sz="0" w:space="0" w:color="auto"/>
        <w:left w:val="none" w:sz="0" w:space="0" w:color="auto"/>
        <w:bottom w:val="none" w:sz="0" w:space="0" w:color="auto"/>
        <w:right w:val="none" w:sz="0" w:space="0" w:color="auto"/>
      </w:divBdr>
    </w:div>
    <w:div w:id="20257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rtaslov.ru/%D0%BA%D0%BD%D0%B8%D0%B3%D0%B8/%D0%90%D0%BD%D0%B4%D1%80%D0%B5%D0%B9_%D0%A4%D0%BE%D0%BC%D0%B8%D1%87%D0%B5%D0%B2_%D0%A0%D0%B8%D1%81%D0%BA-%D0%BC%D0%B5%D0%BD%D0%B5%D0%B4%D0%B6%D0%BC%D0%B5%D0%BD%D1%82/2?ysclid=lejymqglo5820963657"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ssistentus.ru/vedenie-biznesa/riski-predpriyatiya/?ysclid=lejwyjjvad683770728"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 TargetMode="External"/><Relationship Id="rId5" Type="http://schemas.openxmlformats.org/officeDocument/2006/relationships/settings" Target="settings.xml"/><Relationship Id="rId15" Type="http://schemas.openxmlformats.org/officeDocument/2006/relationships/hyperlink" Target="https://ru.wikipedia.org/wiki/%D0%9A%D0%B8%D0%B7%D0%BB%D1%8F%D1%80%D1%81%D0%BA%D0%B8%D0%B9_%D1%8D%D0%BB%D0%B5%D0%BA%D1%82%D1%80%D0%BE%D0%BC%D0%B5%D1%85%D0%B0%D0%BD%D0%B8%D1%87%D0%B5%D1%81%D0%BA%D0%B8%D0%B9_%D0%B7%D0%B0%D0%B2%D0%BE%D0%B4" TargetMode="External"/><Relationship Id="rId10" Type="http://schemas.openxmlformats.org/officeDocument/2006/relationships/footer" Target="foot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kizlyar-kemz.ru/?ysclid=lhd3pofu317317731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9032-4E90-4E91-B7E7-7E4D5C96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43188</TotalTime>
  <Pages>60</Pages>
  <Words>10689</Words>
  <Characters>60930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2023-02-10T21:40:00Z</dcterms:created>
  <dcterms:modified xsi:type="dcterms:W3CDTF">2023-05-22T13:09:00Z</dcterms:modified>
</cp:coreProperties>
</file>